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15A" w:rsidRPr="00394E33" w:rsidRDefault="00AD015A" w:rsidP="00AD015A">
      <w:pPr>
        <w:tabs>
          <w:tab w:val="left" w:pos="1890"/>
        </w:tabs>
        <w:jc w:val="both"/>
        <w:rPr>
          <w:sz w:val="22"/>
          <w:szCs w:val="22"/>
        </w:rPr>
      </w:pPr>
      <w:r w:rsidRPr="00394E33">
        <w:rPr>
          <w:sz w:val="22"/>
          <w:szCs w:val="22"/>
        </w:rPr>
        <w:t>Ale</w:t>
      </w:r>
      <w:r w:rsidR="001D2D27" w:rsidRPr="00394E33">
        <w:rPr>
          <w:sz w:val="22"/>
          <w:szCs w:val="22"/>
        </w:rPr>
        <w:t>utian Islands Golden King Crab M</w:t>
      </w:r>
      <w:r w:rsidRPr="00394E33">
        <w:rPr>
          <w:sz w:val="22"/>
          <w:szCs w:val="22"/>
        </w:rPr>
        <w:t>odel</w:t>
      </w:r>
      <w:r w:rsidR="001D2D27" w:rsidRPr="00394E33">
        <w:rPr>
          <w:sz w:val="22"/>
          <w:szCs w:val="22"/>
        </w:rPr>
        <w:t xml:space="preserve"> Discussions and Scenarios for May 201</w:t>
      </w:r>
      <w:r w:rsidR="00AD30B7" w:rsidRPr="00394E33">
        <w:rPr>
          <w:sz w:val="22"/>
          <w:szCs w:val="22"/>
        </w:rPr>
        <w:t>9</w:t>
      </w:r>
      <w:r w:rsidR="001D2D27" w:rsidRPr="00394E33">
        <w:rPr>
          <w:sz w:val="22"/>
          <w:szCs w:val="22"/>
        </w:rPr>
        <w:t>Assessment</w:t>
      </w:r>
    </w:p>
    <w:p w:rsidR="001D2D27" w:rsidRPr="00394E33" w:rsidRDefault="001D2D27" w:rsidP="00AD015A">
      <w:pPr>
        <w:spacing w:line="360" w:lineRule="auto"/>
        <w:rPr>
          <w:sz w:val="22"/>
          <w:szCs w:val="22"/>
        </w:rPr>
      </w:pPr>
    </w:p>
    <w:p w:rsidR="00AD015A" w:rsidRPr="00394E33" w:rsidRDefault="00AD015A" w:rsidP="00AD015A">
      <w:pPr>
        <w:spacing w:line="360" w:lineRule="auto"/>
        <w:rPr>
          <w:sz w:val="22"/>
          <w:szCs w:val="22"/>
        </w:rPr>
      </w:pPr>
      <w:r w:rsidRPr="00394E33">
        <w:rPr>
          <w:sz w:val="22"/>
          <w:szCs w:val="22"/>
        </w:rPr>
        <w:t xml:space="preserve">Draft report for the </w:t>
      </w:r>
      <w:r w:rsidR="00C15200" w:rsidRPr="00394E33">
        <w:rPr>
          <w:sz w:val="22"/>
          <w:szCs w:val="22"/>
        </w:rPr>
        <w:t>January</w:t>
      </w:r>
      <w:r w:rsidRPr="00394E33">
        <w:rPr>
          <w:sz w:val="22"/>
          <w:szCs w:val="22"/>
        </w:rPr>
        <w:t xml:space="preserve"> 201</w:t>
      </w:r>
      <w:r w:rsidR="00C15200" w:rsidRPr="00394E33">
        <w:rPr>
          <w:sz w:val="22"/>
          <w:szCs w:val="22"/>
        </w:rPr>
        <w:t>9</w:t>
      </w:r>
      <w:r w:rsidRPr="00394E33">
        <w:rPr>
          <w:sz w:val="22"/>
          <w:szCs w:val="22"/>
        </w:rPr>
        <w:t xml:space="preserve"> Crab Plan Team Meeting </w:t>
      </w:r>
    </w:p>
    <w:p w:rsidR="00AD015A" w:rsidRPr="00394E33" w:rsidRDefault="00AD015A" w:rsidP="00AD015A">
      <w:pPr>
        <w:spacing w:line="360" w:lineRule="auto"/>
        <w:rPr>
          <w:sz w:val="22"/>
          <w:szCs w:val="22"/>
        </w:rPr>
      </w:pPr>
    </w:p>
    <w:p w:rsidR="00AD015A" w:rsidRPr="00394E33" w:rsidRDefault="00AD015A" w:rsidP="00AD015A">
      <w:pPr>
        <w:spacing w:line="360" w:lineRule="auto"/>
        <w:rPr>
          <w:sz w:val="22"/>
          <w:szCs w:val="22"/>
        </w:rPr>
      </w:pPr>
      <w:r w:rsidRPr="00394E33">
        <w:rPr>
          <w:sz w:val="22"/>
          <w:szCs w:val="22"/>
        </w:rPr>
        <w:t xml:space="preserve">Prepared by: </w:t>
      </w:r>
    </w:p>
    <w:p w:rsidR="00C15200" w:rsidRPr="00394E33" w:rsidRDefault="00C15200" w:rsidP="00C15200">
      <w:pPr>
        <w:jc w:val="both"/>
        <w:outlineLvl w:val="0"/>
        <w:rPr>
          <w:sz w:val="22"/>
          <w:szCs w:val="22"/>
        </w:rPr>
      </w:pPr>
      <w:r w:rsidRPr="00394E33">
        <w:rPr>
          <w:sz w:val="22"/>
          <w:szCs w:val="22"/>
        </w:rPr>
        <w:t>M.S.M. Siddeek</w:t>
      </w:r>
      <w:r w:rsidRPr="00394E33">
        <w:rPr>
          <w:sz w:val="22"/>
          <w:szCs w:val="22"/>
          <w:vertAlign w:val="superscript"/>
        </w:rPr>
        <w:t xml:space="preserve">1, </w:t>
      </w:r>
      <w:r w:rsidRPr="00394E33">
        <w:rPr>
          <w:sz w:val="22"/>
          <w:szCs w:val="22"/>
        </w:rPr>
        <w:t>J. Zheng</w:t>
      </w:r>
      <w:r w:rsidRPr="00394E33">
        <w:rPr>
          <w:sz w:val="22"/>
          <w:szCs w:val="22"/>
          <w:vertAlign w:val="superscript"/>
        </w:rPr>
        <w:t>1</w:t>
      </w:r>
      <w:r w:rsidRPr="00394E33">
        <w:rPr>
          <w:sz w:val="22"/>
          <w:szCs w:val="22"/>
        </w:rPr>
        <w:t>, C. Siddon</w:t>
      </w:r>
      <w:r w:rsidRPr="00394E33">
        <w:rPr>
          <w:sz w:val="22"/>
          <w:szCs w:val="22"/>
          <w:vertAlign w:val="superscript"/>
        </w:rPr>
        <w:t>1</w:t>
      </w:r>
      <w:r w:rsidRPr="00394E33">
        <w:rPr>
          <w:sz w:val="22"/>
          <w:szCs w:val="22"/>
        </w:rPr>
        <w:t>, B. Daly</w:t>
      </w:r>
      <w:r w:rsidRPr="00394E33">
        <w:rPr>
          <w:sz w:val="22"/>
          <w:szCs w:val="22"/>
          <w:vertAlign w:val="superscript"/>
        </w:rPr>
        <w:t>2</w:t>
      </w:r>
      <w:r w:rsidRPr="00394E33">
        <w:rPr>
          <w:sz w:val="22"/>
          <w:szCs w:val="22"/>
        </w:rPr>
        <w:t>, and M.J. Westphal</w:t>
      </w:r>
      <w:r w:rsidRPr="00394E33">
        <w:rPr>
          <w:sz w:val="22"/>
          <w:szCs w:val="22"/>
          <w:vertAlign w:val="superscript"/>
        </w:rPr>
        <w:t>3</w:t>
      </w:r>
      <w:r w:rsidRPr="00394E33">
        <w:rPr>
          <w:sz w:val="22"/>
          <w:szCs w:val="22"/>
        </w:rPr>
        <w:t>,</w:t>
      </w:r>
    </w:p>
    <w:p w:rsidR="00C15200" w:rsidRPr="00394E33" w:rsidRDefault="00C15200" w:rsidP="00C15200">
      <w:pPr>
        <w:pStyle w:val="NoSpacing"/>
        <w:ind w:left="180" w:hanging="180"/>
        <w:jc w:val="both"/>
        <w:rPr>
          <w:sz w:val="22"/>
          <w:szCs w:val="22"/>
        </w:rPr>
      </w:pPr>
      <w:r w:rsidRPr="00394E33">
        <w:rPr>
          <w:sz w:val="22"/>
          <w:szCs w:val="22"/>
          <w:vertAlign w:val="superscript"/>
        </w:rPr>
        <w:t>1</w:t>
      </w:r>
      <w:r w:rsidRPr="00394E33">
        <w:rPr>
          <w:sz w:val="22"/>
          <w:szCs w:val="22"/>
        </w:rPr>
        <w:t>Alaska Department of Fish and Game, Division of Commercial Fisheries, P.O. Box 115526, Juneau, Alaska 99811</w:t>
      </w:r>
    </w:p>
    <w:p w:rsidR="00C15200" w:rsidRPr="00394E33" w:rsidRDefault="00C15200" w:rsidP="00C15200">
      <w:pPr>
        <w:pStyle w:val="NoSpacing"/>
        <w:ind w:left="180" w:hanging="180"/>
        <w:jc w:val="both"/>
        <w:rPr>
          <w:sz w:val="22"/>
          <w:szCs w:val="22"/>
        </w:rPr>
      </w:pPr>
      <w:r w:rsidRPr="00394E33">
        <w:rPr>
          <w:sz w:val="22"/>
          <w:szCs w:val="22"/>
          <w:vertAlign w:val="superscript"/>
        </w:rPr>
        <w:t>2</w:t>
      </w:r>
      <w:r w:rsidRPr="00394E33">
        <w:rPr>
          <w:sz w:val="22"/>
          <w:szCs w:val="22"/>
        </w:rPr>
        <w:t>Alaska Department of Fish and Game, Division of Commercial Fisheries, 351 Research Ct., Kodiak, Alaska 99615</w:t>
      </w:r>
    </w:p>
    <w:p w:rsidR="00E749C7" w:rsidRPr="00394E33" w:rsidRDefault="00C15200" w:rsidP="00C15200">
      <w:pPr>
        <w:pStyle w:val="Heading6"/>
        <w:jc w:val="left"/>
        <w:rPr>
          <w:b/>
          <w:szCs w:val="22"/>
          <w:u w:val="none"/>
        </w:rPr>
      </w:pPr>
      <w:r w:rsidRPr="00394E33">
        <w:rPr>
          <w:szCs w:val="22"/>
          <w:vertAlign w:val="superscript"/>
        </w:rPr>
        <w:t>3</w:t>
      </w:r>
      <w:r w:rsidRPr="00394E33">
        <w:rPr>
          <w:szCs w:val="22"/>
        </w:rPr>
        <w:t>Alaska Department of Fish and Game, Division of Commercial Fisheries, PO Box 920587, Dutch Harbor, Alaska 99692</w:t>
      </w:r>
      <w:r w:rsidR="00E749C7" w:rsidRPr="00394E33">
        <w:rPr>
          <w:b/>
          <w:szCs w:val="22"/>
          <w:u w:val="none"/>
        </w:rPr>
        <w:t>Preamble</w:t>
      </w:r>
    </w:p>
    <w:p w:rsidR="00067539" w:rsidRDefault="00067539" w:rsidP="00C255C4">
      <w:pPr>
        <w:pStyle w:val="BodyText"/>
        <w:spacing w:line="360" w:lineRule="auto"/>
        <w:ind w:left="360"/>
        <w:jc w:val="both"/>
        <w:rPr>
          <w:szCs w:val="22"/>
        </w:rPr>
      </w:pPr>
    </w:p>
    <w:p w:rsidR="000E64DE" w:rsidRPr="00067539" w:rsidRDefault="00067539" w:rsidP="00067539">
      <w:pPr>
        <w:pStyle w:val="Heading2"/>
        <w:keepLines/>
        <w:spacing w:before="200" w:after="0"/>
        <w:ind w:left="540"/>
        <w:rPr>
          <w:rFonts w:ascii="Times New Roman" w:eastAsiaTheme="majorEastAsia" w:hAnsi="Times New Roman"/>
          <w:b w:val="0"/>
          <w:bCs/>
          <w:color w:val="000000" w:themeColor="text1"/>
          <w:sz w:val="24"/>
          <w:szCs w:val="24"/>
        </w:rPr>
      </w:pPr>
      <w:r w:rsidRPr="00067539">
        <w:rPr>
          <w:rFonts w:ascii="Times New Roman" w:eastAsiaTheme="majorEastAsia" w:hAnsi="Times New Roman"/>
          <w:b w:val="0"/>
          <w:bCs/>
          <w:color w:val="000000" w:themeColor="text1"/>
          <w:sz w:val="24"/>
          <w:szCs w:val="24"/>
        </w:rPr>
        <w:t>Preamble</w:t>
      </w:r>
    </w:p>
    <w:p w:rsidR="001150C2" w:rsidRDefault="00777820" w:rsidP="00C255C4">
      <w:pPr>
        <w:pStyle w:val="BodyText"/>
        <w:spacing w:line="360" w:lineRule="auto"/>
        <w:ind w:left="360"/>
        <w:jc w:val="both"/>
        <w:rPr>
          <w:b/>
          <w:szCs w:val="22"/>
        </w:rPr>
      </w:pPr>
      <w:r w:rsidRPr="00394E33">
        <w:rPr>
          <w:szCs w:val="22"/>
        </w:rPr>
        <w:t>In this report, we</w:t>
      </w:r>
      <w:r w:rsidR="00A12BA9" w:rsidRPr="00394E33">
        <w:rPr>
          <w:szCs w:val="22"/>
        </w:rPr>
        <w:t xml:space="preserve"> </w:t>
      </w:r>
      <w:r w:rsidR="003205FA" w:rsidRPr="00394E33">
        <w:rPr>
          <w:szCs w:val="22"/>
        </w:rPr>
        <w:t>provide a set of model scenarios that could be selected for May 201</w:t>
      </w:r>
      <w:r w:rsidR="0074085F">
        <w:rPr>
          <w:szCs w:val="22"/>
        </w:rPr>
        <w:t>9</w:t>
      </w:r>
      <w:r w:rsidR="003205FA" w:rsidRPr="00394E33">
        <w:rPr>
          <w:szCs w:val="22"/>
        </w:rPr>
        <w:t xml:space="preserve"> assessment and OFL and ABC determination for the Aleutian Islands golden king crab. </w:t>
      </w:r>
      <w:r w:rsidR="004D4D0E" w:rsidRPr="00394E33">
        <w:rPr>
          <w:szCs w:val="22"/>
        </w:rPr>
        <w:t xml:space="preserve">The scenarios </w:t>
      </w:r>
      <w:r w:rsidR="00067539">
        <w:rPr>
          <w:szCs w:val="22"/>
        </w:rPr>
        <w:t>were based on re-evaluation of observer database and CPUE standardization</w:t>
      </w:r>
      <w:r w:rsidR="004478BE">
        <w:rPr>
          <w:szCs w:val="22"/>
        </w:rPr>
        <w:t xml:space="preserve"> method</w:t>
      </w:r>
      <w:r w:rsidR="00067539">
        <w:rPr>
          <w:szCs w:val="22"/>
        </w:rPr>
        <w:t xml:space="preserve">. These follow some of the recommendations made by the May 2018 CPT, June 2018 SSC, and June 2018 CIE review reports. </w:t>
      </w:r>
      <w:r w:rsidR="00487500" w:rsidRPr="00394E33">
        <w:rPr>
          <w:szCs w:val="22"/>
        </w:rPr>
        <w:t xml:space="preserve">We compared parameter estimates and reference points results between the </w:t>
      </w:r>
      <w:r w:rsidR="00067539">
        <w:rPr>
          <w:szCs w:val="22"/>
        </w:rPr>
        <w:t>three proposed model scenarios 18_0, 18_1, and 18_1a.</w:t>
      </w:r>
      <w:r w:rsidR="00487500" w:rsidRPr="00394E33">
        <w:rPr>
          <w:szCs w:val="22"/>
        </w:rPr>
        <w:t xml:space="preserve"> </w:t>
      </w:r>
      <w:r w:rsidR="004478BE">
        <w:rPr>
          <w:szCs w:val="22"/>
        </w:rPr>
        <w:t>Following May 2018 CPT recommendation, t</w:t>
      </w:r>
      <w:r w:rsidR="006417C6">
        <w:rPr>
          <w:szCs w:val="22"/>
        </w:rPr>
        <w:t xml:space="preserve">he </w:t>
      </w:r>
      <w:r w:rsidR="004478BE">
        <w:rPr>
          <w:szCs w:val="22"/>
        </w:rPr>
        <w:t xml:space="preserve">OFL and ABC projections for the 2019/20 fishery were made considering three year mean of retained and groundfish bycatch to fill the gap </w:t>
      </w:r>
      <w:r w:rsidR="002F7144">
        <w:rPr>
          <w:szCs w:val="22"/>
        </w:rPr>
        <w:t>for</w:t>
      </w:r>
      <w:r w:rsidR="004478BE">
        <w:rPr>
          <w:szCs w:val="22"/>
        </w:rPr>
        <w:t xml:space="preserve"> </w:t>
      </w:r>
      <w:r w:rsidR="002F7144">
        <w:rPr>
          <w:szCs w:val="22"/>
        </w:rPr>
        <w:t xml:space="preserve">the </w:t>
      </w:r>
      <w:r w:rsidR="004478BE">
        <w:rPr>
          <w:szCs w:val="22"/>
        </w:rPr>
        <w:t>2018</w:t>
      </w:r>
      <w:r w:rsidR="002F7144">
        <w:rPr>
          <w:szCs w:val="22"/>
        </w:rPr>
        <w:t>/</w:t>
      </w:r>
      <w:r w:rsidR="004478BE">
        <w:rPr>
          <w:szCs w:val="22"/>
        </w:rPr>
        <w:t>19 completed fishery</w:t>
      </w:r>
      <w:r w:rsidR="002F7144">
        <w:rPr>
          <w:szCs w:val="22"/>
        </w:rPr>
        <w:t xml:space="preserve"> data.</w:t>
      </w:r>
      <w:r w:rsidR="004478BE">
        <w:rPr>
          <w:szCs w:val="22"/>
        </w:rPr>
        <w:t xml:space="preserve">  </w:t>
      </w:r>
      <w:r w:rsidR="00487500" w:rsidRPr="00394E33">
        <w:rPr>
          <w:szCs w:val="22"/>
        </w:rPr>
        <w:t xml:space="preserve">There were minor differences in the </w:t>
      </w:r>
      <w:r w:rsidR="002F7144">
        <w:rPr>
          <w:szCs w:val="22"/>
        </w:rPr>
        <w:t xml:space="preserve">estimated parameters and reference point </w:t>
      </w:r>
      <w:r w:rsidR="00487500" w:rsidRPr="00394E33">
        <w:rPr>
          <w:szCs w:val="22"/>
        </w:rPr>
        <w:t>results</w:t>
      </w:r>
      <w:r w:rsidR="002F7144">
        <w:rPr>
          <w:szCs w:val="22"/>
        </w:rPr>
        <w:t xml:space="preserve"> among the three scenarios</w:t>
      </w:r>
      <w:r w:rsidR="00487500" w:rsidRPr="00394E33">
        <w:rPr>
          <w:szCs w:val="22"/>
        </w:rPr>
        <w:t xml:space="preserve">. </w:t>
      </w:r>
      <w:r w:rsidR="00487500" w:rsidRPr="00394E33">
        <w:rPr>
          <w:b/>
          <w:szCs w:val="22"/>
        </w:rPr>
        <w:t xml:space="preserve">We </w:t>
      </w:r>
      <w:r w:rsidR="001150C2">
        <w:rPr>
          <w:b/>
          <w:szCs w:val="22"/>
        </w:rPr>
        <w:t>suggest</w:t>
      </w:r>
      <w:r w:rsidR="00487500" w:rsidRPr="00394E33">
        <w:rPr>
          <w:b/>
          <w:szCs w:val="22"/>
        </w:rPr>
        <w:t xml:space="preserve"> </w:t>
      </w:r>
      <w:bookmarkStart w:id="0" w:name="_GoBack"/>
      <w:bookmarkEnd w:id="0"/>
      <w:r w:rsidR="001150C2">
        <w:rPr>
          <w:b/>
          <w:szCs w:val="22"/>
        </w:rPr>
        <w:t>either 18_1 or 18_1a model for the May2019  OFL and ABC estimation.</w:t>
      </w:r>
    </w:p>
    <w:p w:rsidR="001150C2" w:rsidRDefault="001150C2" w:rsidP="00C255C4">
      <w:pPr>
        <w:pStyle w:val="BodyText"/>
        <w:spacing w:line="360" w:lineRule="auto"/>
        <w:ind w:left="360"/>
        <w:jc w:val="both"/>
        <w:rPr>
          <w:szCs w:val="22"/>
        </w:rPr>
      </w:pPr>
    </w:p>
    <w:p w:rsidR="00E539A7" w:rsidRDefault="0026680B" w:rsidP="00C255C4">
      <w:pPr>
        <w:pStyle w:val="BodyText"/>
        <w:spacing w:line="360" w:lineRule="auto"/>
        <w:ind w:left="360"/>
        <w:jc w:val="both"/>
        <w:rPr>
          <w:szCs w:val="22"/>
        </w:rPr>
      </w:pPr>
      <w:r w:rsidRPr="00394E33">
        <w:rPr>
          <w:szCs w:val="22"/>
        </w:rPr>
        <w:t>Please note that t</w:t>
      </w:r>
      <w:r w:rsidR="00777820" w:rsidRPr="00394E33">
        <w:rPr>
          <w:szCs w:val="22"/>
        </w:rPr>
        <w:t>his document</w:t>
      </w:r>
      <w:r w:rsidR="00A12BA9" w:rsidRPr="00394E33">
        <w:rPr>
          <w:szCs w:val="22"/>
        </w:rPr>
        <w:t xml:space="preserve"> </w:t>
      </w:r>
      <w:r w:rsidR="00E749C7" w:rsidRPr="00394E33">
        <w:rPr>
          <w:szCs w:val="22"/>
        </w:rPr>
        <w:t xml:space="preserve">does not follow </w:t>
      </w:r>
      <w:r w:rsidR="00A12BA9" w:rsidRPr="00394E33">
        <w:rPr>
          <w:szCs w:val="22"/>
        </w:rPr>
        <w:t xml:space="preserve">the </w:t>
      </w:r>
      <w:r w:rsidRPr="00394E33">
        <w:rPr>
          <w:szCs w:val="22"/>
        </w:rPr>
        <w:t xml:space="preserve">standard </w:t>
      </w:r>
      <w:r w:rsidR="00A12BA9" w:rsidRPr="00394E33">
        <w:rPr>
          <w:szCs w:val="22"/>
        </w:rPr>
        <w:t>CPT stock assessment format</w:t>
      </w:r>
      <w:r w:rsidR="00E749C7" w:rsidRPr="00394E33">
        <w:rPr>
          <w:szCs w:val="22"/>
        </w:rPr>
        <w:t xml:space="preserve">. </w:t>
      </w:r>
      <w:r w:rsidR="00E539A7" w:rsidRPr="00394E33">
        <w:rPr>
          <w:szCs w:val="22"/>
        </w:rPr>
        <w:t>For detail</w:t>
      </w:r>
      <w:r w:rsidR="00AD5DD6" w:rsidRPr="00394E33">
        <w:rPr>
          <w:szCs w:val="22"/>
        </w:rPr>
        <w:t>ed</w:t>
      </w:r>
      <w:r w:rsidR="00E539A7" w:rsidRPr="00394E33">
        <w:rPr>
          <w:szCs w:val="22"/>
        </w:rPr>
        <w:t xml:space="preserve"> accounts of the Aleutian Islands golden king crab</w:t>
      </w:r>
      <w:r w:rsidR="001B575A" w:rsidRPr="00394E33">
        <w:rPr>
          <w:szCs w:val="22"/>
        </w:rPr>
        <w:t xml:space="preserve"> model formulation, </w:t>
      </w:r>
      <w:r w:rsidR="00E539A7" w:rsidRPr="00394E33">
        <w:rPr>
          <w:szCs w:val="22"/>
        </w:rPr>
        <w:t>fisheries</w:t>
      </w:r>
      <w:r w:rsidR="00777820" w:rsidRPr="00394E33">
        <w:rPr>
          <w:szCs w:val="22"/>
        </w:rPr>
        <w:t xml:space="preserve">, </w:t>
      </w:r>
      <w:r w:rsidR="00E539A7" w:rsidRPr="00394E33">
        <w:rPr>
          <w:szCs w:val="22"/>
        </w:rPr>
        <w:t>and biology</w:t>
      </w:r>
      <w:r w:rsidR="00777820" w:rsidRPr="00394E33">
        <w:rPr>
          <w:szCs w:val="22"/>
        </w:rPr>
        <w:t>, we direct you</w:t>
      </w:r>
      <w:r w:rsidR="00E539A7" w:rsidRPr="00394E33">
        <w:rPr>
          <w:szCs w:val="22"/>
        </w:rPr>
        <w:t xml:space="preserve"> to the stock assessment re</w:t>
      </w:r>
      <w:r w:rsidR="00793892" w:rsidRPr="00394E33">
        <w:rPr>
          <w:szCs w:val="22"/>
        </w:rPr>
        <w:t xml:space="preserve">port presented at the </w:t>
      </w:r>
      <w:r w:rsidR="001B575A" w:rsidRPr="00394E33">
        <w:rPr>
          <w:szCs w:val="22"/>
        </w:rPr>
        <w:t>May 201</w:t>
      </w:r>
      <w:r w:rsidR="001150C2">
        <w:rPr>
          <w:szCs w:val="22"/>
        </w:rPr>
        <w:t>8</w:t>
      </w:r>
      <w:r w:rsidR="001B575A" w:rsidRPr="00394E33">
        <w:rPr>
          <w:szCs w:val="22"/>
        </w:rPr>
        <w:t xml:space="preserve"> </w:t>
      </w:r>
      <w:r w:rsidR="00E539A7" w:rsidRPr="00394E33">
        <w:rPr>
          <w:szCs w:val="22"/>
        </w:rPr>
        <w:t>CPT</w:t>
      </w:r>
      <w:r w:rsidR="004D4D0E" w:rsidRPr="00394E33">
        <w:rPr>
          <w:szCs w:val="22"/>
        </w:rPr>
        <w:t xml:space="preserve"> and </w:t>
      </w:r>
      <w:r w:rsidR="001B575A" w:rsidRPr="00394E33">
        <w:rPr>
          <w:szCs w:val="22"/>
        </w:rPr>
        <w:t>June 201</w:t>
      </w:r>
      <w:r w:rsidR="001150C2">
        <w:rPr>
          <w:szCs w:val="22"/>
        </w:rPr>
        <w:t>8</w:t>
      </w:r>
      <w:r w:rsidR="001B575A" w:rsidRPr="00394E33">
        <w:rPr>
          <w:szCs w:val="22"/>
        </w:rPr>
        <w:t xml:space="preserve"> </w:t>
      </w:r>
      <w:r w:rsidR="00D54047" w:rsidRPr="00394E33">
        <w:rPr>
          <w:szCs w:val="22"/>
        </w:rPr>
        <w:t>SSC meetings</w:t>
      </w:r>
      <w:r w:rsidR="00E539A7" w:rsidRPr="00394E33">
        <w:rPr>
          <w:szCs w:val="22"/>
        </w:rPr>
        <w:t xml:space="preserve"> (</w:t>
      </w:r>
      <w:r w:rsidR="007C2F74" w:rsidRPr="00394E33">
        <w:rPr>
          <w:szCs w:val="22"/>
        </w:rPr>
        <w:t>Siddeek et al.</w:t>
      </w:r>
      <w:r w:rsidR="004D4D0E" w:rsidRPr="00394E33">
        <w:rPr>
          <w:szCs w:val="22"/>
        </w:rPr>
        <w:t xml:space="preserve"> 201</w:t>
      </w:r>
      <w:r w:rsidR="001150C2">
        <w:rPr>
          <w:szCs w:val="22"/>
        </w:rPr>
        <w:t>8</w:t>
      </w:r>
      <w:r w:rsidR="00E539A7" w:rsidRPr="00394E33">
        <w:rPr>
          <w:szCs w:val="22"/>
        </w:rPr>
        <w:t>).</w:t>
      </w:r>
    </w:p>
    <w:p w:rsidR="00647CD0" w:rsidRDefault="00647CD0" w:rsidP="00C255C4">
      <w:pPr>
        <w:pStyle w:val="BodyText"/>
        <w:spacing w:line="360" w:lineRule="auto"/>
        <w:ind w:left="360"/>
        <w:jc w:val="both"/>
        <w:rPr>
          <w:szCs w:val="22"/>
        </w:rPr>
      </w:pPr>
    </w:p>
    <w:p w:rsidR="00647CD0" w:rsidRPr="00622BAF" w:rsidRDefault="00647CD0" w:rsidP="00647CD0">
      <w:pPr>
        <w:pStyle w:val="Heading2"/>
        <w:keepLines/>
        <w:spacing w:before="200" w:after="0"/>
        <w:ind w:left="720" w:hanging="720"/>
        <w:rPr>
          <w:rFonts w:ascii="Times New Roman" w:hAnsi="Times New Roman"/>
          <w:sz w:val="24"/>
          <w:szCs w:val="24"/>
        </w:rPr>
      </w:pPr>
      <w:r w:rsidRPr="00622BAF">
        <w:rPr>
          <w:rFonts w:ascii="Times New Roman" w:hAnsi="Times New Roman"/>
          <w:sz w:val="24"/>
          <w:szCs w:val="24"/>
        </w:rPr>
        <w:t>Executive Summary</w:t>
      </w:r>
    </w:p>
    <w:p w:rsidR="00647CD0" w:rsidRPr="00622BAF" w:rsidRDefault="00647CD0" w:rsidP="00023EF4">
      <w:pPr>
        <w:pStyle w:val="Heading2"/>
        <w:keepLines/>
        <w:numPr>
          <w:ilvl w:val="0"/>
          <w:numId w:val="5"/>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w:t>
      </w:r>
    </w:p>
    <w:p w:rsidR="00647CD0" w:rsidRPr="00622BAF" w:rsidRDefault="00647CD0" w:rsidP="00647CD0">
      <w:pPr>
        <w:pStyle w:val="GKC"/>
        <w:spacing w:line="240" w:lineRule="auto"/>
        <w:ind w:left="360"/>
      </w:pPr>
      <w:r w:rsidRPr="00622BAF">
        <w:t xml:space="preserve">Golden king crab, </w:t>
      </w:r>
      <w:r w:rsidRPr="00622BAF">
        <w:rPr>
          <w:i/>
        </w:rPr>
        <w:t>Lithodes aequispinus,</w:t>
      </w:r>
      <w:r w:rsidRPr="00622BAF">
        <w:t xml:space="preserve"> Aleutian Islands, east of 174° W longitude (</w:t>
      </w:r>
      <w:r w:rsidRPr="00F01E5E">
        <w:rPr>
          <w:color w:val="FF0000"/>
        </w:rPr>
        <w:t>EAG</w:t>
      </w:r>
      <w:r w:rsidRPr="00622BAF">
        <w:t>) and west of 174° W longitude (</w:t>
      </w:r>
      <w:r w:rsidRPr="00F01E5E">
        <w:rPr>
          <w:color w:val="FF0000"/>
        </w:rPr>
        <w:t>WAG</w:t>
      </w:r>
      <w:r w:rsidRPr="00622BAF">
        <w:t>).</w:t>
      </w:r>
    </w:p>
    <w:p w:rsidR="00647CD0" w:rsidRPr="00622BAF" w:rsidRDefault="00647CD0" w:rsidP="00023EF4">
      <w:pPr>
        <w:pStyle w:val="Heading2"/>
        <w:keepLines/>
        <w:numPr>
          <w:ilvl w:val="0"/>
          <w:numId w:val="5"/>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lastRenderedPageBreak/>
        <w:t>Catches</w:t>
      </w:r>
    </w:p>
    <w:p w:rsidR="00647CD0" w:rsidRPr="00622BAF" w:rsidRDefault="00647CD0" w:rsidP="00647CD0">
      <w:pPr>
        <w:pStyle w:val="BodyText"/>
        <w:spacing w:line="240" w:lineRule="auto"/>
        <w:ind w:left="360"/>
        <w:jc w:val="both"/>
        <w:rPr>
          <w:sz w:val="24"/>
          <w:szCs w:val="24"/>
        </w:rPr>
      </w:pPr>
      <w:r w:rsidRPr="00622BAF">
        <w:rPr>
          <w:sz w:val="24"/>
          <w:szCs w:val="24"/>
        </w:rPr>
        <w:t>The Aleutian Islands golden king crab commercial fishery has been prosecuted since 1981/82</w:t>
      </w:r>
      <w:r>
        <w:rPr>
          <w:sz w:val="24"/>
          <w:szCs w:val="24"/>
        </w:rPr>
        <w:t xml:space="preserve"> and </w:t>
      </w:r>
      <w:r w:rsidRPr="00622BAF">
        <w:rPr>
          <w:sz w:val="24"/>
          <w:szCs w:val="24"/>
        </w:rPr>
        <w:t xml:space="preserve">opened every year since then. Retained catch </w:t>
      </w:r>
      <w:r w:rsidRPr="00622BAF">
        <w:rPr>
          <w:rStyle w:val="GKCChar"/>
        </w:rPr>
        <w:t xml:space="preserve">peaked in 1986/87 at 2,686 t (5.922,425 lb) and 3,999 t (8,816,319 lb), respectively, for </w:t>
      </w:r>
      <w:r w:rsidRPr="00622BAF">
        <w:rPr>
          <w:rStyle w:val="GKCChar"/>
          <w:color w:val="FF0000"/>
        </w:rPr>
        <w:t xml:space="preserve">EAG </w:t>
      </w:r>
      <w:r w:rsidRPr="00622BAF">
        <w:rPr>
          <w:rStyle w:val="GKCChar"/>
        </w:rPr>
        <w:t xml:space="preserve">and </w:t>
      </w:r>
      <w:r w:rsidRPr="00622BAF">
        <w:rPr>
          <w:rStyle w:val="GKCChar"/>
          <w:color w:val="FF0000"/>
        </w:rPr>
        <w:t>WAG</w:t>
      </w:r>
      <w:r w:rsidRPr="00622BAF">
        <w:rPr>
          <w:rStyle w:val="GKCChar"/>
        </w:rPr>
        <w:t xml:space="preserve">, but the retained catch dropped sharply from 1989/90 to 1990/91. </w:t>
      </w:r>
      <w:r w:rsidRPr="00622BAF">
        <w:rPr>
          <w:sz w:val="24"/>
          <w:szCs w:val="24"/>
        </w:rPr>
        <w:t>The fishery has been managed separately east (</w:t>
      </w:r>
      <w:r w:rsidRPr="00622BAF">
        <w:rPr>
          <w:color w:val="FF0000"/>
          <w:sz w:val="24"/>
          <w:szCs w:val="24"/>
        </w:rPr>
        <w:t>EAG</w:t>
      </w:r>
      <w:r w:rsidRPr="00622BAF">
        <w:rPr>
          <w:sz w:val="24"/>
          <w:szCs w:val="24"/>
        </w:rPr>
        <w:t>) and west (</w:t>
      </w:r>
      <w:r w:rsidRPr="00622BAF">
        <w:rPr>
          <w:color w:val="FF0000"/>
          <w:sz w:val="24"/>
          <w:szCs w:val="24"/>
        </w:rPr>
        <w:t>WAG</w:t>
      </w:r>
      <w:r w:rsidRPr="00622BAF">
        <w:rPr>
          <w:sz w:val="24"/>
          <w:szCs w:val="24"/>
        </w:rPr>
        <w:t xml:space="preserve">) of 174° W longitude since 1996/97 and </w:t>
      </w:r>
      <w:r w:rsidRPr="00622BAF">
        <w:rPr>
          <w:rStyle w:val="GKCChar"/>
        </w:rPr>
        <w:t xml:space="preserve">Guideline Harvest Levels (GHLs) of 1,452 t (3,200,000 lb) for </w:t>
      </w:r>
      <w:r w:rsidRPr="00622BAF">
        <w:rPr>
          <w:rStyle w:val="GKCChar"/>
          <w:color w:val="FF0000"/>
        </w:rPr>
        <w:t xml:space="preserve">EAG </w:t>
      </w:r>
      <w:r w:rsidRPr="00622BAF">
        <w:rPr>
          <w:rStyle w:val="GKCChar"/>
        </w:rPr>
        <w:t xml:space="preserve">and 1,225 t (2,700,000 lb) for </w:t>
      </w:r>
      <w:r w:rsidRPr="00622BAF">
        <w:rPr>
          <w:rStyle w:val="GKCChar"/>
          <w:color w:val="FF0000"/>
        </w:rPr>
        <w:t xml:space="preserve">WAG </w:t>
      </w:r>
      <w:r w:rsidRPr="00622BAF">
        <w:rPr>
          <w:rStyle w:val="GKCChar"/>
        </w:rPr>
        <w:t xml:space="preserve">were introduced into management for the first time in 1996/97. The GHL was subsequently reduced to 1,361 t (3,000,000 lb beginning in 1998/99 for </w:t>
      </w:r>
      <w:r w:rsidRPr="00622BAF">
        <w:rPr>
          <w:rStyle w:val="GKCChar"/>
          <w:color w:val="FF0000"/>
        </w:rPr>
        <w:t>EAG</w:t>
      </w:r>
      <w:r w:rsidRPr="00622BAF">
        <w:rPr>
          <w:rStyle w:val="GKCChar"/>
        </w:rPr>
        <w:t xml:space="preserve">. The reduced GHLs remained at 1,361 t (3,000,000 lb) for </w:t>
      </w:r>
      <w:r w:rsidRPr="00622BAF">
        <w:rPr>
          <w:rStyle w:val="GKCChar"/>
          <w:color w:val="FF0000"/>
        </w:rPr>
        <w:t xml:space="preserve">EAG </w:t>
      </w:r>
      <w:r w:rsidRPr="00622BAF">
        <w:rPr>
          <w:rStyle w:val="GKCChar"/>
        </w:rPr>
        <w:t xml:space="preserve">and 1,225 t (2,700,000 lb) for </w:t>
      </w:r>
      <w:r w:rsidRPr="00622BAF">
        <w:rPr>
          <w:rStyle w:val="GKCChar"/>
          <w:color w:val="FF0000"/>
        </w:rPr>
        <w:t xml:space="preserve">WAG </w:t>
      </w:r>
      <w:r w:rsidRPr="00622BAF">
        <w:rPr>
          <w:rStyle w:val="GKCChar"/>
        </w:rPr>
        <w:t xml:space="preserve">through </w:t>
      </w:r>
      <w:proofErr w:type="gramStart"/>
      <w:r w:rsidRPr="00622BAF">
        <w:rPr>
          <w:rStyle w:val="GKCChar"/>
        </w:rPr>
        <w:t>2007/08, but</w:t>
      </w:r>
      <w:proofErr w:type="gramEnd"/>
      <w:r w:rsidRPr="00622BAF">
        <w:rPr>
          <w:rStyle w:val="GKCChar"/>
        </w:rPr>
        <w:t xml:space="preserve"> were increased to 1,429 t (3,150,000 lb) for </w:t>
      </w:r>
      <w:r w:rsidRPr="00622BAF">
        <w:rPr>
          <w:rStyle w:val="GKCChar"/>
          <w:color w:val="FF0000"/>
        </w:rPr>
        <w:t xml:space="preserve">EAG </w:t>
      </w:r>
      <w:r w:rsidRPr="00622BAF">
        <w:rPr>
          <w:rStyle w:val="GKCChar"/>
        </w:rPr>
        <w:t xml:space="preserve">and 1,294 t (2,835,000 lb) for </w:t>
      </w:r>
      <w:r w:rsidRPr="00622BAF">
        <w:rPr>
          <w:rStyle w:val="GKCChar"/>
          <w:color w:val="FF0000"/>
        </w:rPr>
        <w:t xml:space="preserve">WAG </w:t>
      </w:r>
      <w:r w:rsidRPr="00622BAF">
        <w:rPr>
          <w:rStyle w:val="GKCChar"/>
        </w:rPr>
        <w:t xml:space="preserve">beginning with </w:t>
      </w:r>
      <w:r w:rsidRPr="00622BAF">
        <w:rPr>
          <w:sz w:val="24"/>
          <w:szCs w:val="24"/>
        </w:rPr>
        <w:t>the 2008/09 fishing season following an Alaska Board of Fisheries (BOF) decision.</w:t>
      </w:r>
      <w:r w:rsidRPr="00622BAF">
        <w:rPr>
          <w:rStyle w:val="GKCChar"/>
        </w:rPr>
        <w:t xml:space="preserve"> The acronym changed from GHL to TAC (Total Allowable Catch) since crab rationalization in 2005/06.  </w:t>
      </w:r>
      <w:r w:rsidRPr="00622BAF">
        <w:rPr>
          <w:sz w:val="24"/>
          <w:szCs w:val="24"/>
        </w:rPr>
        <w:t xml:space="preserve">The TACs were further increased by another BOF decision to 1,501 t (3,310,000 lb) for </w:t>
      </w:r>
      <w:r w:rsidRPr="00622BAF">
        <w:rPr>
          <w:color w:val="FF0000"/>
          <w:sz w:val="24"/>
          <w:szCs w:val="24"/>
        </w:rPr>
        <w:t xml:space="preserve">EAG </w:t>
      </w:r>
      <w:r w:rsidRPr="00622BAF">
        <w:rPr>
          <w:sz w:val="24"/>
          <w:szCs w:val="24"/>
        </w:rPr>
        <w:t xml:space="preserve">and 1,352 t (2,980,000 lb) for </w:t>
      </w:r>
      <w:r w:rsidRPr="00622BAF">
        <w:rPr>
          <w:color w:val="FF0000"/>
          <w:sz w:val="24"/>
          <w:szCs w:val="24"/>
        </w:rPr>
        <w:t xml:space="preserve">WAG </w:t>
      </w:r>
      <w:r w:rsidRPr="00622BAF">
        <w:rPr>
          <w:sz w:val="24"/>
          <w:szCs w:val="24"/>
        </w:rPr>
        <w:t xml:space="preserve">beginning with the 2012/13 fishing season. </w:t>
      </w:r>
    </w:p>
    <w:p w:rsidR="00647CD0" w:rsidRPr="00622BAF" w:rsidRDefault="00647CD0" w:rsidP="00647CD0">
      <w:pPr>
        <w:pStyle w:val="BodyText"/>
        <w:spacing w:line="240" w:lineRule="auto"/>
        <w:ind w:left="360"/>
        <w:jc w:val="both"/>
        <w:rPr>
          <w:sz w:val="24"/>
          <w:szCs w:val="24"/>
        </w:rPr>
      </w:pPr>
    </w:p>
    <w:p w:rsidR="00647CD0" w:rsidRPr="00622BAF" w:rsidRDefault="00647CD0" w:rsidP="00647CD0">
      <w:pPr>
        <w:pStyle w:val="BodyText"/>
        <w:spacing w:line="240" w:lineRule="auto"/>
        <w:ind w:left="360"/>
        <w:jc w:val="both"/>
        <w:rPr>
          <w:sz w:val="24"/>
          <w:szCs w:val="24"/>
        </w:rPr>
      </w:pPr>
      <w:r w:rsidRPr="00622BAF">
        <w:rPr>
          <w:sz w:val="24"/>
          <w:szCs w:val="24"/>
        </w:rPr>
        <w:t>Catches have been steady since the introduction of GHL/TAC</w:t>
      </w:r>
      <w:r w:rsidRPr="00622BAF">
        <w:rPr>
          <w:rStyle w:val="GKCChar"/>
        </w:rPr>
        <w:t xml:space="preserve"> and t</w:t>
      </w:r>
      <w:r w:rsidRPr="00622BAF">
        <w:rPr>
          <w:sz w:val="24"/>
          <w:szCs w:val="24"/>
        </w:rPr>
        <w:t xml:space="preserve">he fishery has harvested close to TAC levels since 1996/97. </w:t>
      </w:r>
      <w:r w:rsidRPr="00622BAF">
        <w:rPr>
          <w:rStyle w:val="GKCChar"/>
        </w:rPr>
        <w:t>These</w:t>
      </w:r>
      <w:r w:rsidRPr="00622BAF">
        <w:rPr>
          <w:sz w:val="24"/>
          <w:szCs w:val="24"/>
        </w:rPr>
        <w:t xml:space="preserve"> TAC levels we</w:t>
      </w:r>
      <w:r>
        <w:rPr>
          <w:sz w:val="24"/>
          <w:szCs w:val="24"/>
        </w:rPr>
        <w:t>re below the ABC</w:t>
      </w:r>
      <w:r w:rsidRPr="00622BAF">
        <w:rPr>
          <w:sz w:val="24"/>
          <w:szCs w:val="24"/>
        </w:rPr>
        <w:t>s determined under Tier 5 criteria (considering 1991–1995 mean catch for the whole Aleutian Islands region, 3,145 t (6,933,822 lb), as the limit catch) under the most recent crab management plan.</w:t>
      </w:r>
      <w:r w:rsidRPr="00622BAF" w:rsidDel="00D26BE8">
        <w:rPr>
          <w:sz w:val="24"/>
          <w:szCs w:val="24"/>
        </w:rPr>
        <w:t xml:space="preserve"> </w:t>
      </w:r>
      <w:r w:rsidRPr="00622BAF">
        <w:rPr>
          <w:sz w:val="24"/>
          <w:szCs w:val="24"/>
        </w:rPr>
        <w:t xml:space="preserve">The below par fishery performance in </w:t>
      </w:r>
      <w:r w:rsidRPr="00622BAF">
        <w:rPr>
          <w:color w:val="FF0000"/>
          <w:sz w:val="24"/>
          <w:szCs w:val="24"/>
        </w:rPr>
        <w:t xml:space="preserve">WAG </w:t>
      </w:r>
      <w:r w:rsidRPr="00622BAF">
        <w:rPr>
          <w:sz w:val="24"/>
          <w:szCs w:val="24"/>
        </w:rPr>
        <w:t xml:space="preserve">in recent years lead to reduction in TAC to 1,014 t (2,235,000 lb), which reflected a 25% reduction on the TAC for </w:t>
      </w:r>
      <w:r w:rsidRPr="00622BAF">
        <w:rPr>
          <w:color w:val="FF0000"/>
          <w:sz w:val="24"/>
          <w:szCs w:val="24"/>
        </w:rPr>
        <w:t>WAG</w:t>
      </w:r>
      <w:r w:rsidRPr="00622BAF">
        <w:rPr>
          <w:sz w:val="24"/>
          <w:szCs w:val="24"/>
        </w:rPr>
        <w:t xml:space="preserve">, while the TAC for </w:t>
      </w:r>
      <w:r w:rsidRPr="00622BAF">
        <w:rPr>
          <w:color w:val="FF0000"/>
          <w:sz w:val="24"/>
          <w:szCs w:val="24"/>
        </w:rPr>
        <w:t xml:space="preserve">EAG </w:t>
      </w:r>
      <w:r w:rsidRPr="00622BAF">
        <w:rPr>
          <w:sz w:val="24"/>
          <w:szCs w:val="24"/>
        </w:rPr>
        <w:t xml:space="preserve">was kept at the same level, 1,501 t (3,310,000 lb) for the 2015/16 </w:t>
      </w:r>
      <w:r>
        <w:rPr>
          <w:sz w:val="24"/>
          <w:szCs w:val="24"/>
        </w:rPr>
        <w:t>through</w:t>
      </w:r>
      <w:r w:rsidRPr="00622BAF">
        <w:rPr>
          <w:sz w:val="24"/>
          <w:szCs w:val="24"/>
        </w:rPr>
        <w:t xml:space="preserve"> </w:t>
      </w:r>
      <w:r>
        <w:rPr>
          <w:sz w:val="24"/>
          <w:szCs w:val="24"/>
        </w:rPr>
        <w:t xml:space="preserve"> 2017/18</w:t>
      </w:r>
      <w:r w:rsidRPr="00622BAF">
        <w:rPr>
          <w:sz w:val="24"/>
          <w:szCs w:val="24"/>
        </w:rPr>
        <w:t xml:space="preserve"> fishing seasons. </w:t>
      </w:r>
      <w:r w:rsidR="002F7144">
        <w:rPr>
          <w:sz w:val="24"/>
          <w:szCs w:val="24"/>
        </w:rPr>
        <w:t xml:space="preserve">Following the BOF recommendation </w:t>
      </w:r>
      <w:r w:rsidR="009E5099">
        <w:rPr>
          <w:sz w:val="24"/>
          <w:szCs w:val="24"/>
        </w:rPr>
        <w:t xml:space="preserve">in </w:t>
      </w:r>
      <w:r w:rsidR="002F7144">
        <w:rPr>
          <w:sz w:val="24"/>
          <w:szCs w:val="24"/>
        </w:rPr>
        <w:t xml:space="preserve">March 2018 to change the TAC based on </w:t>
      </w:r>
      <w:r w:rsidR="00017204">
        <w:rPr>
          <w:sz w:val="24"/>
          <w:szCs w:val="24"/>
        </w:rPr>
        <w:t>stock</w:t>
      </w:r>
      <w:r w:rsidR="005D2CBA">
        <w:rPr>
          <w:sz w:val="24"/>
          <w:szCs w:val="24"/>
        </w:rPr>
        <w:t xml:space="preserve"> status and fishery performance</w:t>
      </w:r>
      <w:r w:rsidR="002F7144">
        <w:rPr>
          <w:sz w:val="24"/>
          <w:szCs w:val="24"/>
        </w:rPr>
        <w:t xml:space="preserve">, </w:t>
      </w:r>
      <w:r w:rsidR="00D40B36">
        <w:rPr>
          <w:sz w:val="24"/>
          <w:szCs w:val="24"/>
        </w:rPr>
        <w:t>the TACs</w:t>
      </w:r>
      <w:r w:rsidR="00017204">
        <w:rPr>
          <w:sz w:val="24"/>
          <w:szCs w:val="24"/>
        </w:rPr>
        <w:t xml:space="preserve"> were increased to  </w:t>
      </w:r>
      <w:r w:rsidR="00736C10">
        <w:rPr>
          <w:sz w:val="24"/>
          <w:szCs w:val="24"/>
        </w:rPr>
        <w:t xml:space="preserve">1,134 t </w:t>
      </w:r>
      <w:r w:rsidR="00017204">
        <w:rPr>
          <w:sz w:val="24"/>
          <w:szCs w:val="24"/>
        </w:rPr>
        <w:t>(2,500,000 lb)</w:t>
      </w:r>
      <w:r w:rsidR="00736C10">
        <w:rPr>
          <w:sz w:val="24"/>
          <w:szCs w:val="24"/>
        </w:rPr>
        <w:t xml:space="preserve"> for </w:t>
      </w:r>
      <w:r w:rsidR="00736C10" w:rsidRPr="005D2CBA">
        <w:rPr>
          <w:color w:val="FF0000"/>
          <w:sz w:val="24"/>
          <w:szCs w:val="24"/>
        </w:rPr>
        <w:t xml:space="preserve">WAG </w:t>
      </w:r>
      <w:r w:rsidR="00736C10">
        <w:rPr>
          <w:sz w:val="24"/>
          <w:szCs w:val="24"/>
        </w:rPr>
        <w:t xml:space="preserve">and 1,749 t (3,856,000lb) for </w:t>
      </w:r>
      <w:r w:rsidR="00736C10" w:rsidRPr="005D2CBA">
        <w:rPr>
          <w:color w:val="FF0000"/>
          <w:sz w:val="24"/>
          <w:szCs w:val="24"/>
        </w:rPr>
        <w:t>EAG</w:t>
      </w:r>
      <w:r w:rsidR="00736C10">
        <w:rPr>
          <w:sz w:val="24"/>
          <w:szCs w:val="24"/>
        </w:rPr>
        <w:t xml:space="preserve"> beginning with the 2018/19 fishing season.</w:t>
      </w:r>
      <w:r w:rsidR="002F7144">
        <w:rPr>
          <w:sz w:val="24"/>
          <w:szCs w:val="24"/>
        </w:rPr>
        <w:t xml:space="preserve">  </w:t>
      </w:r>
      <w:r w:rsidRPr="00622BAF">
        <w:rPr>
          <w:sz w:val="24"/>
          <w:szCs w:val="24"/>
        </w:rPr>
        <w:t>In addition to the retained catch that is allotted as TAC, there was retained catch in a cost-recovery fishery towards a $300,000 goal in 2013/14 and 2014/15, and towards a $500,000 goal in 2015/16 and 2016/17.</w:t>
      </w:r>
    </w:p>
    <w:p w:rsidR="00647CD0" w:rsidRPr="00622BAF" w:rsidRDefault="00647CD0" w:rsidP="00647CD0">
      <w:pPr>
        <w:pStyle w:val="BodyText"/>
        <w:spacing w:line="240" w:lineRule="auto"/>
        <w:ind w:left="360"/>
        <w:jc w:val="both"/>
        <w:rPr>
          <w:sz w:val="24"/>
          <w:szCs w:val="24"/>
        </w:rPr>
      </w:pPr>
    </w:p>
    <w:p w:rsidR="00647CD0" w:rsidRPr="00622BAF" w:rsidRDefault="00647CD0" w:rsidP="00647CD0">
      <w:pPr>
        <w:pStyle w:val="BodyText"/>
        <w:spacing w:line="240" w:lineRule="auto"/>
        <w:ind w:left="360"/>
        <w:jc w:val="both"/>
        <w:rPr>
          <w:sz w:val="24"/>
          <w:szCs w:val="24"/>
        </w:rPr>
      </w:pPr>
      <w:r w:rsidRPr="00622BAF">
        <w:rPr>
          <w:sz w:val="24"/>
          <w:szCs w:val="24"/>
        </w:rPr>
        <w:t>Catch per pot lift (CPUE) of retained legal males decreased from the 1980s into the mid-</w:t>
      </w:r>
      <w:proofErr w:type="gramStart"/>
      <w:r w:rsidRPr="00622BAF">
        <w:rPr>
          <w:sz w:val="24"/>
          <w:szCs w:val="24"/>
        </w:rPr>
        <w:t>1990s, but</w:t>
      </w:r>
      <w:proofErr w:type="gramEnd"/>
      <w:r w:rsidRPr="00622BAF">
        <w:rPr>
          <w:sz w:val="24"/>
          <w:szCs w:val="24"/>
        </w:rPr>
        <w:t xml:space="preserve"> increased steadily after 1994/95 and increased markedly at the initiation of the Crab Rationalization program in 2005/06. Although CPUE for the two areas showed similar trends through 2010/11, during 2011/12–2014/1</w:t>
      </w:r>
      <w:r>
        <w:rPr>
          <w:sz w:val="24"/>
          <w:szCs w:val="24"/>
        </w:rPr>
        <w:tab/>
      </w:r>
      <w:r w:rsidRPr="00622BAF">
        <w:rPr>
          <w:sz w:val="24"/>
          <w:szCs w:val="24"/>
        </w:rPr>
        <w:t xml:space="preserve">5 CPUE trends have diverged (increasing </w:t>
      </w:r>
      <w:r w:rsidRPr="00622BAF">
        <w:rPr>
          <w:color w:val="FF0000"/>
          <w:sz w:val="24"/>
          <w:szCs w:val="24"/>
        </w:rPr>
        <w:t xml:space="preserve">EAG </w:t>
      </w:r>
      <w:r w:rsidRPr="00622BAF">
        <w:rPr>
          <w:sz w:val="24"/>
          <w:szCs w:val="24"/>
        </w:rPr>
        <w:t xml:space="preserve">and decreasing </w:t>
      </w:r>
      <w:r w:rsidRPr="00622BAF">
        <w:rPr>
          <w:color w:val="FF0000"/>
          <w:sz w:val="24"/>
          <w:szCs w:val="24"/>
        </w:rPr>
        <w:t>WAG</w:t>
      </w:r>
      <w:r w:rsidRPr="00622BAF">
        <w:rPr>
          <w:sz w:val="24"/>
          <w:szCs w:val="24"/>
        </w:rPr>
        <w:t>). Total retained catch in 201</w:t>
      </w:r>
      <w:r w:rsidR="009E5099">
        <w:rPr>
          <w:sz w:val="24"/>
          <w:szCs w:val="24"/>
        </w:rPr>
        <w:t>7</w:t>
      </w:r>
      <w:r w:rsidRPr="00622BAF">
        <w:rPr>
          <w:sz w:val="24"/>
          <w:szCs w:val="24"/>
        </w:rPr>
        <w:t>/1</w:t>
      </w:r>
      <w:r w:rsidR="009E5099">
        <w:rPr>
          <w:sz w:val="24"/>
          <w:szCs w:val="24"/>
        </w:rPr>
        <w:t>8</w:t>
      </w:r>
      <w:r w:rsidRPr="00622BAF">
        <w:rPr>
          <w:sz w:val="24"/>
          <w:szCs w:val="24"/>
        </w:rPr>
        <w:t xml:space="preserve"> was 2,5</w:t>
      </w:r>
      <w:r w:rsidR="00CA71B5">
        <w:rPr>
          <w:sz w:val="24"/>
          <w:szCs w:val="24"/>
        </w:rPr>
        <w:t>85</w:t>
      </w:r>
      <w:r w:rsidRPr="00622BAF">
        <w:rPr>
          <w:sz w:val="24"/>
          <w:szCs w:val="24"/>
        </w:rPr>
        <w:t xml:space="preserve"> t (5,</w:t>
      </w:r>
      <w:r w:rsidR="00C437B1">
        <w:rPr>
          <w:sz w:val="24"/>
          <w:szCs w:val="24"/>
        </w:rPr>
        <w:t>699</w:t>
      </w:r>
      <w:r w:rsidRPr="00622BAF">
        <w:rPr>
          <w:sz w:val="24"/>
          <w:szCs w:val="24"/>
        </w:rPr>
        <w:t>,1</w:t>
      </w:r>
      <w:r w:rsidR="00C437B1">
        <w:rPr>
          <w:sz w:val="24"/>
          <w:szCs w:val="24"/>
        </w:rPr>
        <w:t>52</w:t>
      </w:r>
      <w:r w:rsidRPr="00622BAF">
        <w:rPr>
          <w:sz w:val="24"/>
          <w:szCs w:val="24"/>
        </w:rPr>
        <w:t xml:space="preserve"> lb): 1,57</w:t>
      </w:r>
      <w:r w:rsidR="00CA71B5">
        <w:rPr>
          <w:sz w:val="24"/>
          <w:szCs w:val="24"/>
        </w:rPr>
        <w:t>1</w:t>
      </w:r>
      <w:r w:rsidRPr="00622BAF">
        <w:rPr>
          <w:sz w:val="24"/>
          <w:szCs w:val="24"/>
        </w:rPr>
        <w:t xml:space="preserve"> t (3,4</w:t>
      </w:r>
      <w:r w:rsidR="00343A4C">
        <w:rPr>
          <w:sz w:val="24"/>
          <w:szCs w:val="24"/>
        </w:rPr>
        <w:t>64</w:t>
      </w:r>
      <w:r w:rsidRPr="00622BAF">
        <w:rPr>
          <w:sz w:val="24"/>
          <w:szCs w:val="24"/>
        </w:rPr>
        <w:t>,</w:t>
      </w:r>
      <w:r w:rsidR="00C437B1">
        <w:rPr>
          <w:sz w:val="24"/>
          <w:szCs w:val="24"/>
        </w:rPr>
        <w:t>4</w:t>
      </w:r>
      <w:r w:rsidRPr="00622BAF">
        <w:rPr>
          <w:sz w:val="24"/>
          <w:szCs w:val="24"/>
        </w:rPr>
        <w:t xml:space="preserve">29 lb) from the </w:t>
      </w:r>
      <w:r w:rsidRPr="00622BAF">
        <w:rPr>
          <w:color w:val="FF0000"/>
          <w:sz w:val="24"/>
          <w:szCs w:val="24"/>
        </w:rPr>
        <w:t xml:space="preserve">EAG </w:t>
      </w:r>
      <w:r w:rsidRPr="00622BAF">
        <w:rPr>
          <w:sz w:val="24"/>
          <w:szCs w:val="24"/>
        </w:rPr>
        <w:t>fishery, which included cost-recovery catch, 1,01</w:t>
      </w:r>
      <w:r w:rsidR="00CA71B5">
        <w:rPr>
          <w:sz w:val="24"/>
          <w:szCs w:val="24"/>
        </w:rPr>
        <w:t>4</w:t>
      </w:r>
      <w:r w:rsidRPr="00622BAF">
        <w:rPr>
          <w:sz w:val="24"/>
          <w:szCs w:val="24"/>
        </w:rPr>
        <w:t xml:space="preserve"> t (2,23</w:t>
      </w:r>
      <w:r w:rsidR="00C437B1">
        <w:rPr>
          <w:sz w:val="24"/>
          <w:szCs w:val="24"/>
        </w:rPr>
        <w:t>4</w:t>
      </w:r>
      <w:r w:rsidRPr="00622BAF">
        <w:rPr>
          <w:sz w:val="24"/>
          <w:szCs w:val="24"/>
        </w:rPr>
        <w:t>,</w:t>
      </w:r>
      <w:r w:rsidR="00C437B1">
        <w:rPr>
          <w:sz w:val="24"/>
          <w:szCs w:val="24"/>
        </w:rPr>
        <w:t>723</w:t>
      </w:r>
      <w:r w:rsidRPr="00622BAF">
        <w:rPr>
          <w:sz w:val="24"/>
          <w:szCs w:val="24"/>
        </w:rPr>
        <w:t xml:space="preserve"> lb) from the </w:t>
      </w:r>
      <w:r w:rsidRPr="00622BAF">
        <w:rPr>
          <w:color w:val="FF0000"/>
          <w:sz w:val="24"/>
          <w:szCs w:val="24"/>
        </w:rPr>
        <w:t xml:space="preserve">WAG </w:t>
      </w:r>
      <w:r w:rsidRPr="00622BAF">
        <w:rPr>
          <w:sz w:val="24"/>
          <w:szCs w:val="24"/>
        </w:rPr>
        <w:t>fishery. Discarded (non-retained) catch occurs mainly during the directed fishery. Although low levels of discarded catch can occur during other crab fisheries, there have been no such fisheries prosecuted since 2004/05, except as surveys for red king crab conducted under a commissioner’s permit (and there were none caught during the coope</w:t>
      </w:r>
      <w:r>
        <w:rPr>
          <w:sz w:val="24"/>
          <w:szCs w:val="24"/>
        </w:rPr>
        <w:t xml:space="preserve">rative red king crab survey </w:t>
      </w:r>
      <w:r w:rsidRPr="00622BAF">
        <w:rPr>
          <w:sz w:val="24"/>
          <w:szCs w:val="24"/>
        </w:rPr>
        <w:t>performed by industry and ADF&amp;G in the Adak area in September 2015 (Hilsinger et al. 2016). Estimates of the bycatch mortality during crab fisheries decreased during 1995/96–2005/06, both in absolute value and relative to the retained catch weight</w:t>
      </w:r>
      <w:r w:rsidR="00D627D4">
        <w:rPr>
          <w:sz w:val="24"/>
          <w:szCs w:val="24"/>
        </w:rPr>
        <w:t xml:space="preserve"> </w:t>
      </w:r>
      <w:r w:rsidRPr="00622BAF">
        <w:rPr>
          <w:sz w:val="24"/>
          <w:szCs w:val="24"/>
        </w:rPr>
        <w:t>and stabilized during 2005/06–2014/15. Total estimated bycatch mortality during crab fisheries in 201</w:t>
      </w:r>
      <w:r w:rsidR="00C437B1">
        <w:rPr>
          <w:sz w:val="24"/>
          <w:szCs w:val="24"/>
        </w:rPr>
        <w:t>7</w:t>
      </w:r>
      <w:r w:rsidRPr="00622BAF">
        <w:rPr>
          <w:sz w:val="24"/>
          <w:szCs w:val="24"/>
        </w:rPr>
        <w:t>/1</w:t>
      </w:r>
      <w:r w:rsidR="00C437B1">
        <w:rPr>
          <w:sz w:val="24"/>
          <w:szCs w:val="24"/>
        </w:rPr>
        <w:t>8</w:t>
      </w:r>
      <w:r w:rsidRPr="00622BAF">
        <w:rPr>
          <w:sz w:val="24"/>
          <w:szCs w:val="24"/>
        </w:rPr>
        <w:t xml:space="preserve"> was </w:t>
      </w:r>
      <w:r w:rsidR="00AA6D94">
        <w:rPr>
          <w:sz w:val="24"/>
          <w:szCs w:val="24"/>
        </w:rPr>
        <w:t>219</w:t>
      </w:r>
      <w:r w:rsidRPr="00622BAF">
        <w:rPr>
          <w:sz w:val="24"/>
          <w:szCs w:val="24"/>
        </w:rPr>
        <w:t xml:space="preserve"> t (</w:t>
      </w:r>
      <w:r w:rsidR="00E53B58">
        <w:rPr>
          <w:sz w:val="24"/>
          <w:szCs w:val="24"/>
        </w:rPr>
        <w:t>48</w:t>
      </w:r>
      <w:r w:rsidRPr="00622BAF">
        <w:rPr>
          <w:sz w:val="24"/>
          <w:szCs w:val="24"/>
        </w:rPr>
        <w:t>3,</w:t>
      </w:r>
      <w:r w:rsidR="00E53B58">
        <w:rPr>
          <w:sz w:val="24"/>
          <w:szCs w:val="24"/>
        </w:rPr>
        <w:t>000</w:t>
      </w:r>
      <w:r w:rsidRPr="00622BAF">
        <w:rPr>
          <w:sz w:val="24"/>
          <w:szCs w:val="24"/>
        </w:rPr>
        <w:t xml:space="preserve"> lb) for </w:t>
      </w:r>
      <w:r w:rsidRPr="00622BAF">
        <w:rPr>
          <w:color w:val="FF0000"/>
          <w:sz w:val="24"/>
          <w:szCs w:val="24"/>
        </w:rPr>
        <w:t xml:space="preserve">EAG </w:t>
      </w:r>
      <w:r w:rsidRPr="00622BAF">
        <w:rPr>
          <w:sz w:val="24"/>
          <w:szCs w:val="24"/>
        </w:rPr>
        <w:t xml:space="preserve">and </w:t>
      </w:r>
      <w:r w:rsidR="00AA6D94">
        <w:rPr>
          <w:sz w:val="24"/>
          <w:szCs w:val="24"/>
        </w:rPr>
        <w:t>126</w:t>
      </w:r>
      <w:r w:rsidRPr="00622BAF">
        <w:rPr>
          <w:sz w:val="24"/>
          <w:szCs w:val="24"/>
        </w:rPr>
        <w:t xml:space="preserve"> t (2</w:t>
      </w:r>
      <w:r w:rsidR="00CE049A">
        <w:rPr>
          <w:sz w:val="24"/>
          <w:szCs w:val="24"/>
        </w:rPr>
        <w:t>78</w:t>
      </w:r>
      <w:r w:rsidRPr="00622BAF">
        <w:rPr>
          <w:sz w:val="24"/>
          <w:szCs w:val="24"/>
        </w:rPr>
        <w:t>,</w:t>
      </w:r>
      <w:r w:rsidR="00CE049A">
        <w:rPr>
          <w:sz w:val="24"/>
          <w:szCs w:val="24"/>
        </w:rPr>
        <w:t>000</w:t>
      </w:r>
      <w:r w:rsidRPr="00622BAF">
        <w:rPr>
          <w:sz w:val="24"/>
          <w:szCs w:val="24"/>
        </w:rPr>
        <w:t xml:space="preserve"> lb) for </w:t>
      </w:r>
      <w:r w:rsidRPr="00622BAF">
        <w:rPr>
          <w:color w:val="FF0000"/>
          <w:sz w:val="24"/>
          <w:szCs w:val="24"/>
        </w:rPr>
        <w:t>WAG</w:t>
      </w:r>
      <w:r w:rsidRPr="00622BAF">
        <w:rPr>
          <w:sz w:val="24"/>
          <w:szCs w:val="24"/>
        </w:rPr>
        <w:t xml:space="preserve">. Discarded catch also occurs during fixed-gear and trawl groundfish </w:t>
      </w:r>
      <w:proofErr w:type="gramStart"/>
      <w:r w:rsidRPr="00622BAF">
        <w:rPr>
          <w:sz w:val="24"/>
          <w:szCs w:val="24"/>
        </w:rPr>
        <w:t xml:space="preserve">fisheries, </w:t>
      </w:r>
      <w:r w:rsidRPr="00622BAF">
        <w:rPr>
          <w:sz w:val="24"/>
          <w:szCs w:val="24"/>
        </w:rPr>
        <w:lastRenderedPageBreak/>
        <w:t>but</w:t>
      </w:r>
      <w:proofErr w:type="gramEnd"/>
      <w:r w:rsidRPr="00622BAF">
        <w:rPr>
          <w:sz w:val="24"/>
          <w:szCs w:val="24"/>
        </w:rPr>
        <w:t xml:space="preserve"> is small relative to that during the directed fishery and the groundfish fisheries are a minor contributor to total fishery mortality. Estimated bycatch mortality during groundfish fisheries in 201</w:t>
      </w:r>
      <w:r w:rsidR="00CE049A">
        <w:rPr>
          <w:sz w:val="24"/>
          <w:szCs w:val="24"/>
        </w:rPr>
        <w:t>7</w:t>
      </w:r>
      <w:r w:rsidRPr="00622BAF">
        <w:rPr>
          <w:sz w:val="24"/>
          <w:szCs w:val="24"/>
        </w:rPr>
        <w:t>/1</w:t>
      </w:r>
      <w:r w:rsidR="00CE049A">
        <w:rPr>
          <w:sz w:val="24"/>
          <w:szCs w:val="24"/>
        </w:rPr>
        <w:t>8</w:t>
      </w:r>
      <w:r w:rsidRPr="00622BAF">
        <w:rPr>
          <w:sz w:val="24"/>
          <w:szCs w:val="24"/>
        </w:rPr>
        <w:t xml:space="preserve"> was </w:t>
      </w:r>
      <w:r w:rsidR="00CE049A">
        <w:rPr>
          <w:sz w:val="24"/>
          <w:szCs w:val="24"/>
        </w:rPr>
        <w:t>10</w:t>
      </w:r>
      <w:r w:rsidRPr="00622BAF">
        <w:rPr>
          <w:sz w:val="24"/>
          <w:szCs w:val="24"/>
        </w:rPr>
        <w:t xml:space="preserve"> t (</w:t>
      </w:r>
      <w:r w:rsidR="00CE049A">
        <w:rPr>
          <w:sz w:val="24"/>
          <w:szCs w:val="24"/>
        </w:rPr>
        <w:t>22</w:t>
      </w:r>
      <w:r w:rsidRPr="00622BAF">
        <w:rPr>
          <w:sz w:val="24"/>
          <w:szCs w:val="24"/>
        </w:rPr>
        <w:t>,</w:t>
      </w:r>
      <w:r w:rsidR="00CE049A">
        <w:rPr>
          <w:sz w:val="24"/>
          <w:szCs w:val="24"/>
        </w:rPr>
        <w:t>000</w:t>
      </w:r>
      <w:r w:rsidRPr="00622BAF">
        <w:rPr>
          <w:sz w:val="24"/>
          <w:szCs w:val="24"/>
        </w:rPr>
        <w:t xml:space="preserve"> lb) for </w:t>
      </w:r>
      <w:r w:rsidRPr="00622BAF">
        <w:rPr>
          <w:color w:val="FF0000"/>
          <w:sz w:val="24"/>
          <w:szCs w:val="24"/>
        </w:rPr>
        <w:t xml:space="preserve">EAG </w:t>
      </w:r>
      <w:r w:rsidRPr="00622BAF">
        <w:rPr>
          <w:sz w:val="24"/>
          <w:szCs w:val="24"/>
        </w:rPr>
        <w:t xml:space="preserve">and </w:t>
      </w:r>
      <w:r w:rsidR="00CE049A">
        <w:rPr>
          <w:sz w:val="24"/>
          <w:szCs w:val="24"/>
        </w:rPr>
        <w:t>2</w:t>
      </w:r>
      <w:r w:rsidRPr="00622BAF">
        <w:rPr>
          <w:sz w:val="24"/>
          <w:szCs w:val="24"/>
        </w:rPr>
        <w:t xml:space="preserve"> t (</w:t>
      </w:r>
      <w:r w:rsidR="00CE049A">
        <w:rPr>
          <w:sz w:val="24"/>
          <w:szCs w:val="24"/>
        </w:rPr>
        <w:t>4</w:t>
      </w:r>
      <w:r w:rsidRPr="00622BAF">
        <w:rPr>
          <w:sz w:val="24"/>
          <w:szCs w:val="24"/>
        </w:rPr>
        <w:t>,</w:t>
      </w:r>
      <w:r w:rsidR="00CE049A">
        <w:rPr>
          <w:sz w:val="24"/>
          <w:szCs w:val="24"/>
        </w:rPr>
        <w:t>0</w:t>
      </w:r>
      <w:r w:rsidRPr="00622BAF">
        <w:rPr>
          <w:sz w:val="24"/>
          <w:szCs w:val="24"/>
        </w:rPr>
        <w:t xml:space="preserve">00 lb) for </w:t>
      </w:r>
      <w:r w:rsidRPr="00622BAF">
        <w:rPr>
          <w:color w:val="FF0000"/>
          <w:sz w:val="24"/>
          <w:szCs w:val="24"/>
        </w:rPr>
        <w:t>WAG</w:t>
      </w:r>
      <w:r w:rsidRPr="00622BAF">
        <w:rPr>
          <w:sz w:val="24"/>
          <w:szCs w:val="24"/>
        </w:rPr>
        <w:t xml:space="preserve">. A cooperative golden king crab survey was performed by the Aleutian Islands King Crab Foundation (an industry group) and ADF&amp;G during the </w:t>
      </w:r>
      <w:r w:rsidRPr="00622BAF">
        <w:rPr>
          <w:color w:val="FF0000"/>
          <w:sz w:val="24"/>
          <w:szCs w:val="24"/>
        </w:rPr>
        <w:t xml:space="preserve">EAG </w:t>
      </w:r>
      <w:r w:rsidRPr="00622BAF">
        <w:rPr>
          <w:sz w:val="24"/>
          <w:szCs w:val="24"/>
        </w:rPr>
        <w:t xml:space="preserve">fishery in August </w:t>
      </w:r>
      <w:r>
        <w:rPr>
          <w:sz w:val="24"/>
          <w:szCs w:val="24"/>
        </w:rPr>
        <w:t>2016</w:t>
      </w:r>
      <w:r w:rsidRPr="00622BAF">
        <w:rPr>
          <w:sz w:val="24"/>
          <w:szCs w:val="24"/>
        </w:rPr>
        <w:t>, by vessels that were simultaneously fishing. During the survey work, adjustments were made to a portion of the gear so escape mechanisms were no longer functional. However, for the purpose of catch accounting for 201</w:t>
      </w:r>
      <w:r w:rsidR="000C13B1">
        <w:rPr>
          <w:sz w:val="24"/>
          <w:szCs w:val="24"/>
        </w:rPr>
        <w:t>7</w:t>
      </w:r>
      <w:r w:rsidRPr="00622BAF">
        <w:rPr>
          <w:sz w:val="24"/>
          <w:szCs w:val="24"/>
        </w:rPr>
        <w:t>/1</w:t>
      </w:r>
      <w:r w:rsidR="000C13B1">
        <w:rPr>
          <w:sz w:val="24"/>
          <w:szCs w:val="24"/>
        </w:rPr>
        <w:t>8</w:t>
      </w:r>
      <w:r w:rsidRPr="00622BAF">
        <w:rPr>
          <w:sz w:val="24"/>
          <w:szCs w:val="24"/>
        </w:rPr>
        <w:t xml:space="preserve">, it was assumed </w:t>
      </w:r>
      <w:r>
        <w:rPr>
          <w:sz w:val="24"/>
          <w:szCs w:val="24"/>
        </w:rPr>
        <w:t xml:space="preserve">that </w:t>
      </w:r>
      <w:r w:rsidRPr="00622BAF">
        <w:rPr>
          <w:sz w:val="24"/>
          <w:szCs w:val="24"/>
        </w:rPr>
        <w:t>bycatch mortality that occurred during the surve</w:t>
      </w:r>
      <w:r>
        <w:rPr>
          <w:sz w:val="24"/>
          <w:szCs w:val="24"/>
        </w:rPr>
        <w:t>y was accounted for by reported discards for</w:t>
      </w:r>
      <w:r w:rsidRPr="00622BAF">
        <w:rPr>
          <w:sz w:val="24"/>
          <w:szCs w:val="24"/>
        </w:rPr>
        <w:t xml:space="preserve"> the </w:t>
      </w:r>
      <w:r>
        <w:rPr>
          <w:sz w:val="24"/>
          <w:szCs w:val="24"/>
        </w:rPr>
        <w:t>201</w:t>
      </w:r>
      <w:r w:rsidR="000C13B1">
        <w:rPr>
          <w:sz w:val="24"/>
          <w:szCs w:val="24"/>
        </w:rPr>
        <w:t>7</w:t>
      </w:r>
      <w:r>
        <w:rPr>
          <w:sz w:val="24"/>
          <w:szCs w:val="24"/>
        </w:rPr>
        <w:t>/1</w:t>
      </w:r>
      <w:r w:rsidR="000C13B1">
        <w:rPr>
          <w:sz w:val="24"/>
          <w:szCs w:val="24"/>
        </w:rPr>
        <w:t>8</w:t>
      </w:r>
      <w:r>
        <w:rPr>
          <w:sz w:val="24"/>
          <w:szCs w:val="24"/>
        </w:rPr>
        <w:t xml:space="preserve"> </w:t>
      </w:r>
      <w:r w:rsidRPr="00622BAF">
        <w:rPr>
          <w:color w:val="FF0000"/>
          <w:sz w:val="24"/>
          <w:szCs w:val="24"/>
        </w:rPr>
        <w:t xml:space="preserve">EAG </w:t>
      </w:r>
      <w:r w:rsidRPr="00622BAF">
        <w:rPr>
          <w:sz w:val="24"/>
          <w:szCs w:val="24"/>
        </w:rPr>
        <w:t>fishery.</w:t>
      </w:r>
      <w:r>
        <w:rPr>
          <w:sz w:val="24"/>
          <w:szCs w:val="24"/>
        </w:rPr>
        <w:t xml:space="preserve"> The cooperative survey was also conducted in August 201</w:t>
      </w:r>
      <w:r w:rsidR="000C13B1">
        <w:rPr>
          <w:sz w:val="24"/>
          <w:szCs w:val="24"/>
        </w:rPr>
        <w:t>8</w:t>
      </w:r>
      <w:r>
        <w:rPr>
          <w:sz w:val="24"/>
          <w:szCs w:val="24"/>
        </w:rPr>
        <w:t xml:space="preserve"> during the 201</w:t>
      </w:r>
      <w:r w:rsidR="000C13B1">
        <w:rPr>
          <w:sz w:val="24"/>
          <w:szCs w:val="24"/>
        </w:rPr>
        <w:t>8</w:t>
      </w:r>
      <w:r>
        <w:rPr>
          <w:sz w:val="24"/>
          <w:szCs w:val="24"/>
        </w:rPr>
        <w:t>/1</w:t>
      </w:r>
      <w:r w:rsidR="000C13B1">
        <w:rPr>
          <w:sz w:val="24"/>
          <w:szCs w:val="24"/>
        </w:rPr>
        <w:t>9</w:t>
      </w:r>
      <w:r>
        <w:rPr>
          <w:sz w:val="24"/>
          <w:szCs w:val="24"/>
        </w:rPr>
        <w:t xml:space="preserve"> </w:t>
      </w:r>
      <w:r w:rsidRPr="00F9513E">
        <w:rPr>
          <w:color w:val="FF0000"/>
          <w:sz w:val="24"/>
          <w:szCs w:val="24"/>
        </w:rPr>
        <w:t xml:space="preserve">EAG </w:t>
      </w:r>
      <w:r>
        <w:rPr>
          <w:sz w:val="24"/>
          <w:szCs w:val="24"/>
        </w:rPr>
        <w:t>fishery.</w:t>
      </w:r>
    </w:p>
    <w:p w:rsidR="00647CD0" w:rsidRPr="00622BAF" w:rsidRDefault="00647CD0" w:rsidP="00023EF4">
      <w:pPr>
        <w:pStyle w:val="Heading2"/>
        <w:keepLines/>
        <w:numPr>
          <w:ilvl w:val="0"/>
          <w:numId w:val="5"/>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 biomass</w:t>
      </w:r>
    </w:p>
    <w:p w:rsidR="00647CD0" w:rsidRPr="00622BAF" w:rsidRDefault="00647CD0" w:rsidP="00647CD0">
      <w:pPr>
        <w:pStyle w:val="BodyText"/>
        <w:spacing w:line="240" w:lineRule="auto"/>
        <w:ind w:left="360"/>
        <w:jc w:val="both"/>
        <w:rPr>
          <w:sz w:val="24"/>
          <w:szCs w:val="24"/>
        </w:rPr>
      </w:pPr>
      <w:r w:rsidRPr="00622BAF">
        <w:rPr>
          <w:sz w:val="24"/>
          <w:szCs w:val="24"/>
        </w:rPr>
        <w:t xml:space="preserve">Estimated mature male biomass (MMB) for </w:t>
      </w:r>
      <w:r w:rsidRPr="00622BAF">
        <w:rPr>
          <w:color w:val="FF0000"/>
          <w:sz w:val="24"/>
          <w:szCs w:val="24"/>
        </w:rPr>
        <w:t xml:space="preserve">EAG </w:t>
      </w:r>
      <w:r w:rsidRPr="00622BAF">
        <w:rPr>
          <w:sz w:val="24"/>
          <w:szCs w:val="24"/>
        </w:rPr>
        <w:t xml:space="preserve">under all scenarios decreased from high levels during the 1990s, then systematically increased during the 2000s and 2010s. Estimated MMB for </w:t>
      </w:r>
      <w:r w:rsidRPr="00622BAF">
        <w:rPr>
          <w:color w:val="FF0000"/>
          <w:sz w:val="24"/>
          <w:szCs w:val="24"/>
        </w:rPr>
        <w:t xml:space="preserve">WAG </w:t>
      </w:r>
      <w:r w:rsidRPr="00622BAF">
        <w:rPr>
          <w:sz w:val="24"/>
          <w:szCs w:val="24"/>
        </w:rPr>
        <w:t xml:space="preserve">decreased during the late 1980s and 1990s, systematically increased during the 2000s, and </w:t>
      </w:r>
      <w:r>
        <w:rPr>
          <w:sz w:val="24"/>
          <w:szCs w:val="24"/>
        </w:rPr>
        <w:t xml:space="preserve">decreased for </w:t>
      </w:r>
      <w:r w:rsidR="00883460">
        <w:rPr>
          <w:sz w:val="24"/>
          <w:szCs w:val="24"/>
        </w:rPr>
        <w:t>several</w:t>
      </w:r>
      <w:r>
        <w:rPr>
          <w:sz w:val="24"/>
          <w:szCs w:val="24"/>
        </w:rPr>
        <w:t xml:space="preserve"> years </w:t>
      </w:r>
      <w:r w:rsidRPr="00622BAF">
        <w:rPr>
          <w:sz w:val="24"/>
          <w:szCs w:val="24"/>
        </w:rPr>
        <w:t xml:space="preserve">since 2009. The low levels of MMB for </w:t>
      </w:r>
      <w:r w:rsidRPr="00622BAF">
        <w:rPr>
          <w:color w:val="FF0000"/>
          <w:sz w:val="24"/>
          <w:szCs w:val="24"/>
        </w:rPr>
        <w:t xml:space="preserve">EAG </w:t>
      </w:r>
      <w:r w:rsidRPr="00622BAF">
        <w:rPr>
          <w:sz w:val="24"/>
          <w:szCs w:val="24"/>
        </w:rPr>
        <w:t xml:space="preserve">were observed in 1995–1997 and in 1990s for </w:t>
      </w:r>
      <w:r w:rsidRPr="00622BAF">
        <w:rPr>
          <w:color w:val="FF0000"/>
          <w:sz w:val="24"/>
          <w:szCs w:val="24"/>
        </w:rPr>
        <w:t>WAG</w:t>
      </w:r>
      <w:r w:rsidRPr="00622BAF">
        <w:rPr>
          <w:sz w:val="24"/>
          <w:szCs w:val="24"/>
        </w:rPr>
        <w:t xml:space="preserve">. </w:t>
      </w:r>
      <w:r>
        <w:rPr>
          <w:sz w:val="24"/>
          <w:szCs w:val="24"/>
        </w:rPr>
        <w:t xml:space="preserve">Slightly increasing trends in MMB were observed since 2014 in both regions. </w:t>
      </w:r>
      <w:r w:rsidRPr="00622BAF">
        <w:rPr>
          <w:sz w:val="24"/>
          <w:szCs w:val="24"/>
        </w:rPr>
        <w:t>Stock trends reflected the fishery standardized CPUE trends in both regions.</w:t>
      </w:r>
    </w:p>
    <w:p w:rsidR="00647CD0" w:rsidRPr="00622BAF" w:rsidRDefault="00647CD0" w:rsidP="00023EF4">
      <w:pPr>
        <w:pStyle w:val="Heading2"/>
        <w:keepLines/>
        <w:numPr>
          <w:ilvl w:val="0"/>
          <w:numId w:val="5"/>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Recruitment</w:t>
      </w:r>
    </w:p>
    <w:p w:rsidR="00647CD0" w:rsidRPr="00622BAF" w:rsidRDefault="00647CD0" w:rsidP="00647CD0">
      <w:pPr>
        <w:pStyle w:val="BodyText"/>
        <w:spacing w:line="240" w:lineRule="auto"/>
        <w:ind w:left="360"/>
        <w:jc w:val="both"/>
        <w:rPr>
          <w:sz w:val="24"/>
          <w:szCs w:val="24"/>
        </w:rPr>
      </w:pPr>
      <w:r w:rsidRPr="00622BAF">
        <w:rPr>
          <w:sz w:val="24"/>
          <w:szCs w:val="24"/>
        </w:rPr>
        <w:t xml:space="preserve">The numbers of recruits to the model size groups under all scenarios have fluctuated in both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For </w:t>
      </w:r>
      <w:r w:rsidRPr="00622BAF">
        <w:rPr>
          <w:color w:val="FF0000"/>
          <w:sz w:val="24"/>
          <w:szCs w:val="24"/>
        </w:rPr>
        <w:t>EAG</w:t>
      </w:r>
      <w:r w:rsidRPr="00622BAF">
        <w:rPr>
          <w:sz w:val="24"/>
          <w:szCs w:val="24"/>
        </w:rPr>
        <w:t xml:space="preserve">, the model recruitment was high in </w:t>
      </w:r>
      <w:r w:rsidR="00883460">
        <w:rPr>
          <w:sz w:val="24"/>
          <w:szCs w:val="24"/>
        </w:rPr>
        <w:t>2014 and</w:t>
      </w:r>
      <w:r w:rsidRPr="00622BAF">
        <w:rPr>
          <w:sz w:val="24"/>
          <w:szCs w:val="24"/>
        </w:rPr>
        <w:t xml:space="preserve"> </w:t>
      </w:r>
      <w:r>
        <w:rPr>
          <w:sz w:val="24"/>
          <w:szCs w:val="24"/>
        </w:rPr>
        <w:t>2015, and highest in 201</w:t>
      </w:r>
      <w:r w:rsidR="00883460">
        <w:rPr>
          <w:sz w:val="24"/>
          <w:szCs w:val="24"/>
        </w:rPr>
        <w:t>5</w:t>
      </w:r>
      <w:r w:rsidRPr="00622BAF">
        <w:rPr>
          <w:sz w:val="24"/>
          <w:szCs w:val="24"/>
        </w:rPr>
        <w:t xml:space="preserve">; and lowest in 1986. An increasing trend in recruitment was observed since the early-1990s in </w:t>
      </w:r>
      <w:r w:rsidRPr="00622BAF">
        <w:rPr>
          <w:color w:val="FF0000"/>
          <w:sz w:val="24"/>
          <w:szCs w:val="24"/>
        </w:rPr>
        <w:t>EAG</w:t>
      </w:r>
      <w:r w:rsidRPr="00622BAF">
        <w:rPr>
          <w:sz w:val="24"/>
          <w:szCs w:val="24"/>
        </w:rPr>
        <w:t xml:space="preserve">. The model recruitment for </w:t>
      </w:r>
      <w:r w:rsidRPr="00622BAF">
        <w:rPr>
          <w:color w:val="FF0000"/>
          <w:sz w:val="24"/>
          <w:szCs w:val="24"/>
        </w:rPr>
        <w:t xml:space="preserve">WAG </w:t>
      </w:r>
      <w:r w:rsidRPr="00622BAF">
        <w:rPr>
          <w:sz w:val="24"/>
          <w:szCs w:val="24"/>
        </w:rPr>
        <w:t xml:space="preserve">was high </w:t>
      </w:r>
      <w:r>
        <w:rPr>
          <w:sz w:val="24"/>
          <w:szCs w:val="24"/>
        </w:rPr>
        <w:t>during</w:t>
      </w:r>
      <w:r w:rsidRPr="00622BAF">
        <w:rPr>
          <w:sz w:val="24"/>
          <w:szCs w:val="24"/>
        </w:rPr>
        <w:t xml:space="preserve"> 198</w:t>
      </w:r>
      <w:r w:rsidR="00211A2A">
        <w:rPr>
          <w:sz w:val="24"/>
          <w:szCs w:val="24"/>
        </w:rPr>
        <w:t>4</w:t>
      </w:r>
      <w:r>
        <w:rPr>
          <w:sz w:val="24"/>
          <w:szCs w:val="24"/>
        </w:rPr>
        <w:t xml:space="preserve"> to</w:t>
      </w:r>
      <w:r w:rsidRPr="00622BAF">
        <w:rPr>
          <w:sz w:val="24"/>
          <w:szCs w:val="24"/>
        </w:rPr>
        <w:t xml:space="preserve"> </w:t>
      </w:r>
      <w:r>
        <w:rPr>
          <w:sz w:val="24"/>
          <w:szCs w:val="24"/>
        </w:rPr>
        <w:t>198</w:t>
      </w:r>
      <w:r w:rsidR="00211A2A">
        <w:rPr>
          <w:sz w:val="24"/>
          <w:szCs w:val="24"/>
        </w:rPr>
        <w:t>6</w:t>
      </w:r>
      <w:r>
        <w:rPr>
          <w:sz w:val="24"/>
          <w:szCs w:val="24"/>
        </w:rPr>
        <w:t xml:space="preserve"> and highest in </w:t>
      </w:r>
      <w:r w:rsidR="00211A2A">
        <w:rPr>
          <w:sz w:val="24"/>
          <w:szCs w:val="24"/>
        </w:rPr>
        <w:t>198</w:t>
      </w:r>
      <w:r>
        <w:rPr>
          <w:sz w:val="24"/>
          <w:szCs w:val="24"/>
        </w:rPr>
        <w:t>5;</w:t>
      </w:r>
      <w:r w:rsidRPr="00622BAF">
        <w:rPr>
          <w:sz w:val="24"/>
          <w:szCs w:val="24"/>
        </w:rPr>
        <w:t xml:space="preserve"> and lowest in </w:t>
      </w:r>
      <w:r w:rsidR="00211A2A">
        <w:rPr>
          <w:sz w:val="24"/>
          <w:szCs w:val="24"/>
        </w:rPr>
        <w:t>1991</w:t>
      </w:r>
      <w:r w:rsidRPr="00622BAF">
        <w:rPr>
          <w:sz w:val="24"/>
          <w:szCs w:val="24"/>
        </w:rPr>
        <w:t xml:space="preserve">.  </w:t>
      </w:r>
      <w:r w:rsidR="00BE7966" w:rsidRPr="00622BAF">
        <w:rPr>
          <w:sz w:val="24"/>
          <w:szCs w:val="24"/>
        </w:rPr>
        <w:t xml:space="preserve">A </w:t>
      </w:r>
      <w:r w:rsidR="00BE7966">
        <w:rPr>
          <w:sz w:val="24"/>
          <w:szCs w:val="24"/>
        </w:rPr>
        <w:t>redu</w:t>
      </w:r>
      <w:r w:rsidR="00BE7966" w:rsidRPr="00622BAF">
        <w:rPr>
          <w:sz w:val="24"/>
          <w:szCs w:val="24"/>
        </w:rPr>
        <w:t xml:space="preserve">sing trend in recruitment was observed since the early-1990s in </w:t>
      </w:r>
      <w:r w:rsidR="00BE7966">
        <w:rPr>
          <w:color w:val="FF0000"/>
          <w:sz w:val="24"/>
          <w:szCs w:val="24"/>
        </w:rPr>
        <w:t>W</w:t>
      </w:r>
      <w:r w:rsidR="00BE7966" w:rsidRPr="00622BAF">
        <w:rPr>
          <w:color w:val="FF0000"/>
          <w:sz w:val="24"/>
          <w:szCs w:val="24"/>
        </w:rPr>
        <w:t>AG</w:t>
      </w:r>
      <w:r w:rsidR="00BE7966" w:rsidRPr="00622BAF">
        <w:rPr>
          <w:sz w:val="24"/>
          <w:szCs w:val="24"/>
        </w:rPr>
        <w:t>.</w:t>
      </w:r>
    </w:p>
    <w:p w:rsidR="00647CD0" w:rsidRPr="00622BAF" w:rsidRDefault="00647CD0" w:rsidP="00023EF4">
      <w:pPr>
        <w:pStyle w:val="Heading2"/>
        <w:keepLines/>
        <w:numPr>
          <w:ilvl w:val="0"/>
          <w:numId w:val="5"/>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Management performance</w:t>
      </w:r>
    </w:p>
    <w:p w:rsidR="00647CD0" w:rsidRDefault="00647CD0" w:rsidP="00647CD0">
      <w:pPr>
        <w:pStyle w:val="BodyText"/>
        <w:spacing w:line="240" w:lineRule="auto"/>
        <w:ind w:left="360"/>
        <w:jc w:val="both"/>
        <w:rPr>
          <w:sz w:val="24"/>
          <w:szCs w:val="24"/>
        </w:rPr>
      </w:pPr>
      <w:r w:rsidRPr="00622BAF">
        <w:rPr>
          <w:sz w:val="24"/>
          <w:szCs w:val="24"/>
        </w:rPr>
        <w:t xml:space="preserve">The model was accepted at the September 2016 CPT and October 2016 SSC meetings for OFL determination for the 2017/18 fishery cycle. In addition, the CPT in January 2017 and SSC in February 2017 recommended using the Tier 3 method to compute OFL and ABC. </w:t>
      </w:r>
      <w:r>
        <w:rPr>
          <w:sz w:val="24"/>
          <w:szCs w:val="24"/>
        </w:rPr>
        <w:t>The assessment model was first used for setting OFL and ABC for the 2017/18 fishing season.</w:t>
      </w:r>
      <w:r w:rsidRPr="00622BAF">
        <w:rPr>
          <w:sz w:val="24"/>
          <w:szCs w:val="24"/>
        </w:rPr>
        <w:t xml:space="preserve"> </w:t>
      </w:r>
      <w:r w:rsidR="00A31DC2">
        <w:rPr>
          <w:sz w:val="24"/>
          <w:szCs w:val="24"/>
        </w:rPr>
        <w:t xml:space="preserve">This was followed for the second season in 2018/19. </w:t>
      </w:r>
      <w:r w:rsidRPr="00622BAF">
        <w:rPr>
          <w:sz w:val="24"/>
          <w:szCs w:val="24"/>
        </w:rPr>
        <w:t>The CPT in May 2017 and SSC in June 2017 accepted author’s recommendation of using scenario 9 (i.e., model using the knife edge maturity to determine MMB) for OFL and ABC calculation.</w:t>
      </w:r>
      <w:r>
        <w:rPr>
          <w:sz w:val="24"/>
          <w:szCs w:val="24"/>
        </w:rPr>
        <w:t xml:space="preserve"> </w:t>
      </w:r>
      <w:r w:rsidRPr="00622BAF">
        <w:rPr>
          <w:sz w:val="24"/>
          <w:szCs w:val="24"/>
        </w:rPr>
        <w:t xml:space="preserve">During the May 2017 meeting, the CPT noted that a single OFL and ABC </w:t>
      </w:r>
      <w:r>
        <w:rPr>
          <w:sz w:val="24"/>
          <w:szCs w:val="24"/>
        </w:rPr>
        <w:t>a</w:t>
      </w:r>
      <w:r w:rsidRPr="00622BAF">
        <w:rPr>
          <w:sz w:val="24"/>
          <w:szCs w:val="24"/>
        </w:rPr>
        <w:t xml:space="preserve">re defined for </w:t>
      </w:r>
      <w:r>
        <w:rPr>
          <w:sz w:val="24"/>
          <w:szCs w:val="24"/>
        </w:rPr>
        <w:t>Aleutian Islands golden king crab (</w:t>
      </w:r>
      <w:r w:rsidRPr="00622BAF">
        <w:rPr>
          <w:sz w:val="24"/>
          <w:szCs w:val="24"/>
        </w:rPr>
        <w:t>AIGKC</w:t>
      </w:r>
      <w:r>
        <w:rPr>
          <w:sz w:val="24"/>
          <w:szCs w:val="24"/>
        </w:rPr>
        <w:t>)</w:t>
      </w:r>
      <w:r w:rsidRPr="00622BAF">
        <w:rPr>
          <w:sz w:val="24"/>
          <w:szCs w:val="24"/>
        </w:rPr>
        <w:t xml:space="preserve">. However, separate models are available by area. </w:t>
      </w:r>
      <w:r w:rsidR="005F73B8">
        <w:rPr>
          <w:sz w:val="24"/>
          <w:szCs w:val="24"/>
        </w:rPr>
        <w:t xml:space="preserve">Hence, following previous presentations, </w:t>
      </w:r>
      <w:r w:rsidRPr="00622BAF">
        <w:rPr>
          <w:sz w:val="24"/>
          <w:szCs w:val="24"/>
        </w:rPr>
        <w:t xml:space="preserve">OFLs </w:t>
      </w:r>
      <w:r>
        <w:rPr>
          <w:sz w:val="24"/>
          <w:szCs w:val="24"/>
        </w:rPr>
        <w:t xml:space="preserve">and ABCs </w:t>
      </w:r>
      <w:r w:rsidRPr="00622BAF">
        <w:rPr>
          <w:sz w:val="24"/>
          <w:szCs w:val="24"/>
        </w:rPr>
        <w:t>by are</w:t>
      </w:r>
      <w:r>
        <w:rPr>
          <w:sz w:val="24"/>
          <w:szCs w:val="24"/>
        </w:rPr>
        <w:t xml:space="preserve">a </w:t>
      </w:r>
      <w:r w:rsidR="005F73B8">
        <w:rPr>
          <w:sz w:val="24"/>
          <w:szCs w:val="24"/>
        </w:rPr>
        <w:t xml:space="preserve">were added </w:t>
      </w:r>
      <w:r>
        <w:rPr>
          <w:sz w:val="24"/>
          <w:szCs w:val="24"/>
        </w:rPr>
        <w:t xml:space="preserve">to calculate </w:t>
      </w:r>
      <w:r w:rsidRPr="00622BAF">
        <w:rPr>
          <w:sz w:val="24"/>
          <w:szCs w:val="24"/>
        </w:rPr>
        <w:t xml:space="preserve">OFL </w:t>
      </w:r>
      <w:r>
        <w:rPr>
          <w:sz w:val="24"/>
          <w:szCs w:val="24"/>
        </w:rPr>
        <w:t xml:space="preserve">and ABC </w:t>
      </w:r>
      <w:r w:rsidRPr="00622BAF">
        <w:rPr>
          <w:sz w:val="24"/>
          <w:szCs w:val="24"/>
        </w:rPr>
        <w:t>for the entire stock.</w:t>
      </w:r>
      <w:r>
        <w:rPr>
          <w:sz w:val="24"/>
          <w:szCs w:val="24"/>
        </w:rPr>
        <w:t xml:space="preserve"> </w:t>
      </w:r>
    </w:p>
    <w:p w:rsidR="00647CD0" w:rsidRDefault="00647CD0" w:rsidP="00647CD0">
      <w:pPr>
        <w:pStyle w:val="BodyText"/>
        <w:spacing w:line="240" w:lineRule="auto"/>
        <w:ind w:left="360"/>
        <w:jc w:val="both"/>
        <w:rPr>
          <w:sz w:val="24"/>
          <w:szCs w:val="24"/>
        </w:rPr>
      </w:pPr>
    </w:p>
    <w:p w:rsidR="00647CD0" w:rsidRDefault="00647CD0" w:rsidP="00647CD0">
      <w:pPr>
        <w:pStyle w:val="BodyText"/>
        <w:spacing w:line="240" w:lineRule="auto"/>
        <w:ind w:left="360"/>
        <w:jc w:val="both"/>
        <w:rPr>
          <w:sz w:val="24"/>
          <w:szCs w:val="24"/>
        </w:rPr>
      </w:pPr>
      <w:r>
        <w:rPr>
          <w:sz w:val="24"/>
          <w:szCs w:val="24"/>
        </w:rPr>
        <w:t xml:space="preserve">Among the </w:t>
      </w:r>
      <w:r w:rsidR="00E92F51">
        <w:rPr>
          <w:sz w:val="24"/>
          <w:szCs w:val="24"/>
        </w:rPr>
        <w:t>three</w:t>
      </w:r>
      <w:r>
        <w:rPr>
          <w:sz w:val="24"/>
          <w:szCs w:val="24"/>
        </w:rPr>
        <w:t xml:space="preserve"> common scenarios for </w:t>
      </w:r>
      <w:r w:rsidRPr="00F06F17">
        <w:rPr>
          <w:color w:val="FF0000"/>
          <w:sz w:val="24"/>
          <w:szCs w:val="24"/>
        </w:rPr>
        <w:t xml:space="preserve">EAG </w:t>
      </w:r>
      <w:r>
        <w:rPr>
          <w:sz w:val="24"/>
          <w:szCs w:val="24"/>
        </w:rPr>
        <w:t xml:space="preserve">and </w:t>
      </w:r>
      <w:r w:rsidRPr="00F06F17">
        <w:rPr>
          <w:color w:val="FF0000"/>
          <w:sz w:val="24"/>
          <w:szCs w:val="24"/>
        </w:rPr>
        <w:t>WAG</w:t>
      </w:r>
      <w:r>
        <w:rPr>
          <w:sz w:val="24"/>
          <w:szCs w:val="24"/>
        </w:rPr>
        <w:t xml:space="preserve">, we recommend </w:t>
      </w:r>
      <w:r w:rsidR="00C317A3">
        <w:rPr>
          <w:sz w:val="24"/>
          <w:szCs w:val="24"/>
        </w:rPr>
        <w:t>two</w:t>
      </w:r>
      <w:r>
        <w:rPr>
          <w:sz w:val="24"/>
          <w:szCs w:val="24"/>
        </w:rPr>
        <w:t xml:space="preserve"> scenarios </w:t>
      </w:r>
      <w:r w:rsidR="00C317A3">
        <w:rPr>
          <w:sz w:val="24"/>
          <w:szCs w:val="24"/>
        </w:rPr>
        <w:t>[</w:t>
      </w:r>
      <w:r>
        <w:rPr>
          <w:sz w:val="24"/>
          <w:szCs w:val="24"/>
        </w:rPr>
        <w:t>1</w:t>
      </w:r>
      <w:r w:rsidR="00C317A3">
        <w:rPr>
          <w:sz w:val="24"/>
          <w:szCs w:val="24"/>
        </w:rPr>
        <w:t>8</w:t>
      </w:r>
      <w:r>
        <w:rPr>
          <w:sz w:val="24"/>
          <w:szCs w:val="24"/>
        </w:rPr>
        <w:t>_</w:t>
      </w:r>
      <w:r w:rsidR="00C317A3">
        <w:rPr>
          <w:sz w:val="24"/>
          <w:szCs w:val="24"/>
        </w:rPr>
        <w:t>1</w:t>
      </w:r>
      <w:r>
        <w:rPr>
          <w:sz w:val="24"/>
          <w:szCs w:val="24"/>
        </w:rPr>
        <w:t xml:space="preserve"> </w:t>
      </w:r>
      <w:r w:rsidR="00C317A3">
        <w:rPr>
          <w:sz w:val="24"/>
          <w:szCs w:val="24"/>
        </w:rPr>
        <w:t xml:space="preserve">(re-evaluation of observer CPUE indices after </w:t>
      </w:r>
      <w:r w:rsidR="00C01030">
        <w:rPr>
          <w:sz w:val="24"/>
          <w:szCs w:val="24"/>
        </w:rPr>
        <w:t xml:space="preserve">reducing the number of </w:t>
      </w:r>
      <w:r w:rsidR="00C317A3">
        <w:rPr>
          <w:sz w:val="24"/>
          <w:szCs w:val="24"/>
        </w:rPr>
        <w:t>gear code</w:t>
      </w:r>
      <w:r w:rsidR="00C01030">
        <w:rPr>
          <w:sz w:val="24"/>
          <w:szCs w:val="24"/>
        </w:rPr>
        <w:t>s</w:t>
      </w:r>
      <w:r w:rsidR="00C317A3">
        <w:rPr>
          <w:sz w:val="24"/>
          <w:szCs w:val="24"/>
        </w:rPr>
        <w:t xml:space="preserve">) and </w:t>
      </w:r>
      <w:r>
        <w:rPr>
          <w:sz w:val="24"/>
          <w:szCs w:val="24"/>
        </w:rPr>
        <w:t>1</w:t>
      </w:r>
      <w:r w:rsidR="00C317A3">
        <w:rPr>
          <w:sz w:val="24"/>
          <w:szCs w:val="24"/>
        </w:rPr>
        <w:t>8</w:t>
      </w:r>
      <w:r>
        <w:rPr>
          <w:sz w:val="24"/>
          <w:szCs w:val="24"/>
        </w:rPr>
        <w:t>_</w:t>
      </w:r>
      <w:r w:rsidR="00C317A3">
        <w:rPr>
          <w:sz w:val="24"/>
          <w:szCs w:val="24"/>
        </w:rPr>
        <w:t>1a</w:t>
      </w:r>
      <w:r>
        <w:rPr>
          <w:sz w:val="24"/>
          <w:szCs w:val="24"/>
        </w:rPr>
        <w:t xml:space="preserve"> (</w:t>
      </w:r>
      <w:r w:rsidR="00C317A3">
        <w:rPr>
          <w:sz w:val="24"/>
          <w:szCs w:val="24"/>
        </w:rPr>
        <w:t>same as scenario 18_1, but crab fishery bycatch mortality rate</w:t>
      </w:r>
      <w:r w:rsidR="00C01030">
        <w:rPr>
          <w:sz w:val="24"/>
          <w:szCs w:val="24"/>
        </w:rPr>
        <w:t xml:space="preserve"> </w:t>
      </w:r>
      <w:r w:rsidR="00C317A3">
        <w:rPr>
          <w:sz w:val="24"/>
          <w:szCs w:val="24"/>
        </w:rPr>
        <w:t xml:space="preserve">scaled by the annual bycatch amount)].  </w:t>
      </w:r>
      <w:r>
        <w:rPr>
          <w:sz w:val="24"/>
          <w:szCs w:val="24"/>
        </w:rPr>
        <w:t>Scenario 1</w:t>
      </w:r>
      <w:r w:rsidR="00C317A3">
        <w:rPr>
          <w:sz w:val="24"/>
          <w:szCs w:val="24"/>
        </w:rPr>
        <w:t>8</w:t>
      </w:r>
      <w:r>
        <w:rPr>
          <w:sz w:val="24"/>
          <w:szCs w:val="24"/>
        </w:rPr>
        <w:t>_</w:t>
      </w:r>
      <w:r w:rsidR="00C317A3">
        <w:rPr>
          <w:sz w:val="24"/>
          <w:szCs w:val="24"/>
        </w:rPr>
        <w:t>0</w:t>
      </w:r>
      <w:r>
        <w:rPr>
          <w:sz w:val="24"/>
          <w:szCs w:val="24"/>
        </w:rPr>
        <w:t xml:space="preserve"> is the base scenario with </w:t>
      </w:r>
      <w:r w:rsidR="00D729D2">
        <w:rPr>
          <w:sz w:val="24"/>
          <w:szCs w:val="24"/>
        </w:rPr>
        <w:t xml:space="preserve">the knife edge male maturity at 111 mm CL, </w:t>
      </w:r>
      <w:r>
        <w:rPr>
          <w:sz w:val="24"/>
          <w:szCs w:val="24"/>
        </w:rPr>
        <w:t xml:space="preserve">an </w:t>
      </w:r>
      <w:r w:rsidRPr="00622EDE">
        <w:rPr>
          <w:i/>
          <w:sz w:val="24"/>
          <w:szCs w:val="24"/>
        </w:rPr>
        <w:t>M</w:t>
      </w:r>
      <w:r>
        <w:rPr>
          <w:sz w:val="24"/>
          <w:szCs w:val="24"/>
        </w:rPr>
        <w:t xml:space="preserve"> of 0.21yr</w:t>
      </w:r>
      <w:r w:rsidRPr="00622EDE">
        <w:rPr>
          <w:sz w:val="24"/>
          <w:szCs w:val="24"/>
          <w:vertAlign w:val="superscript"/>
        </w:rPr>
        <w:t>-1</w:t>
      </w:r>
      <w:r>
        <w:rPr>
          <w:sz w:val="24"/>
          <w:szCs w:val="24"/>
        </w:rPr>
        <w:t xml:space="preserve"> and the addition of 201</w:t>
      </w:r>
      <w:r w:rsidR="00C317A3">
        <w:rPr>
          <w:sz w:val="24"/>
          <w:szCs w:val="24"/>
        </w:rPr>
        <w:t>7</w:t>
      </w:r>
      <w:r>
        <w:rPr>
          <w:sz w:val="24"/>
          <w:szCs w:val="24"/>
        </w:rPr>
        <w:t>/1</w:t>
      </w:r>
      <w:r w:rsidR="00C317A3">
        <w:rPr>
          <w:sz w:val="24"/>
          <w:szCs w:val="24"/>
        </w:rPr>
        <w:t>8</w:t>
      </w:r>
      <w:r>
        <w:rPr>
          <w:sz w:val="24"/>
          <w:szCs w:val="24"/>
        </w:rPr>
        <w:t xml:space="preserve"> data. Scenario</w:t>
      </w:r>
      <w:r w:rsidR="00C317A3">
        <w:rPr>
          <w:sz w:val="24"/>
          <w:szCs w:val="24"/>
        </w:rPr>
        <w:t>s</w:t>
      </w:r>
      <w:r>
        <w:rPr>
          <w:sz w:val="24"/>
          <w:szCs w:val="24"/>
        </w:rPr>
        <w:t xml:space="preserve"> 1</w:t>
      </w:r>
      <w:r w:rsidR="00C317A3">
        <w:rPr>
          <w:sz w:val="24"/>
          <w:szCs w:val="24"/>
        </w:rPr>
        <w:t>8</w:t>
      </w:r>
      <w:r>
        <w:rPr>
          <w:sz w:val="24"/>
          <w:szCs w:val="24"/>
        </w:rPr>
        <w:t>_</w:t>
      </w:r>
      <w:r w:rsidR="00C317A3">
        <w:rPr>
          <w:sz w:val="24"/>
          <w:szCs w:val="24"/>
        </w:rPr>
        <w:t>1</w:t>
      </w:r>
      <w:r>
        <w:rPr>
          <w:sz w:val="24"/>
          <w:szCs w:val="24"/>
        </w:rPr>
        <w:t xml:space="preserve"> </w:t>
      </w:r>
      <w:r w:rsidR="00C317A3">
        <w:rPr>
          <w:sz w:val="24"/>
          <w:szCs w:val="24"/>
        </w:rPr>
        <w:t xml:space="preserve">and 18_1a are </w:t>
      </w:r>
      <w:r w:rsidR="00C01030">
        <w:rPr>
          <w:sz w:val="24"/>
          <w:szCs w:val="24"/>
        </w:rPr>
        <w:t xml:space="preserve">modifications from </w:t>
      </w:r>
      <w:r>
        <w:rPr>
          <w:sz w:val="24"/>
          <w:szCs w:val="24"/>
        </w:rPr>
        <w:t xml:space="preserve">the base scenario. </w:t>
      </w:r>
    </w:p>
    <w:p w:rsidR="00647CD0" w:rsidRDefault="00647CD0" w:rsidP="00647CD0">
      <w:pPr>
        <w:keepNext/>
        <w:jc w:val="both"/>
        <w:rPr>
          <w:i/>
          <w:iCs/>
          <w:sz w:val="24"/>
          <w:szCs w:val="24"/>
        </w:rPr>
      </w:pPr>
    </w:p>
    <w:p w:rsidR="00647CD0" w:rsidRPr="00622BAF" w:rsidRDefault="00647CD0" w:rsidP="00647CD0">
      <w:pPr>
        <w:keepNext/>
        <w:jc w:val="both"/>
        <w:rPr>
          <w:sz w:val="24"/>
          <w:szCs w:val="24"/>
        </w:rPr>
      </w:pPr>
      <w:r w:rsidRPr="00622BAF">
        <w:rPr>
          <w:i/>
          <w:iCs/>
          <w:sz w:val="24"/>
          <w:szCs w:val="24"/>
        </w:rPr>
        <w:t>Status and catch specifications (1000 t) of Aleutian Islands golden king crab</w:t>
      </w:r>
    </w:p>
    <w:tbl>
      <w:tblPr>
        <w:tblW w:w="4585" w:type="pct"/>
        <w:tblInd w:w="767" w:type="dxa"/>
        <w:tblLook w:val="0000" w:firstRow="0" w:lastRow="0" w:firstColumn="0" w:lastColumn="0" w:noHBand="0" w:noVBand="0"/>
      </w:tblPr>
      <w:tblGrid>
        <w:gridCol w:w="1171"/>
        <w:gridCol w:w="941"/>
        <w:gridCol w:w="1157"/>
        <w:gridCol w:w="817"/>
        <w:gridCol w:w="1228"/>
        <w:gridCol w:w="983"/>
        <w:gridCol w:w="1235"/>
        <w:gridCol w:w="1249"/>
      </w:tblGrid>
      <w:tr w:rsidR="00647CD0" w:rsidRPr="00622BAF" w:rsidTr="00647CD0">
        <w:trPr>
          <w:trHeight w:val="437"/>
        </w:trPr>
        <w:tc>
          <w:tcPr>
            <w:tcW w:w="667" w:type="pct"/>
            <w:tcBorders>
              <w:top w:val="single" w:sz="12" w:space="0" w:color="auto"/>
              <w:left w:val="nil"/>
              <w:bottom w:val="single" w:sz="12" w:space="0" w:color="auto"/>
              <w:right w:val="nil"/>
            </w:tcBorders>
            <w:shd w:val="clear" w:color="auto" w:fill="auto"/>
            <w:vAlign w:val="center"/>
          </w:tcPr>
          <w:p w:rsidR="00647CD0" w:rsidRPr="00622BAF" w:rsidRDefault="00647CD0" w:rsidP="00647CD0">
            <w:pPr>
              <w:keepNext/>
              <w:jc w:val="center"/>
              <w:rPr>
                <w:b/>
                <w:bCs/>
                <w:sz w:val="24"/>
                <w:szCs w:val="24"/>
              </w:rPr>
            </w:pPr>
            <w:r w:rsidRPr="00622BAF">
              <w:rPr>
                <w:b/>
                <w:bCs/>
                <w:sz w:val="24"/>
                <w:szCs w:val="24"/>
              </w:rPr>
              <w:t>Year</w:t>
            </w:r>
          </w:p>
        </w:tc>
        <w:tc>
          <w:tcPr>
            <w:tcW w:w="536"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p>
          <w:p w:rsidR="00647CD0" w:rsidRPr="00622BAF" w:rsidRDefault="00647CD0" w:rsidP="00647CD0">
            <w:pPr>
              <w:keepNext/>
              <w:jc w:val="center"/>
              <w:rPr>
                <w:b/>
                <w:bCs/>
                <w:sz w:val="24"/>
                <w:szCs w:val="24"/>
              </w:rPr>
            </w:pPr>
            <w:r w:rsidRPr="00622BAF">
              <w:rPr>
                <w:b/>
                <w:bCs/>
                <w:sz w:val="24"/>
                <w:szCs w:val="24"/>
              </w:rPr>
              <w:t>MSST</w:t>
            </w:r>
          </w:p>
        </w:tc>
        <w:tc>
          <w:tcPr>
            <w:tcW w:w="659"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r w:rsidRPr="00622BAF">
              <w:rPr>
                <w:b/>
                <w:bCs/>
                <w:sz w:val="24"/>
                <w:szCs w:val="24"/>
              </w:rPr>
              <w:t>Biomass (MMB)</w:t>
            </w:r>
          </w:p>
        </w:tc>
        <w:tc>
          <w:tcPr>
            <w:tcW w:w="465" w:type="pct"/>
            <w:tcBorders>
              <w:top w:val="single" w:sz="12" w:space="0" w:color="auto"/>
              <w:left w:val="nil"/>
              <w:bottom w:val="single" w:sz="12" w:space="0" w:color="auto"/>
              <w:right w:val="nil"/>
            </w:tcBorders>
            <w:shd w:val="clear" w:color="auto" w:fill="auto"/>
            <w:vAlign w:val="center"/>
          </w:tcPr>
          <w:p w:rsidR="00647CD0" w:rsidRPr="00622BAF" w:rsidRDefault="00647CD0" w:rsidP="00647CD0">
            <w:pPr>
              <w:keepNext/>
              <w:jc w:val="center"/>
              <w:rPr>
                <w:b/>
                <w:bCs/>
                <w:sz w:val="24"/>
                <w:szCs w:val="24"/>
              </w:rPr>
            </w:pPr>
            <w:r w:rsidRPr="00622BAF">
              <w:rPr>
                <w:b/>
                <w:bCs/>
                <w:sz w:val="24"/>
                <w:szCs w:val="24"/>
              </w:rPr>
              <w:t>TAC</w:t>
            </w:r>
          </w:p>
        </w:tc>
        <w:tc>
          <w:tcPr>
            <w:tcW w:w="699" w:type="pct"/>
            <w:tcBorders>
              <w:top w:val="single" w:sz="12" w:space="0" w:color="auto"/>
              <w:left w:val="nil"/>
              <w:bottom w:val="single" w:sz="12" w:space="0" w:color="auto"/>
              <w:right w:val="nil"/>
            </w:tcBorders>
            <w:shd w:val="clear" w:color="auto" w:fill="auto"/>
            <w:vAlign w:val="center"/>
          </w:tcPr>
          <w:p w:rsidR="00647CD0" w:rsidRPr="00622BAF" w:rsidRDefault="00647CD0" w:rsidP="00647CD0">
            <w:pPr>
              <w:keepNext/>
              <w:jc w:val="center"/>
              <w:rPr>
                <w:b/>
                <w:bCs/>
                <w:sz w:val="24"/>
                <w:szCs w:val="24"/>
              </w:rPr>
            </w:pPr>
            <w:r w:rsidRPr="00622BAF">
              <w:rPr>
                <w:b/>
                <w:bCs/>
                <w:sz w:val="24"/>
                <w:szCs w:val="24"/>
              </w:rPr>
              <w:t>Retained Catch</w:t>
            </w:r>
          </w:p>
        </w:tc>
        <w:tc>
          <w:tcPr>
            <w:tcW w:w="560"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3"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r w:rsidRPr="00622BAF">
              <w:rPr>
                <w:b/>
                <w:bCs/>
                <w:sz w:val="24"/>
                <w:szCs w:val="24"/>
              </w:rPr>
              <w:t>OFL</w:t>
            </w:r>
          </w:p>
        </w:tc>
        <w:tc>
          <w:tcPr>
            <w:tcW w:w="711"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647CD0" w:rsidRPr="00622BAF" w:rsidTr="00647CD0">
        <w:trPr>
          <w:trHeight w:val="291"/>
        </w:trPr>
        <w:tc>
          <w:tcPr>
            <w:tcW w:w="667"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2015/16</w:t>
            </w:r>
          </w:p>
        </w:tc>
        <w:tc>
          <w:tcPr>
            <w:tcW w:w="536" w:type="pct"/>
            <w:tcBorders>
              <w:top w:val="nil"/>
              <w:left w:val="nil"/>
              <w:bottom w:val="nil"/>
              <w:right w:val="nil"/>
            </w:tcBorders>
          </w:tcPr>
          <w:p w:rsidR="00647CD0" w:rsidRPr="009E1309" w:rsidRDefault="00647CD0" w:rsidP="00647CD0">
            <w:pPr>
              <w:keepNext/>
              <w:jc w:val="center"/>
              <w:rPr>
                <w:sz w:val="24"/>
                <w:szCs w:val="24"/>
              </w:rPr>
            </w:pPr>
            <w:r w:rsidRPr="009E1309">
              <w:rPr>
                <w:sz w:val="24"/>
                <w:szCs w:val="24"/>
              </w:rPr>
              <w:t>N/A</w:t>
            </w:r>
          </w:p>
        </w:tc>
        <w:tc>
          <w:tcPr>
            <w:tcW w:w="659" w:type="pct"/>
            <w:tcBorders>
              <w:top w:val="nil"/>
              <w:left w:val="nil"/>
              <w:bottom w:val="nil"/>
              <w:right w:val="nil"/>
            </w:tcBorders>
          </w:tcPr>
          <w:p w:rsidR="00647CD0" w:rsidRPr="009E1309" w:rsidRDefault="00647CD0" w:rsidP="00BD4F5C">
            <w:pPr>
              <w:rPr>
                <w:sz w:val="24"/>
                <w:szCs w:val="24"/>
              </w:rPr>
            </w:pPr>
            <w:r w:rsidRPr="009E1309">
              <w:rPr>
                <w:sz w:val="24"/>
                <w:szCs w:val="24"/>
              </w:rPr>
              <w:t>N/A</w:t>
            </w:r>
          </w:p>
        </w:tc>
        <w:tc>
          <w:tcPr>
            <w:tcW w:w="465"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2.853</w:t>
            </w:r>
          </w:p>
        </w:tc>
        <w:tc>
          <w:tcPr>
            <w:tcW w:w="699" w:type="pct"/>
            <w:tcBorders>
              <w:top w:val="nil"/>
              <w:left w:val="nil"/>
              <w:bottom w:val="nil"/>
              <w:right w:val="nil"/>
            </w:tcBorders>
            <w:vAlign w:val="center"/>
          </w:tcPr>
          <w:p w:rsidR="00647CD0" w:rsidRPr="009E1309" w:rsidRDefault="00647CD0" w:rsidP="00647CD0">
            <w:pPr>
              <w:keepNext/>
              <w:jc w:val="center"/>
              <w:rPr>
                <w:sz w:val="24"/>
                <w:szCs w:val="24"/>
              </w:rPr>
            </w:pPr>
            <w:r w:rsidRPr="009E1309">
              <w:rPr>
                <w:sz w:val="24"/>
                <w:szCs w:val="24"/>
              </w:rPr>
              <w:t>2.729</w:t>
            </w:r>
          </w:p>
        </w:tc>
        <w:tc>
          <w:tcPr>
            <w:tcW w:w="560"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3.076</w:t>
            </w:r>
          </w:p>
        </w:tc>
        <w:tc>
          <w:tcPr>
            <w:tcW w:w="703" w:type="pct"/>
            <w:tcBorders>
              <w:top w:val="nil"/>
              <w:left w:val="nil"/>
              <w:bottom w:val="nil"/>
              <w:right w:val="nil"/>
            </w:tcBorders>
            <w:vAlign w:val="center"/>
          </w:tcPr>
          <w:p w:rsidR="00647CD0" w:rsidRPr="009E1309" w:rsidRDefault="00647CD0" w:rsidP="00647CD0">
            <w:pPr>
              <w:keepNext/>
              <w:jc w:val="center"/>
              <w:rPr>
                <w:sz w:val="24"/>
                <w:szCs w:val="24"/>
              </w:rPr>
            </w:pPr>
            <w:r w:rsidRPr="009E1309">
              <w:rPr>
                <w:sz w:val="24"/>
                <w:szCs w:val="24"/>
              </w:rPr>
              <w:t>5.69</w:t>
            </w:r>
          </w:p>
        </w:tc>
        <w:tc>
          <w:tcPr>
            <w:tcW w:w="711" w:type="pct"/>
            <w:tcBorders>
              <w:top w:val="nil"/>
              <w:left w:val="nil"/>
              <w:bottom w:val="nil"/>
              <w:right w:val="nil"/>
            </w:tcBorders>
          </w:tcPr>
          <w:p w:rsidR="00647CD0" w:rsidRPr="009E1309" w:rsidRDefault="00647CD0" w:rsidP="00647CD0">
            <w:pPr>
              <w:keepNext/>
              <w:jc w:val="center"/>
              <w:rPr>
                <w:sz w:val="24"/>
                <w:szCs w:val="24"/>
              </w:rPr>
            </w:pPr>
            <w:r w:rsidRPr="009E1309">
              <w:rPr>
                <w:sz w:val="24"/>
                <w:szCs w:val="24"/>
              </w:rPr>
              <w:t>4.26</w:t>
            </w:r>
          </w:p>
        </w:tc>
      </w:tr>
      <w:tr w:rsidR="00647CD0" w:rsidRPr="00622BAF" w:rsidTr="00647CD0">
        <w:trPr>
          <w:trHeight w:val="291"/>
        </w:trPr>
        <w:tc>
          <w:tcPr>
            <w:tcW w:w="667"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2016/17</w:t>
            </w:r>
          </w:p>
        </w:tc>
        <w:tc>
          <w:tcPr>
            <w:tcW w:w="536" w:type="pct"/>
            <w:tcBorders>
              <w:top w:val="nil"/>
              <w:left w:val="nil"/>
              <w:bottom w:val="nil"/>
              <w:right w:val="nil"/>
            </w:tcBorders>
          </w:tcPr>
          <w:p w:rsidR="00647CD0" w:rsidRPr="009E1309" w:rsidRDefault="00647CD0" w:rsidP="00647CD0">
            <w:pPr>
              <w:keepNext/>
              <w:jc w:val="center"/>
              <w:rPr>
                <w:sz w:val="24"/>
                <w:szCs w:val="24"/>
              </w:rPr>
            </w:pPr>
            <w:r w:rsidRPr="009E1309">
              <w:rPr>
                <w:sz w:val="24"/>
                <w:szCs w:val="24"/>
              </w:rPr>
              <w:t>N/A</w:t>
            </w:r>
          </w:p>
        </w:tc>
        <w:tc>
          <w:tcPr>
            <w:tcW w:w="659" w:type="pct"/>
            <w:tcBorders>
              <w:top w:val="nil"/>
              <w:left w:val="nil"/>
              <w:bottom w:val="nil"/>
              <w:right w:val="nil"/>
            </w:tcBorders>
          </w:tcPr>
          <w:p w:rsidR="00647CD0" w:rsidRPr="009E1309" w:rsidRDefault="00647CD0" w:rsidP="00BD4F5C">
            <w:pPr>
              <w:rPr>
                <w:sz w:val="24"/>
                <w:szCs w:val="24"/>
              </w:rPr>
            </w:pPr>
            <w:r w:rsidRPr="009E1309">
              <w:rPr>
                <w:sz w:val="24"/>
                <w:szCs w:val="24"/>
              </w:rPr>
              <w:t>N/A</w:t>
            </w:r>
          </w:p>
        </w:tc>
        <w:tc>
          <w:tcPr>
            <w:tcW w:w="465"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2.515</w:t>
            </w:r>
          </w:p>
        </w:tc>
        <w:tc>
          <w:tcPr>
            <w:tcW w:w="699" w:type="pct"/>
            <w:tcBorders>
              <w:top w:val="nil"/>
              <w:left w:val="nil"/>
              <w:bottom w:val="nil"/>
              <w:right w:val="nil"/>
            </w:tcBorders>
            <w:vAlign w:val="center"/>
          </w:tcPr>
          <w:p w:rsidR="00647CD0" w:rsidRPr="009E1309" w:rsidRDefault="00647CD0" w:rsidP="00647CD0">
            <w:pPr>
              <w:keepNext/>
              <w:jc w:val="center"/>
              <w:rPr>
                <w:sz w:val="24"/>
                <w:szCs w:val="24"/>
              </w:rPr>
            </w:pPr>
            <w:r w:rsidRPr="009E1309">
              <w:rPr>
                <w:sz w:val="24"/>
                <w:szCs w:val="24"/>
              </w:rPr>
              <w:t>2.593</w:t>
            </w:r>
          </w:p>
        </w:tc>
        <w:tc>
          <w:tcPr>
            <w:tcW w:w="560"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2.947</w:t>
            </w:r>
          </w:p>
        </w:tc>
        <w:tc>
          <w:tcPr>
            <w:tcW w:w="703" w:type="pct"/>
            <w:tcBorders>
              <w:top w:val="nil"/>
              <w:left w:val="nil"/>
              <w:bottom w:val="nil"/>
              <w:right w:val="nil"/>
            </w:tcBorders>
            <w:vAlign w:val="center"/>
          </w:tcPr>
          <w:p w:rsidR="00647CD0" w:rsidRPr="009E1309" w:rsidRDefault="00647CD0" w:rsidP="00647CD0">
            <w:pPr>
              <w:keepNext/>
              <w:jc w:val="center"/>
              <w:rPr>
                <w:sz w:val="24"/>
                <w:szCs w:val="24"/>
              </w:rPr>
            </w:pPr>
            <w:r w:rsidRPr="009E1309">
              <w:rPr>
                <w:sz w:val="24"/>
                <w:szCs w:val="24"/>
              </w:rPr>
              <w:t>5.69</w:t>
            </w:r>
          </w:p>
        </w:tc>
        <w:tc>
          <w:tcPr>
            <w:tcW w:w="711" w:type="pct"/>
            <w:tcBorders>
              <w:top w:val="nil"/>
              <w:left w:val="nil"/>
              <w:bottom w:val="nil"/>
              <w:right w:val="nil"/>
            </w:tcBorders>
          </w:tcPr>
          <w:p w:rsidR="00647CD0" w:rsidRPr="009E1309" w:rsidRDefault="00647CD0" w:rsidP="00647CD0">
            <w:pPr>
              <w:keepNext/>
              <w:jc w:val="center"/>
              <w:rPr>
                <w:sz w:val="24"/>
                <w:szCs w:val="24"/>
              </w:rPr>
            </w:pPr>
            <w:r w:rsidRPr="009E1309">
              <w:rPr>
                <w:sz w:val="24"/>
                <w:szCs w:val="24"/>
              </w:rPr>
              <w:t>4.26</w:t>
            </w:r>
          </w:p>
        </w:tc>
      </w:tr>
      <w:tr w:rsidR="00647CD0" w:rsidRPr="00622BAF" w:rsidTr="005A0B51">
        <w:trPr>
          <w:trHeight w:val="291"/>
        </w:trPr>
        <w:tc>
          <w:tcPr>
            <w:tcW w:w="667" w:type="pct"/>
            <w:tcBorders>
              <w:top w:val="nil"/>
              <w:left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2017/18</w:t>
            </w:r>
          </w:p>
        </w:tc>
        <w:tc>
          <w:tcPr>
            <w:tcW w:w="536" w:type="pct"/>
            <w:tcBorders>
              <w:top w:val="nil"/>
              <w:left w:val="nil"/>
              <w:right w:val="nil"/>
            </w:tcBorders>
          </w:tcPr>
          <w:p w:rsidR="00647CD0" w:rsidRPr="009E1309" w:rsidRDefault="00647CD0" w:rsidP="00647CD0">
            <w:pPr>
              <w:keepNext/>
              <w:jc w:val="center"/>
              <w:rPr>
                <w:sz w:val="24"/>
                <w:szCs w:val="24"/>
              </w:rPr>
            </w:pPr>
            <w:r w:rsidRPr="009E1309">
              <w:rPr>
                <w:sz w:val="24"/>
                <w:szCs w:val="24"/>
              </w:rPr>
              <w:t>6.044</w:t>
            </w:r>
          </w:p>
        </w:tc>
        <w:tc>
          <w:tcPr>
            <w:tcW w:w="659" w:type="pct"/>
            <w:tcBorders>
              <w:top w:val="nil"/>
              <w:left w:val="nil"/>
              <w:right w:val="nil"/>
            </w:tcBorders>
          </w:tcPr>
          <w:p w:rsidR="00647CD0" w:rsidRPr="009E1309" w:rsidRDefault="00647CD0" w:rsidP="00BD4F5C">
            <w:pPr>
              <w:keepNext/>
              <w:rPr>
                <w:sz w:val="24"/>
                <w:szCs w:val="24"/>
              </w:rPr>
            </w:pPr>
            <w:r w:rsidRPr="009E1309">
              <w:rPr>
                <w:sz w:val="24"/>
                <w:szCs w:val="24"/>
              </w:rPr>
              <w:t>14.205</w:t>
            </w:r>
          </w:p>
        </w:tc>
        <w:tc>
          <w:tcPr>
            <w:tcW w:w="465" w:type="pct"/>
            <w:tcBorders>
              <w:top w:val="nil"/>
              <w:left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2.515</w:t>
            </w:r>
          </w:p>
        </w:tc>
        <w:tc>
          <w:tcPr>
            <w:tcW w:w="699" w:type="pct"/>
            <w:tcBorders>
              <w:top w:val="nil"/>
              <w:left w:val="nil"/>
              <w:right w:val="nil"/>
            </w:tcBorders>
            <w:vAlign w:val="center"/>
          </w:tcPr>
          <w:p w:rsidR="00647CD0" w:rsidRPr="009E1309" w:rsidRDefault="00647CD0" w:rsidP="00647CD0">
            <w:pPr>
              <w:keepNext/>
              <w:jc w:val="center"/>
              <w:rPr>
                <w:sz w:val="24"/>
                <w:szCs w:val="24"/>
              </w:rPr>
            </w:pPr>
            <w:r w:rsidRPr="009E1309">
              <w:rPr>
                <w:sz w:val="24"/>
                <w:szCs w:val="24"/>
              </w:rPr>
              <w:t>2.585</w:t>
            </w:r>
          </w:p>
        </w:tc>
        <w:tc>
          <w:tcPr>
            <w:tcW w:w="560" w:type="pct"/>
            <w:tcBorders>
              <w:top w:val="nil"/>
              <w:left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2.942</w:t>
            </w:r>
          </w:p>
        </w:tc>
        <w:tc>
          <w:tcPr>
            <w:tcW w:w="703" w:type="pct"/>
            <w:tcBorders>
              <w:top w:val="nil"/>
              <w:left w:val="nil"/>
              <w:right w:val="nil"/>
            </w:tcBorders>
            <w:vAlign w:val="center"/>
          </w:tcPr>
          <w:p w:rsidR="00647CD0" w:rsidRPr="009E1309" w:rsidRDefault="00647CD0" w:rsidP="00647CD0">
            <w:pPr>
              <w:keepNext/>
              <w:jc w:val="center"/>
              <w:rPr>
                <w:sz w:val="24"/>
                <w:szCs w:val="24"/>
              </w:rPr>
            </w:pPr>
            <w:r w:rsidRPr="009E1309">
              <w:rPr>
                <w:sz w:val="24"/>
                <w:szCs w:val="24"/>
              </w:rPr>
              <w:t>6.048</w:t>
            </w:r>
          </w:p>
        </w:tc>
        <w:tc>
          <w:tcPr>
            <w:tcW w:w="711" w:type="pct"/>
            <w:tcBorders>
              <w:top w:val="nil"/>
              <w:left w:val="nil"/>
              <w:right w:val="nil"/>
            </w:tcBorders>
          </w:tcPr>
          <w:p w:rsidR="00647CD0" w:rsidRPr="009E1309" w:rsidRDefault="00647CD0" w:rsidP="00647CD0">
            <w:pPr>
              <w:keepNext/>
              <w:jc w:val="center"/>
              <w:rPr>
                <w:sz w:val="24"/>
                <w:szCs w:val="24"/>
              </w:rPr>
            </w:pPr>
            <w:r w:rsidRPr="009E1309">
              <w:rPr>
                <w:sz w:val="24"/>
                <w:szCs w:val="24"/>
              </w:rPr>
              <w:t>4.536</w:t>
            </w:r>
          </w:p>
        </w:tc>
      </w:tr>
      <w:tr w:rsidR="00647CD0" w:rsidRPr="00622BAF" w:rsidTr="00E324C3">
        <w:trPr>
          <w:trHeight w:val="291"/>
        </w:trPr>
        <w:tc>
          <w:tcPr>
            <w:tcW w:w="667"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2018/19</w:t>
            </w:r>
            <w:r w:rsidRPr="009E1309">
              <w:rPr>
                <w:sz w:val="24"/>
                <w:szCs w:val="24"/>
                <w:vertAlign w:val="superscript"/>
              </w:rPr>
              <w:t>c</w:t>
            </w:r>
          </w:p>
        </w:tc>
        <w:tc>
          <w:tcPr>
            <w:tcW w:w="536" w:type="pct"/>
            <w:tcBorders>
              <w:top w:val="nil"/>
              <w:left w:val="nil"/>
              <w:bottom w:val="nil"/>
              <w:right w:val="nil"/>
            </w:tcBorders>
          </w:tcPr>
          <w:p w:rsidR="00647CD0" w:rsidRPr="009E1309" w:rsidRDefault="00647CD0" w:rsidP="00647CD0">
            <w:pPr>
              <w:keepNext/>
              <w:jc w:val="center"/>
              <w:rPr>
                <w:sz w:val="24"/>
                <w:szCs w:val="24"/>
              </w:rPr>
            </w:pPr>
            <w:r w:rsidRPr="009E1309">
              <w:rPr>
                <w:sz w:val="24"/>
                <w:szCs w:val="24"/>
              </w:rPr>
              <w:t>6.046</w:t>
            </w:r>
          </w:p>
        </w:tc>
        <w:tc>
          <w:tcPr>
            <w:tcW w:w="659" w:type="pct"/>
            <w:tcBorders>
              <w:top w:val="nil"/>
              <w:left w:val="nil"/>
              <w:bottom w:val="nil"/>
              <w:right w:val="nil"/>
            </w:tcBorders>
          </w:tcPr>
          <w:p w:rsidR="00647CD0" w:rsidRPr="009E1309" w:rsidRDefault="00647CD0" w:rsidP="00BD4F5C">
            <w:pPr>
              <w:keepNext/>
              <w:rPr>
                <w:sz w:val="24"/>
                <w:szCs w:val="24"/>
              </w:rPr>
            </w:pPr>
            <w:r w:rsidRPr="009E1309">
              <w:rPr>
                <w:sz w:val="24"/>
                <w:szCs w:val="24"/>
              </w:rPr>
              <w:t>17.952</w:t>
            </w:r>
          </w:p>
        </w:tc>
        <w:tc>
          <w:tcPr>
            <w:tcW w:w="465" w:type="pct"/>
            <w:tcBorders>
              <w:top w:val="nil"/>
              <w:left w:val="nil"/>
              <w:bottom w:val="nil"/>
              <w:right w:val="nil"/>
            </w:tcBorders>
            <w:shd w:val="clear" w:color="auto" w:fill="auto"/>
            <w:vAlign w:val="center"/>
          </w:tcPr>
          <w:p w:rsidR="00647CD0" w:rsidRPr="009E1309" w:rsidRDefault="00266103" w:rsidP="00647CD0">
            <w:pPr>
              <w:keepNext/>
              <w:jc w:val="center"/>
              <w:rPr>
                <w:sz w:val="24"/>
                <w:szCs w:val="24"/>
              </w:rPr>
            </w:pPr>
            <w:r>
              <w:rPr>
                <w:sz w:val="24"/>
                <w:szCs w:val="24"/>
              </w:rPr>
              <w:t>2.883</w:t>
            </w:r>
          </w:p>
        </w:tc>
        <w:tc>
          <w:tcPr>
            <w:tcW w:w="699" w:type="pct"/>
            <w:tcBorders>
              <w:top w:val="nil"/>
              <w:left w:val="nil"/>
              <w:bottom w:val="nil"/>
              <w:right w:val="nil"/>
            </w:tcBorders>
            <w:vAlign w:val="center"/>
          </w:tcPr>
          <w:p w:rsidR="00647CD0" w:rsidRPr="009E1309" w:rsidRDefault="00647CD0" w:rsidP="00647CD0">
            <w:pPr>
              <w:keepNext/>
              <w:jc w:val="center"/>
              <w:rPr>
                <w:sz w:val="24"/>
                <w:szCs w:val="24"/>
              </w:rPr>
            </w:pPr>
          </w:p>
        </w:tc>
        <w:tc>
          <w:tcPr>
            <w:tcW w:w="560"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p>
        </w:tc>
        <w:tc>
          <w:tcPr>
            <w:tcW w:w="703" w:type="pct"/>
            <w:tcBorders>
              <w:top w:val="nil"/>
              <w:left w:val="nil"/>
              <w:bottom w:val="nil"/>
              <w:right w:val="nil"/>
            </w:tcBorders>
            <w:vAlign w:val="center"/>
          </w:tcPr>
          <w:p w:rsidR="00647CD0" w:rsidRPr="009E1309" w:rsidRDefault="00647CD0" w:rsidP="00647CD0">
            <w:pPr>
              <w:keepNext/>
              <w:jc w:val="center"/>
              <w:rPr>
                <w:sz w:val="24"/>
                <w:szCs w:val="24"/>
              </w:rPr>
            </w:pPr>
            <w:r w:rsidRPr="009E1309">
              <w:rPr>
                <w:sz w:val="24"/>
                <w:szCs w:val="24"/>
              </w:rPr>
              <w:t>5.514</w:t>
            </w:r>
          </w:p>
        </w:tc>
        <w:tc>
          <w:tcPr>
            <w:tcW w:w="711" w:type="pct"/>
            <w:tcBorders>
              <w:top w:val="nil"/>
              <w:left w:val="nil"/>
              <w:bottom w:val="nil"/>
              <w:right w:val="nil"/>
            </w:tcBorders>
          </w:tcPr>
          <w:p w:rsidR="00647CD0" w:rsidRPr="009E1309" w:rsidRDefault="00647CD0" w:rsidP="00647CD0">
            <w:pPr>
              <w:keepNext/>
              <w:jc w:val="center"/>
              <w:rPr>
                <w:sz w:val="24"/>
                <w:szCs w:val="24"/>
              </w:rPr>
            </w:pPr>
            <w:r w:rsidRPr="009E1309">
              <w:rPr>
                <w:sz w:val="24"/>
                <w:szCs w:val="24"/>
              </w:rPr>
              <w:t>4.136</w:t>
            </w:r>
          </w:p>
        </w:tc>
      </w:tr>
      <w:tr w:rsidR="00B71478" w:rsidRPr="00622BAF" w:rsidTr="00FF47DF">
        <w:trPr>
          <w:trHeight w:val="291"/>
        </w:trPr>
        <w:tc>
          <w:tcPr>
            <w:tcW w:w="667"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r w:rsidRPr="009E1309">
              <w:rPr>
                <w:sz w:val="24"/>
                <w:szCs w:val="24"/>
              </w:rPr>
              <w:t>2019//20</w:t>
            </w:r>
            <w:r w:rsidRPr="009E1309">
              <w:rPr>
                <w:sz w:val="24"/>
                <w:szCs w:val="24"/>
                <w:vertAlign w:val="superscript"/>
              </w:rPr>
              <w:t>d</w:t>
            </w:r>
          </w:p>
        </w:tc>
        <w:tc>
          <w:tcPr>
            <w:tcW w:w="536" w:type="pct"/>
            <w:tcBorders>
              <w:top w:val="nil"/>
              <w:left w:val="nil"/>
              <w:bottom w:val="nil"/>
              <w:right w:val="nil"/>
            </w:tcBorders>
            <w:vAlign w:val="bottom"/>
          </w:tcPr>
          <w:p w:rsidR="00B71478" w:rsidRPr="009E1309" w:rsidRDefault="00B71478" w:rsidP="00B71478">
            <w:pPr>
              <w:jc w:val="right"/>
              <w:rPr>
                <w:sz w:val="24"/>
                <w:szCs w:val="24"/>
              </w:rPr>
            </w:pPr>
            <w:r w:rsidRPr="009E1309">
              <w:rPr>
                <w:sz w:val="24"/>
                <w:szCs w:val="24"/>
              </w:rPr>
              <w:t>5.976</w:t>
            </w:r>
          </w:p>
        </w:tc>
        <w:tc>
          <w:tcPr>
            <w:tcW w:w="659" w:type="pct"/>
            <w:tcBorders>
              <w:top w:val="nil"/>
              <w:left w:val="nil"/>
              <w:bottom w:val="nil"/>
              <w:right w:val="nil"/>
            </w:tcBorders>
            <w:vAlign w:val="bottom"/>
          </w:tcPr>
          <w:p w:rsidR="00B71478" w:rsidRPr="009E1309" w:rsidRDefault="00B71478" w:rsidP="00BD4F5C">
            <w:pPr>
              <w:rPr>
                <w:sz w:val="24"/>
                <w:szCs w:val="24"/>
              </w:rPr>
            </w:pPr>
            <w:r w:rsidRPr="009E1309">
              <w:rPr>
                <w:sz w:val="24"/>
                <w:szCs w:val="24"/>
              </w:rPr>
              <w:t>16.095</w:t>
            </w:r>
          </w:p>
        </w:tc>
        <w:tc>
          <w:tcPr>
            <w:tcW w:w="465"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p>
        </w:tc>
        <w:tc>
          <w:tcPr>
            <w:tcW w:w="699" w:type="pct"/>
            <w:tcBorders>
              <w:top w:val="nil"/>
              <w:left w:val="nil"/>
              <w:bottom w:val="nil"/>
              <w:right w:val="nil"/>
            </w:tcBorders>
            <w:vAlign w:val="center"/>
          </w:tcPr>
          <w:p w:rsidR="00B71478" w:rsidRPr="009E1309" w:rsidRDefault="00B71478" w:rsidP="00B71478">
            <w:pPr>
              <w:keepNext/>
              <w:jc w:val="center"/>
              <w:rPr>
                <w:sz w:val="24"/>
                <w:szCs w:val="24"/>
              </w:rPr>
            </w:pPr>
          </w:p>
        </w:tc>
        <w:tc>
          <w:tcPr>
            <w:tcW w:w="560"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p>
        </w:tc>
        <w:tc>
          <w:tcPr>
            <w:tcW w:w="703" w:type="pct"/>
            <w:tcBorders>
              <w:top w:val="nil"/>
              <w:left w:val="nil"/>
              <w:bottom w:val="nil"/>
              <w:right w:val="nil"/>
            </w:tcBorders>
            <w:vAlign w:val="bottom"/>
          </w:tcPr>
          <w:p w:rsidR="00B71478" w:rsidRPr="009E1309" w:rsidRDefault="00B71478" w:rsidP="00B71478">
            <w:pPr>
              <w:keepNext/>
              <w:jc w:val="center"/>
              <w:rPr>
                <w:sz w:val="24"/>
                <w:szCs w:val="24"/>
              </w:rPr>
            </w:pPr>
            <w:r w:rsidRPr="009E1309">
              <w:rPr>
                <w:sz w:val="24"/>
                <w:szCs w:val="24"/>
              </w:rPr>
              <w:t>5.159</w:t>
            </w:r>
          </w:p>
        </w:tc>
        <w:tc>
          <w:tcPr>
            <w:tcW w:w="711" w:type="pct"/>
            <w:tcBorders>
              <w:top w:val="nil"/>
              <w:left w:val="nil"/>
              <w:bottom w:val="nil"/>
              <w:right w:val="nil"/>
            </w:tcBorders>
            <w:vAlign w:val="bottom"/>
          </w:tcPr>
          <w:p w:rsidR="00B71478" w:rsidRPr="009E1309" w:rsidRDefault="00B71478" w:rsidP="00B71478">
            <w:pPr>
              <w:keepNext/>
              <w:jc w:val="center"/>
              <w:rPr>
                <w:sz w:val="24"/>
                <w:szCs w:val="24"/>
              </w:rPr>
            </w:pPr>
            <w:r w:rsidRPr="009E1309">
              <w:rPr>
                <w:sz w:val="24"/>
                <w:szCs w:val="24"/>
              </w:rPr>
              <w:t>3.948.</w:t>
            </w:r>
          </w:p>
        </w:tc>
      </w:tr>
      <w:tr w:rsidR="00B71478" w:rsidRPr="00622BAF" w:rsidTr="00FF47DF">
        <w:trPr>
          <w:trHeight w:val="291"/>
        </w:trPr>
        <w:tc>
          <w:tcPr>
            <w:tcW w:w="667"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r w:rsidRPr="009E1309">
              <w:rPr>
                <w:sz w:val="24"/>
                <w:szCs w:val="24"/>
              </w:rPr>
              <w:t>2019/20</w:t>
            </w:r>
            <w:r w:rsidRPr="009E1309">
              <w:rPr>
                <w:sz w:val="24"/>
                <w:szCs w:val="24"/>
                <w:vertAlign w:val="superscript"/>
              </w:rPr>
              <w:t>e</w:t>
            </w:r>
          </w:p>
        </w:tc>
        <w:tc>
          <w:tcPr>
            <w:tcW w:w="536" w:type="pct"/>
            <w:tcBorders>
              <w:top w:val="nil"/>
              <w:left w:val="nil"/>
              <w:bottom w:val="nil"/>
              <w:right w:val="nil"/>
            </w:tcBorders>
            <w:vAlign w:val="bottom"/>
          </w:tcPr>
          <w:p w:rsidR="00B71478" w:rsidRPr="009E1309" w:rsidRDefault="00B71478" w:rsidP="00B71478">
            <w:pPr>
              <w:jc w:val="right"/>
              <w:rPr>
                <w:sz w:val="24"/>
                <w:szCs w:val="24"/>
              </w:rPr>
            </w:pPr>
            <w:r w:rsidRPr="009E1309">
              <w:rPr>
                <w:sz w:val="24"/>
                <w:szCs w:val="24"/>
              </w:rPr>
              <w:t>5.990</w:t>
            </w:r>
          </w:p>
        </w:tc>
        <w:tc>
          <w:tcPr>
            <w:tcW w:w="659" w:type="pct"/>
            <w:tcBorders>
              <w:top w:val="nil"/>
              <w:left w:val="nil"/>
              <w:bottom w:val="nil"/>
              <w:right w:val="nil"/>
            </w:tcBorders>
            <w:vAlign w:val="bottom"/>
          </w:tcPr>
          <w:p w:rsidR="00B71478" w:rsidRPr="009E1309" w:rsidRDefault="00B71478" w:rsidP="00BD4F5C">
            <w:pPr>
              <w:rPr>
                <w:sz w:val="24"/>
                <w:szCs w:val="24"/>
              </w:rPr>
            </w:pPr>
            <w:r w:rsidRPr="009E1309">
              <w:rPr>
                <w:sz w:val="24"/>
                <w:szCs w:val="24"/>
              </w:rPr>
              <w:t>16.000</w:t>
            </w:r>
          </w:p>
        </w:tc>
        <w:tc>
          <w:tcPr>
            <w:tcW w:w="465"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p>
        </w:tc>
        <w:tc>
          <w:tcPr>
            <w:tcW w:w="699" w:type="pct"/>
            <w:tcBorders>
              <w:top w:val="nil"/>
              <w:left w:val="nil"/>
              <w:bottom w:val="nil"/>
              <w:right w:val="nil"/>
            </w:tcBorders>
            <w:vAlign w:val="center"/>
          </w:tcPr>
          <w:p w:rsidR="00B71478" w:rsidRPr="009E1309" w:rsidRDefault="00B71478" w:rsidP="00B71478">
            <w:pPr>
              <w:keepNext/>
              <w:jc w:val="center"/>
              <w:rPr>
                <w:sz w:val="24"/>
                <w:szCs w:val="24"/>
              </w:rPr>
            </w:pPr>
          </w:p>
        </w:tc>
        <w:tc>
          <w:tcPr>
            <w:tcW w:w="560"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p>
        </w:tc>
        <w:tc>
          <w:tcPr>
            <w:tcW w:w="703" w:type="pct"/>
            <w:tcBorders>
              <w:top w:val="nil"/>
              <w:left w:val="nil"/>
              <w:bottom w:val="nil"/>
              <w:right w:val="nil"/>
            </w:tcBorders>
            <w:vAlign w:val="bottom"/>
          </w:tcPr>
          <w:p w:rsidR="00B71478" w:rsidRPr="009E1309" w:rsidRDefault="00B71478" w:rsidP="00B71478">
            <w:pPr>
              <w:keepNext/>
              <w:jc w:val="center"/>
              <w:rPr>
                <w:sz w:val="24"/>
                <w:szCs w:val="24"/>
              </w:rPr>
            </w:pPr>
            <w:r w:rsidRPr="009E1309">
              <w:rPr>
                <w:sz w:val="24"/>
                <w:szCs w:val="24"/>
              </w:rPr>
              <w:t>5.086</w:t>
            </w:r>
          </w:p>
        </w:tc>
        <w:tc>
          <w:tcPr>
            <w:tcW w:w="711" w:type="pct"/>
            <w:tcBorders>
              <w:top w:val="nil"/>
              <w:left w:val="nil"/>
              <w:bottom w:val="nil"/>
              <w:right w:val="nil"/>
            </w:tcBorders>
            <w:vAlign w:val="bottom"/>
          </w:tcPr>
          <w:p w:rsidR="00B71478" w:rsidRPr="009E1309" w:rsidRDefault="00B71478" w:rsidP="00B71478">
            <w:pPr>
              <w:keepNext/>
              <w:jc w:val="center"/>
              <w:rPr>
                <w:sz w:val="24"/>
                <w:szCs w:val="24"/>
              </w:rPr>
            </w:pPr>
            <w:r w:rsidRPr="009E1309">
              <w:rPr>
                <w:sz w:val="24"/>
                <w:szCs w:val="24"/>
              </w:rPr>
              <w:t>3.892</w:t>
            </w:r>
          </w:p>
        </w:tc>
      </w:tr>
      <w:tr w:rsidR="00B71478" w:rsidRPr="00622BAF" w:rsidTr="00FF47DF">
        <w:trPr>
          <w:trHeight w:val="291"/>
        </w:trPr>
        <w:tc>
          <w:tcPr>
            <w:tcW w:w="667"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r w:rsidRPr="009E1309">
              <w:rPr>
                <w:sz w:val="24"/>
                <w:szCs w:val="24"/>
              </w:rPr>
              <w:t>2019/20</w:t>
            </w:r>
            <w:r w:rsidRPr="009E1309">
              <w:rPr>
                <w:sz w:val="24"/>
                <w:szCs w:val="24"/>
                <w:vertAlign w:val="superscript"/>
              </w:rPr>
              <w:t>f</w:t>
            </w:r>
          </w:p>
        </w:tc>
        <w:tc>
          <w:tcPr>
            <w:tcW w:w="536" w:type="pct"/>
            <w:tcBorders>
              <w:top w:val="nil"/>
              <w:left w:val="nil"/>
              <w:bottom w:val="nil"/>
              <w:right w:val="nil"/>
            </w:tcBorders>
            <w:vAlign w:val="bottom"/>
          </w:tcPr>
          <w:p w:rsidR="00B71478" w:rsidRPr="009E1309" w:rsidRDefault="00B71478" w:rsidP="00B71478">
            <w:pPr>
              <w:jc w:val="right"/>
              <w:rPr>
                <w:sz w:val="24"/>
                <w:szCs w:val="24"/>
              </w:rPr>
            </w:pPr>
            <w:r w:rsidRPr="009E1309">
              <w:rPr>
                <w:sz w:val="24"/>
                <w:szCs w:val="24"/>
              </w:rPr>
              <w:t>5.713</w:t>
            </w:r>
          </w:p>
        </w:tc>
        <w:tc>
          <w:tcPr>
            <w:tcW w:w="659" w:type="pct"/>
            <w:tcBorders>
              <w:top w:val="nil"/>
              <w:left w:val="nil"/>
              <w:bottom w:val="nil"/>
              <w:right w:val="nil"/>
            </w:tcBorders>
            <w:vAlign w:val="bottom"/>
          </w:tcPr>
          <w:p w:rsidR="00B71478" w:rsidRPr="009E1309" w:rsidRDefault="00B71478" w:rsidP="00BD4F5C">
            <w:pPr>
              <w:rPr>
                <w:sz w:val="24"/>
                <w:szCs w:val="24"/>
              </w:rPr>
            </w:pPr>
            <w:r w:rsidRPr="009E1309">
              <w:rPr>
                <w:sz w:val="24"/>
                <w:szCs w:val="24"/>
              </w:rPr>
              <w:t>15.465</w:t>
            </w:r>
          </w:p>
        </w:tc>
        <w:tc>
          <w:tcPr>
            <w:tcW w:w="465"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p>
        </w:tc>
        <w:tc>
          <w:tcPr>
            <w:tcW w:w="699" w:type="pct"/>
            <w:tcBorders>
              <w:top w:val="nil"/>
              <w:left w:val="nil"/>
              <w:bottom w:val="nil"/>
              <w:right w:val="nil"/>
            </w:tcBorders>
            <w:vAlign w:val="center"/>
          </w:tcPr>
          <w:p w:rsidR="00B71478" w:rsidRPr="009E1309" w:rsidRDefault="00B71478" w:rsidP="00B71478">
            <w:pPr>
              <w:keepNext/>
              <w:jc w:val="center"/>
              <w:rPr>
                <w:sz w:val="24"/>
                <w:szCs w:val="24"/>
              </w:rPr>
            </w:pPr>
          </w:p>
        </w:tc>
        <w:tc>
          <w:tcPr>
            <w:tcW w:w="560"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p>
        </w:tc>
        <w:tc>
          <w:tcPr>
            <w:tcW w:w="703" w:type="pct"/>
            <w:tcBorders>
              <w:top w:val="nil"/>
              <w:left w:val="nil"/>
              <w:bottom w:val="nil"/>
              <w:right w:val="nil"/>
            </w:tcBorders>
            <w:vAlign w:val="bottom"/>
          </w:tcPr>
          <w:p w:rsidR="00B71478" w:rsidRPr="009E1309" w:rsidRDefault="00B71478" w:rsidP="00B71478">
            <w:pPr>
              <w:keepNext/>
              <w:jc w:val="center"/>
              <w:rPr>
                <w:sz w:val="24"/>
                <w:szCs w:val="24"/>
              </w:rPr>
            </w:pPr>
            <w:r w:rsidRPr="009E1309">
              <w:rPr>
                <w:sz w:val="24"/>
                <w:szCs w:val="24"/>
              </w:rPr>
              <w:t>4.869</w:t>
            </w:r>
          </w:p>
        </w:tc>
        <w:tc>
          <w:tcPr>
            <w:tcW w:w="711" w:type="pct"/>
            <w:tcBorders>
              <w:top w:val="nil"/>
              <w:left w:val="nil"/>
              <w:bottom w:val="nil"/>
              <w:right w:val="nil"/>
            </w:tcBorders>
            <w:vAlign w:val="bottom"/>
          </w:tcPr>
          <w:p w:rsidR="00B71478" w:rsidRPr="009E1309" w:rsidRDefault="00B71478" w:rsidP="00B71478">
            <w:pPr>
              <w:keepNext/>
              <w:jc w:val="center"/>
              <w:rPr>
                <w:sz w:val="24"/>
                <w:szCs w:val="24"/>
              </w:rPr>
            </w:pPr>
            <w:r w:rsidRPr="009E1309">
              <w:rPr>
                <w:sz w:val="24"/>
                <w:szCs w:val="24"/>
              </w:rPr>
              <w:t>3.726</w:t>
            </w:r>
          </w:p>
        </w:tc>
      </w:tr>
      <w:tr w:rsidR="006E0CDB" w:rsidRPr="00622BAF" w:rsidTr="005A0B51">
        <w:trPr>
          <w:trHeight w:val="291"/>
        </w:trPr>
        <w:tc>
          <w:tcPr>
            <w:tcW w:w="667" w:type="pct"/>
            <w:tcBorders>
              <w:top w:val="nil"/>
              <w:left w:val="nil"/>
              <w:bottom w:val="single" w:sz="4" w:space="0" w:color="auto"/>
              <w:right w:val="nil"/>
            </w:tcBorders>
            <w:shd w:val="clear" w:color="auto" w:fill="auto"/>
            <w:vAlign w:val="center"/>
          </w:tcPr>
          <w:p w:rsidR="006E0CDB" w:rsidRDefault="006E0CDB" w:rsidP="00647CD0">
            <w:pPr>
              <w:keepNext/>
              <w:jc w:val="center"/>
              <w:rPr>
                <w:sz w:val="24"/>
                <w:szCs w:val="24"/>
              </w:rPr>
            </w:pPr>
          </w:p>
        </w:tc>
        <w:tc>
          <w:tcPr>
            <w:tcW w:w="536" w:type="pct"/>
            <w:tcBorders>
              <w:top w:val="nil"/>
              <w:left w:val="nil"/>
              <w:bottom w:val="single" w:sz="4" w:space="0" w:color="auto"/>
              <w:right w:val="nil"/>
            </w:tcBorders>
          </w:tcPr>
          <w:p w:rsidR="006E0CDB" w:rsidRDefault="006E0CDB" w:rsidP="00647CD0">
            <w:pPr>
              <w:keepNext/>
              <w:jc w:val="center"/>
              <w:rPr>
                <w:sz w:val="24"/>
                <w:szCs w:val="24"/>
              </w:rPr>
            </w:pPr>
          </w:p>
        </w:tc>
        <w:tc>
          <w:tcPr>
            <w:tcW w:w="659" w:type="pct"/>
            <w:tcBorders>
              <w:top w:val="nil"/>
              <w:left w:val="nil"/>
              <w:bottom w:val="single" w:sz="4" w:space="0" w:color="auto"/>
              <w:right w:val="nil"/>
            </w:tcBorders>
          </w:tcPr>
          <w:p w:rsidR="006E0CDB" w:rsidRDefault="006E0CDB" w:rsidP="00647CD0">
            <w:pPr>
              <w:keepNext/>
              <w:jc w:val="center"/>
              <w:rPr>
                <w:sz w:val="24"/>
                <w:szCs w:val="24"/>
              </w:rPr>
            </w:pPr>
          </w:p>
        </w:tc>
        <w:tc>
          <w:tcPr>
            <w:tcW w:w="465" w:type="pct"/>
            <w:tcBorders>
              <w:top w:val="nil"/>
              <w:left w:val="nil"/>
              <w:bottom w:val="single" w:sz="4" w:space="0" w:color="auto"/>
              <w:right w:val="nil"/>
            </w:tcBorders>
            <w:shd w:val="clear" w:color="auto" w:fill="auto"/>
            <w:vAlign w:val="center"/>
          </w:tcPr>
          <w:p w:rsidR="006E0CDB" w:rsidRPr="00622BAF" w:rsidRDefault="006E0CDB" w:rsidP="00647CD0">
            <w:pPr>
              <w:keepNext/>
              <w:jc w:val="center"/>
              <w:rPr>
                <w:sz w:val="24"/>
                <w:szCs w:val="24"/>
              </w:rPr>
            </w:pPr>
          </w:p>
        </w:tc>
        <w:tc>
          <w:tcPr>
            <w:tcW w:w="699" w:type="pct"/>
            <w:tcBorders>
              <w:top w:val="nil"/>
              <w:left w:val="nil"/>
              <w:bottom w:val="single" w:sz="4" w:space="0" w:color="auto"/>
              <w:right w:val="nil"/>
            </w:tcBorders>
            <w:vAlign w:val="center"/>
          </w:tcPr>
          <w:p w:rsidR="006E0CDB" w:rsidRPr="00622BAF" w:rsidRDefault="006E0CDB" w:rsidP="00647CD0">
            <w:pPr>
              <w:keepNext/>
              <w:jc w:val="center"/>
              <w:rPr>
                <w:sz w:val="24"/>
                <w:szCs w:val="24"/>
              </w:rPr>
            </w:pPr>
          </w:p>
        </w:tc>
        <w:tc>
          <w:tcPr>
            <w:tcW w:w="560" w:type="pct"/>
            <w:tcBorders>
              <w:top w:val="nil"/>
              <w:left w:val="nil"/>
              <w:bottom w:val="single" w:sz="4" w:space="0" w:color="auto"/>
              <w:right w:val="nil"/>
            </w:tcBorders>
            <w:shd w:val="clear" w:color="auto" w:fill="auto"/>
            <w:vAlign w:val="center"/>
          </w:tcPr>
          <w:p w:rsidR="006E0CDB" w:rsidRPr="00622BAF" w:rsidRDefault="006E0CDB" w:rsidP="00647CD0">
            <w:pPr>
              <w:keepNext/>
              <w:jc w:val="center"/>
              <w:rPr>
                <w:sz w:val="24"/>
                <w:szCs w:val="24"/>
              </w:rPr>
            </w:pPr>
          </w:p>
        </w:tc>
        <w:tc>
          <w:tcPr>
            <w:tcW w:w="703" w:type="pct"/>
            <w:tcBorders>
              <w:top w:val="nil"/>
              <w:left w:val="nil"/>
              <w:bottom w:val="single" w:sz="4" w:space="0" w:color="auto"/>
              <w:right w:val="nil"/>
            </w:tcBorders>
            <w:vAlign w:val="center"/>
          </w:tcPr>
          <w:p w:rsidR="006E0CDB" w:rsidRPr="00720557" w:rsidRDefault="006E0CDB" w:rsidP="00647CD0">
            <w:pPr>
              <w:keepNext/>
              <w:jc w:val="center"/>
              <w:rPr>
                <w:sz w:val="24"/>
                <w:szCs w:val="24"/>
              </w:rPr>
            </w:pPr>
          </w:p>
        </w:tc>
        <w:tc>
          <w:tcPr>
            <w:tcW w:w="711" w:type="pct"/>
            <w:tcBorders>
              <w:top w:val="nil"/>
              <w:left w:val="nil"/>
              <w:bottom w:val="single" w:sz="4" w:space="0" w:color="auto"/>
              <w:right w:val="nil"/>
            </w:tcBorders>
          </w:tcPr>
          <w:p w:rsidR="006E0CDB" w:rsidRPr="00720557" w:rsidRDefault="006E0CDB" w:rsidP="00647CD0">
            <w:pPr>
              <w:keepNext/>
              <w:jc w:val="center"/>
              <w:rPr>
                <w:sz w:val="24"/>
                <w:szCs w:val="24"/>
              </w:rPr>
            </w:pPr>
          </w:p>
        </w:tc>
      </w:tr>
    </w:tbl>
    <w:p w:rsidR="00647CD0" w:rsidRPr="00622BAF" w:rsidRDefault="00647CD0" w:rsidP="00023EF4">
      <w:pPr>
        <w:numPr>
          <w:ilvl w:val="0"/>
          <w:numId w:val="6"/>
        </w:numPr>
        <w:rPr>
          <w:sz w:val="24"/>
          <w:szCs w:val="24"/>
        </w:rPr>
      </w:pPr>
      <w:r w:rsidRPr="00622BAF">
        <w:rPr>
          <w:sz w:val="24"/>
          <w:szCs w:val="24"/>
        </w:rPr>
        <w:t>Total retained catch plus estimated bycatch mortality of discarded bycatch during crab fisheries and groundfish fisheries.</w:t>
      </w:r>
    </w:p>
    <w:p w:rsidR="00647CD0" w:rsidRDefault="00647CD0" w:rsidP="00023EF4">
      <w:pPr>
        <w:numPr>
          <w:ilvl w:val="0"/>
          <w:numId w:val="6"/>
        </w:numPr>
        <w:rPr>
          <w:sz w:val="24"/>
          <w:szCs w:val="24"/>
        </w:rPr>
      </w:pPr>
      <w:r w:rsidRPr="00622BAF">
        <w:rPr>
          <w:sz w:val="24"/>
          <w:szCs w:val="24"/>
        </w:rPr>
        <w:t>25% buffer was applied to total catch OFL to determine ABC.</w:t>
      </w:r>
    </w:p>
    <w:p w:rsidR="00647CD0" w:rsidRDefault="00647CD0" w:rsidP="00023EF4">
      <w:pPr>
        <w:numPr>
          <w:ilvl w:val="0"/>
          <w:numId w:val="6"/>
        </w:numPr>
        <w:rPr>
          <w:sz w:val="24"/>
          <w:szCs w:val="24"/>
        </w:rPr>
      </w:pPr>
      <w:r>
        <w:rPr>
          <w:sz w:val="24"/>
          <w:szCs w:val="24"/>
        </w:rPr>
        <w:t xml:space="preserve">17_0 </w:t>
      </w:r>
      <w:r w:rsidR="008F457F">
        <w:rPr>
          <w:sz w:val="24"/>
          <w:szCs w:val="24"/>
        </w:rPr>
        <w:t xml:space="preserve">2018/19 accepted </w:t>
      </w:r>
      <w:r>
        <w:rPr>
          <w:sz w:val="24"/>
          <w:szCs w:val="24"/>
        </w:rPr>
        <w:t>scenario with Francis method of re-weighting</w:t>
      </w:r>
    </w:p>
    <w:p w:rsidR="006E0CDB" w:rsidRDefault="006E0CDB" w:rsidP="00023EF4">
      <w:pPr>
        <w:numPr>
          <w:ilvl w:val="0"/>
          <w:numId w:val="6"/>
        </w:numPr>
        <w:rPr>
          <w:sz w:val="24"/>
          <w:szCs w:val="24"/>
        </w:rPr>
      </w:pPr>
      <w:r>
        <w:rPr>
          <w:sz w:val="24"/>
          <w:szCs w:val="24"/>
        </w:rPr>
        <w:t>18_0 base scenario with Francis method of re-weighting</w:t>
      </w:r>
    </w:p>
    <w:p w:rsidR="006E0CDB" w:rsidRPr="000A2038" w:rsidRDefault="006E0CDB" w:rsidP="00023EF4">
      <w:pPr>
        <w:pStyle w:val="ListParagraph"/>
        <w:keepNext/>
        <w:numPr>
          <w:ilvl w:val="0"/>
          <w:numId w:val="6"/>
        </w:numPr>
        <w:rPr>
          <w:sz w:val="24"/>
          <w:szCs w:val="24"/>
        </w:rPr>
      </w:pPr>
      <w:r w:rsidRPr="000A2038">
        <w:rPr>
          <w:sz w:val="24"/>
          <w:szCs w:val="24"/>
        </w:rPr>
        <w:t xml:space="preserve">18_1 scenario 18_0 modified with number of gear code reduced for </w:t>
      </w:r>
      <w:r w:rsidR="00107158" w:rsidRPr="000A2038">
        <w:rPr>
          <w:sz w:val="24"/>
          <w:szCs w:val="24"/>
        </w:rPr>
        <w:t xml:space="preserve">observer </w:t>
      </w:r>
      <w:r w:rsidRPr="000A2038">
        <w:rPr>
          <w:sz w:val="24"/>
          <w:szCs w:val="24"/>
        </w:rPr>
        <w:t xml:space="preserve">CPUE </w:t>
      </w:r>
      <w:r w:rsidR="002B08A5" w:rsidRPr="000A2038">
        <w:rPr>
          <w:sz w:val="24"/>
          <w:szCs w:val="24"/>
        </w:rPr>
        <w:t>standardization</w:t>
      </w:r>
    </w:p>
    <w:p w:rsidR="006E0CDB" w:rsidRDefault="006E0CDB" w:rsidP="00023EF4">
      <w:pPr>
        <w:numPr>
          <w:ilvl w:val="0"/>
          <w:numId w:val="6"/>
        </w:numPr>
        <w:rPr>
          <w:sz w:val="24"/>
          <w:szCs w:val="24"/>
        </w:rPr>
      </w:pPr>
      <w:r>
        <w:rPr>
          <w:sz w:val="24"/>
          <w:szCs w:val="24"/>
        </w:rPr>
        <w:t xml:space="preserve">18_1a </w:t>
      </w:r>
      <w:r w:rsidR="008F457F">
        <w:rPr>
          <w:sz w:val="24"/>
          <w:szCs w:val="24"/>
        </w:rPr>
        <w:t>scenario 18_1 with pot fishery bycatch mortality rate scaled by annual pot fishery bycatch</w:t>
      </w:r>
    </w:p>
    <w:p w:rsidR="00647CD0" w:rsidRPr="00622BAF" w:rsidRDefault="00647CD0" w:rsidP="00647CD0">
      <w:pPr>
        <w:rPr>
          <w:sz w:val="24"/>
          <w:szCs w:val="24"/>
        </w:rPr>
      </w:pPr>
    </w:p>
    <w:p w:rsidR="00647CD0" w:rsidRPr="00622BAF" w:rsidRDefault="00647CD0" w:rsidP="00647CD0">
      <w:pPr>
        <w:keepNext/>
        <w:jc w:val="both"/>
        <w:rPr>
          <w:sz w:val="24"/>
          <w:szCs w:val="24"/>
        </w:rPr>
      </w:pPr>
      <w:r w:rsidRPr="00622BAF">
        <w:rPr>
          <w:i/>
          <w:iCs/>
          <w:sz w:val="24"/>
          <w:szCs w:val="24"/>
        </w:rPr>
        <w:t>Status and catch specifications (million lb) of Aleutian Islands golden king crab</w:t>
      </w:r>
    </w:p>
    <w:tbl>
      <w:tblPr>
        <w:tblW w:w="4585" w:type="pct"/>
        <w:tblInd w:w="767" w:type="dxa"/>
        <w:tblLook w:val="0000" w:firstRow="0" w:lastRow="0" w:firstColumn="0" w:lastColumn="0" w:noHBand="0" w:noVBand="0"/>
      </w:tblPr>
      <w:tblGrid>
        <w:gridCol w:w="1172"/>
        <w:gridCol w:w="1235"/>
        <w:gridCol w:w="1236"/>
        <w:gridCol w:w="817"/>
        <w:gridCol w:w="1228"/>
        <w:gridCol w:w="1143"/>
        <w:gridCol w:w="947"/>
        <w:gridCol w:w="1003"/>
      </w:tblGrid>
      <w:tr w:rsidR="00647CD0" w:rsidRPr="00622BAF" w:rsidTr="00647CD0">
        <w:trPr>
          <w:trHeight w:val="437"/>
        </w:trPr>
        <w:tc>
          <w:tcPr>
            <w:tcW w:w="667" w:type="pct"/>
            <w:tcBorders>
              <w:top w:val="single" w:sz="12" w:space="0" w:color="auto"/>
              <w:left w:val="nil"/>
              <w:bottom w:val="single" w:sz="12" w:space="0" w:color="auto"/>
              <w:right w:val="nil"/>
            </w:tcBorders>
            <w:shd w:val="clear" w:color="auto" w:fill="auto"/>
            <w:vAlign w:val="center"/>
          </w:tcPr>
          <w:p w:rsidR="00647CD0" w:rsidRPr="00622BAF" w:rsidRDefault="00647CD0" w:rsidP="00647CD0">
            <w:pPr>
              <w:keepNext/>
              <w:jc w:val="center"/>
              <w:rPr>
                <w:b/>
                <w:bCs/>
                <w:sz w:val="24"/>
                <w:szCs w:val="24"/>
              </w:rPr>
            </w:pPr>
            <w:r w:rsidRPr="00622BAF">
              <w:rPr>
                <w:b/>
                <w:bCs/>
                <w:sz w:val="24"/>
                <w:szCs w:val="24"/>
              </w:rPr>
              <w:t>Year</w:t>
            </w:r>
          </w:p>
        </w:tc>
        <w:tc>
          <w:tcPr>
            <w:tcW w:w="703"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p>
          <w:p w:rsidR="00647CD0" w:rsidRPr="00622BAF" w:rsidRDefault="00647CD0" w:rsidP="00647CD0">
            <w:pPr>
              <w:keepNext/>
              <w:jc w:val="center"/>
              <w:rPr>
                <w:b/>
                <w:bCs/>
                <w:sz w:val="24"/>
                <w:szCs w:val="24"/>
              </w:rPr>
            </w:pPr>
            <w:r w:rsidRPr="00622BAF">
              <w:rPr>
                <w:b/>
                <w:bCs/>
                <w:sz w:val="24"/>
                <w:szCs w:val="24"/>
              </w:rPr>
              <w:t>MSST</w:t>
            </w:r>
          </w:p>
        </w:tc>
        <w:tc>
          <w:tcPr>
            <w:tcW w:w="704"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r w:rsidRPr="00622BAF">
              <w:rPr>
                <w:b/>
                <w:bCs/>
                <w:sz w:val="24"/>
                <w:szCs w:val="24"/>
              </w:rPr>
              <w:t>Biomass (MMB)</w:t>
            </w:r>
          </w:p>
        </w:tc>
        <w:tc>
          <w:tcPr>
            <w:tcW w:w="465" w:type="pct"/>
            <w:tcBorders>
              <w:top w:val="single" w:sz="12" w:space="0" w:color="auto"/>
              <w:left w:val="nil"/>
              <w:bottom w:val="single" w:sz="12" w:space="0" w:color="auto"/>
              <w:right w:val="nil"/>
            </w:tcBorders>
            <w:shd w:val="clear" w:color="auto" w:fill="auto"/>
            <w:vAlign w:val="center"/>
          </w:tcPr>
          <w:p w:rsidR="00647CD0" w:rsidRPr="00622BAF" w:rsidRDefault="00647CD0" w:rsidP="00647CD0">
            <w:pPr>
              <w:keepNext/>
              <w:jc w:val="center"/>
              <w:rPr>
                <w:b/>
                <w:bCs/>
                <w:sz w:val="24"/>
                <w:szCs w:val="24"/>
              </w:rPr>
            </w:pPr>
            <w:r w:rsidRPr="00622BAF">
              <w:rPr>
                <w:b/>
                <w:bCs/>
                <w:sz w:val="24"/>
                <w:szCs w:val="24"/>
              </w:rPr>
              <w:t>TAC</w:t>
            </w:r>
          </w:p>
        </w:tc>
        <w:tc>
          <w:tcPr>
            <w:tcW w:w="699" w:type="pct"/>
            <w:tcBorders>
              <w:top w:val="single" w:sz="12" w:space="0" w:color="auto"/>
              <w:left w:val="nil"/>
              <w:bottom w:val="single" w:sz="12" w:space="0" w:color="auto"/>
              <w:right w:val="nil"/>
            </w:tcBorders>
            <w:shd w:val="clear" w:color="auto" w:fill="auto"/>
            <w:vAlign w:val="center"/>
          </w:tcPr>
          <w:p w:rsidR="00647CD0" w:rsidRPr="00622BAF" w:rsidRDefault="00647CD0" w:rsidP="00647CD0">
            <w:pPr>
              <w:keepNext/>
              <w:jc w:val="center"/>
              <w:rPr>
                <w:b/>
                <w:bCs/>
                <w:sz w:val="24"/>
                <w:szCs w:val="24"/>
              </w:rPr>
            </w:pPr>
            <w:r w:rsidRPr="00622BAF">
              <w:rPr>
                <w:b/>
                <w:bCs/>
                <w:sz w:val="24"/>
                <w:szCs w:val="24"/>
              </w:rPr>
              <w:t>Retained Catch</w:t>
            </w:r>
          </w:p>
        </w:tc>
        <w:tc>
          <w:tcPr>
            <w:tcW w:w="651"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539"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r w:rsidRPr="00622BAF">
              <w:rPr>
                <w:b/>
                <w:bCs/>
                <w:sz w:val="24"/>
                <w:szCs w:val="24"/>
              </w:rPr>
              <w:t>OFL</w:t>
            </w:r>
          </w:p>
        </w:tc>
        <w:tc>
          <w:tcPr>
            <w:tcW w:w="571"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647CD0" w:rsidRPr="00622BAF" w:rsidTr="00647CD0">
        <w:trPr>
          <w:trHeight w:val="291"/>
        </w:trPr>
        <w:tc>
          <w:tcPr>
            <w:tcW w:w="667"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2015/16</w:t>
            </w:r>
          </w:p>
        </w:tc>
        <w:tc>
          <w:tcPr>
            <w:tcW w:w="703" w:type="pct"/>
            <w:tcBorders>
              <w:top w:val="nil"/>
              <w:left w:val="nil"/>
              <w:bottom w:val="nil"/>
              <w:right w:val="nil"/>
            </w:tcBorders>
          </w:tcPr>
          <w:p w:rsidR="00647CD0" w:rsidRPr="00622BAF" w:rsidRDefault="00647CD0" w:rsidP="00647CD0">
            <w:pPr>
              <w:keepNext/>
              <w:jc w:val="center"/>
              <w:rPr>
                <w:sz w:val="24"/>
                <w:szCs w:val="24"/>
              </w:rPr>
            </w:pPr>
            <w:r w:rsidRPr="00622BAF">
              <w:rPr>
                <w:sz w:val="24"/>
                <w:szCs w:val="24"/>
              </w:rPr>
              <w:t>N/A</w:t>
            </w:r>
          </w:p>
        </w:tc>
        <w:tc>
          <w:tcPr>
            <w:tcW w:w="704" w:type="pct"/>
            <w:tcBorders>
              <w:top w:val="nil"/>
              <w:left w:val="nil"/>
              <w:bottom w:val="nil"/>
              <w:right w:val="nil"/>
            </w:tcBorders>
          </w:tcPr>
          <w:p w:rsidR="00647CD0" w:rsidRPr="00622BAF" w:rsidRDefault="00647CD0" w:rsidP="00647CD0">
            <w:pPr>
              <w:jc w:val="center"/>
              <w:rPr>
                <w:sz w:val="24"/>
                <w:szCs w:val="24"/>
              </w:rPr>
            </w:pPr>
            <w:r w:rsidRPr="00622BAF">
              <w:rPr>
                <w:sz w:val="24"/>
                <w:szCs w:val="24"/>
              </w:rPr>
              <w:t>N/A</w:t>
            </w:r>
          </w:p>
        </w:tc>
        <w:tc>
          <w:tcPr>
            <w:tcW w:w="465"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6.290</w:t>
            </w:r>
          </w:p>
        </w:tc>
        <w:tc>
          <w:tcPr>
            <w:tcW w:w="699" w:type="pct"/>
            <w:tcBorders>
              <w:top w:val="nil"/>
              <w:left w:val="nil"/>
              <w:bottom w:val="nil"/>
              <w:right w:val="nil"/>
            </w:tcBorders>
            <w:vAlign w:val="center"/>
          </w:tcPr>
          <w:p w:rsidR="00647CD0" w:rsidRPr="00622BAF" w:rsidRDefault="00647CD0" w:rsidP="00647CD0">
            <w:pPr>
              <w:keepNext/>
              <w:jc w:val="center"/>
              <w:rPr>
                <w:sz w:val="24"/>
                <w:szCs w:val="24"/>
              </w:rPr>
            </w:pPr>
            <w:r w:rsidRPr="00622BAF">
              <w:rPr>
                <w:sz w:val="24"/>
                <w:szCs w:val="24"/>
              </w:rPr>
              <w:t>6.016</w:t>
            </w:r>
          </w:p>
        </w:tc>
        <w:tc>
          <w:tcPr>
            <w:tcW w:w="651"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Pr>
                <w:sz w:val="24"/>
                <w:szCs w:val="24"/>
              </w:rPr>
              <w:t>6.782</w:t>
            </w:r>
          </w:p>
        </w:tc>
        <w:tc>
          <w:tcPr>
            <w:tcW w:w="539"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12.53</w:t>
            </w:r>
          </w:p>
        </w:tc>
        <w:tc>
          <w:tcPr>
            <w:tcW w:w="571" w:type="pct"/>
            <w:tcBorders>
              <w:top w:val="nil"/>
              <w:left w:val="nil"/>
              <w:bottom w:val="nil"/>
              <w:right w:val="nil"/>
            </w:tcBorders>
          </w:tcPr>
          <w:p w:rsidR="00647CD0" w:rsidRPr="00622BAF" w:rsidRDefault="00647CD0" w:rsidP="00647CD0">
            <w:pPr>
              <w:keepNext/>
              <w:jc w:val="center"/>
              <w:rPr>
                <w:sz w:val="24"/>
                <w:szCs w:val="24"/>
              </w:rPr>
            </w:pPr>
            <w:r w:rsidRPr="00622BAF">
              <w:rPr>
                <w:sz w:val="24"/>
                <w:szCs w:val="24"/>
              </w:rPr>
              <w:t>9.40</w:t>
            </w:r>
          </w:p>
        </w:tc>
      </w:tr>
      <w:tr w:rsidR="00647CD0" w:rsidRPr="00622BAF" w:rsidTr="00647CD0">
        <w:trPr>
          <w:trHeight w:val="291"/>
        </w:trPr>
        <w:tc>
          <w:tcPr>
            <w:tcW w:w="667"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2016/17</w:t>
            </w:r>
          </w:p>
        </w:tc>
        <w:tc>
          <w:tcPr>
            <w:tcW w:w="703" w:type="pct"/>
            <w:tcBorders>
              <w:top w:val="nil"/>
              <w:left w:val="nil"/>
              <w:bottom w:val="nil"/>
              <w:right w:val="nil"/>
            </w:tcBorders>
          </w:tcPr>
          <w:p w:rsidR="00647CD0" w:rsidRPr="00622BAF" w:rsidRDefault="00647CD0" w:rsidP="00647CD0">
            <w:pPr>
              <w:keepNext/>
              <w:jc w:val="center"/>
              <w:rPr>
                <w:sz w:val="24"/>
                <w:szCs w:val="24"/>
              </w:rPr>
            </w:pPr>
            <w:r w:rsidRPr="00622BAF">
              <w:rPr>
                <w:sz w:val="24"/>
                <w:szCs w:val="24"/>
              </w:rPr>
              <w:t>N/A</w:t>
            </w:r>
          </w:p>
        </w:tc>
        <w:tc>
          <w:tcPr>
            <w:tcW w:w="704" w:type="pct"/>
            <w:tcBorders>
              <w:top w:val="nil"/>
              <w:left w:val="nil"/>
              <w:bottom w:val="nil"/>
              <w:right w:val="nil"/>
            </w:tcBorders>
          </w:tcPr>
          <w:p w:rsidR="00647CD0" w:rsidRPr="00622BAF" w:rsidRDefault="00647CD0" w:rsidP="00647CD0">
            <w:pPr>
              <w:jc w:val="center"/>
              <w:rPr>
                <w:sz w:val="24"/>
                <w:szCs w:val="24"/>
              </w:rPr>
            </w:pPr>
            <w:r w:rsidRPr="00622BAF">
              <w:rPr>
                <w:sz w:val="24"/>
                <w:szCs w:val="24"/>
              </w:rPr>
              <w:t>N/A</w:t>
            </w:r>
          </w:p>
        </w:tc>
        <w:tc>
          <w:tcPr>
            <w:tcW w:w="465"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5.545</w:t>
            </w:r>
          </w:p>
        </w:tc>
        <w:tc>
          <w:tcPr>
            <w:tcW w:w="699" w:type="pct"/>
            <w:tcBorders>
              <w:top w:val="nil"/>
              <w:left w:val="nil"/>
              <w:bottom w:val="nil"/>
              <w:right w:val="nil"/>
            </w:tcBorders>
            <w:vAlign w:val="center"/>
          </w:tcPr>
          <w:p w:rsidR="00647CD0" w:rsidRPr="00622BAF" w:rsidRDefault="00647CD0" w:rsidP="00647CD0">
            <w:pPr>
              <w:keepNext/>
              <w:jc w:val="center"/>
              <w:rPr>
                <w:sz w:val="24"/>
                <w:szCs w:val="24"/>
              </w:rPr>
            </w:pPr>
            <w:r w:rsidRPr="00622BAF">
              <w:rPr>
                <w:sz w:val="24"/>
                <w:szCs w:val="24"/>
              </w:rPr>
              <w:t>5.716</w:t>
            </w:r>
          </w:p>
        </w:tc>
        <w:tc>
          <w:tcPr>
            <w:tcW w:w="651"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6.</w:t>
            </w:r>
            <w:r>
              <w:rPr>
                <w:sz w:val="24"/>
                <w:szCs w:val="24"/>
              </w:rPr>
              <w:t>497</w:t>
            </w:r>
          </w:p>
        </w:tc>
        <w:tc>
          <w:tcPr>
            <w:tcW w:w="539"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12.53</w:t>
            </w:r>
          </w:p>
        </w:tc>
        <w:tc>
          <w:tcPr>
            <w:tcW w:w="571" w:type="pct"/>
            <w:tcBorders>
              <w:top w:val="nil"/>
              <w:left w:val="nil"/>
              <w:bottom w:val="nil"/>
              <w:right w:val="nil"/>
            </w:tcBorders>
          </w:tcPr>
          <w:p w:rsidR="00647CD0" w:rsidRPr="00622BAF" w:rsidRDefault="00647CD0" w:rsidP="00647CD0">
            <w:pPr>
              <w:keepNext/>
              <w:jc w:val="center"/>
              <w:rPr>
                <w:sz w:val="24"/>
                <w:szCs w:val="24"/>
              </w:rPr>
            </w:pPr>
            <w:r w:rsidRPr="00622BAF">
              <w:rPr>
                <w:sz w:val="24"/>
                <w:szCs w:val="24"/>
              </w:rPr>
              <w:t>9.40</w:t>
            </w:r>
          </w:p>
        </w:tc>
      </w:tr>
      <w:tr w:rsidR="00647CD0" w:rsidRPr="00622BAF" w:rsidTr="005A0B51">
        <w:trPr>
          <w:trHeight w:val="291"/>
        </w:trPr>
        <w:tc>
          <w:tcPr>
            <w:tcW w:w="667" w:type="pct"/>
            <w:tcBorders>
              <w:top w:val="nil"/>
              <w:left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2017/18</w:t>
            </w:r>
          </w:p>
        </w:tc>
        <w:tc>
          <w:tcPr>
            <w:tcW w:w="703" w:type="pct"/>
            <w:tcBorders>
              <w:top w:val="nil"/>
              <w:left w:val="nil"/>
              <w:right w:val="nil"/>
            </w:tcBorders>
          </w:tcPr>
          <w:p w:rsidR="00647CD0" w:rsidRPr="00622BAF" w:rsidRDefault="00647CD0" w:rsidP="00647CD0">
            <w:pPr>
              <w:keepNext/>
              <w:jc w:val="center"/>
              <w:rPr>
                <w:sz w:val="24"/>
                <w:szCs w:val="24"/>
              </w:rPr>
            </w:pPr>
            <w:r w:rsidRPr="00622BAF">
              <w:rPr>
                <w:sz w:val="24"/>
                <w:szCs w:val="24"/>
              </w:rPr>
              <w:t>13.325</w:t>
            </w:r>
          </w:p>
        </w:tc>
        <w:tc>
          <w:tcPr>
            <w:tcW w:w="704" w:type="pct"/>
            <w:tcBorders>
              <w:top w:val="nil"/>
              <w:left w:val="nil"/>
              <w:right w:val="nil"/>
            </w:tcBorders>
          </w:tcPr>
          <w:p w:rsidR="00647CD0" w:rsidRPr="00622BAF" w:rsidRDefault="00647CD0" w:rsidP="00647CD0">
            <w:pPr>
              <w:jc w:val="center"/>
              <w:rPr>
                <w:sz w:val="24"/>
                <w:szCs w:val="24"/>
              </w:rPr>
            </w:pPr>
            <w:r w:rsidRPr="00622BAF">
              <w:rPr>
                <w:sz w:val="24"/>
                <w:szCs w:val="24"/>
              </w:rPr>
              <w:t>31.315</w:t>
            </w:r>
          </w:p>
        </w:tc>
        <w:tc>
          <w:tcPr>
            <w:tcW w:w="465" w:type="pct"/>
            <w:tcBorders>
              <w:top w:val="nil"/>
              <w:left w:val="nil"/>
              <w:right w:val="nil"/>
            </w:tcBorders>
            <w:shd w:val="clear" w:color="auto" w:fill="auto"/>
            <w:vAlign w:val="center"/>
          </w:tcPr>
          <w:p w:rsidR="00647CD0" w:rsidRPr="00622BAF" w:rsidRDefault="00647CD0" w:rsidP="00647CD0">
            <w:pPr>
              <w:keepNext/>
              <w:jc w:val="center"/>
              <w:rPr>
                <w:sz w:val="24"/>
                <w:szCs w:val="24"/>
              </w:rPr>
            </w:pPr>
            <w:r w:rsidRPr="00346C55">
              <w:rPr>
                <w:sz w:val="24"/>
                <w:szCs w:val="24"/>
              </w:rPr>
              <w:t>5.545</w:t>
            </w:r>
          </w:p>
        </w:tc>
        <w:tc>
          <w:tcPr>
            <w:tcW w:w="699" w:type="pct"/>
            <w:tcBorders>
              <w:top w:val="nil"/>
              <w:left w:val="nil"/>
              <w:right w:val="nil"/>
            </w:tcBorders>
            <w:vAlign w:val="center"/>
          </w:tcPr>
          <w:p w:rsidR="00647CD0" w:rsidRPr="00622BAF" w:rsidRDefault="00647CD0" w:rsidP="00647CD0">
            <w:pPr>
              <w:keepNext/>
              <w:jc w:val="center"/>
              <w:rPr>
                <w:sz w:val="24"/>
                <w:szCs w:val="24"/>
              </w:rPr>
            </w:pPr>
            <w:r>
              <w:rPr>
                <w:sz w:val="24"/>
                <w:szCs w:val="24"/>
              </w:rPr>
              <w:t>5.699</w:t>
            </w:r>
          </w:p>
        </w:tc>
        <w:tc>
          <w:tcPr>
            <w:tcW w:w="651" w:type="pct"/>
            <w:tcBorders>
              <w:top w:val="nil"/>
              <w:left w:val="nil"/>
              <w:right w:val="nil"/>
            </w:tcBorders>
            <w:shd w:val="clear" w:color="auto" w:fill="auto"/>
            <w:vAlign w:val="center"/>
          </w:tcPr>
          <w:p w:rsidR="00647CD0" w:rsidRPr="00622BAF" w:rsidRDefault="00647CD0" w:rsidP="00647CD0">
            <w:pPr>
              <w:keepNext/>
              <w:jc w:val="center"/>
              <w:rPr>
                <w:sz w:val="24"/>
                <w:szCs w:val="24"/>
              </w:rPr>
            </w:pPr>
            <w:r>
              <w:rPr>
                <w:sz w:val="24"/>
                <w:szCs w:val="24"/>
              </w:rPr>
              <w:t>6.487</w:t>
            </w:r>
          </w:p>
        </w:tc>
        <w:tc>
          <w:tcPr>
            <w:tcW w:w="539" w:type="pct"/>
            <w:tcBorders>
              <w:top w:val="nil"/>
              <w:left w:val="nil"/>
              <w:right w:val="nil"/>
            </w:tcBorders>
            <w:shd w:val="clear" w:color="auto" w:fill="auto"/>
            <w:vAlign w:val="center"/>
          </w:tcPr>
          <w:p w:rsidR="00647CD0" w:rsidRPr="00622BAF" w:rsidRDefault="00647CD0" w:rsidP="00647CD0">
            <w:pPr>
              <w:jc w:val="center"/>
              <w:rPr>
                <w:sz w:val="24"/>
                <w:szCs w:val="24"/>
              </w:rPr>
            </w:pPr>
            <w:r w:rsidRPr="00622BAF">
              <w:rPr>
                <w:sz w:val="24"/>
                <w:szCs w:val="24"/>
              </w:rPr>
              <w:t>13.333</w:t>
            </w:r>
          </w:p>
        </w:tc>
        <w:tc>
          <w:tcPr>
            <w:tcW w:w="571" w:type="pct"/>
            <w:tcBorders>
              <w:top w:val="nil"/>
              <w:left w:val="nil"/>
              <w:right w:val="nil"/>
            </w:tcBorders>
          </w:tcPr>
          <w:p w:rsidR="00647CD0" w:rsidRPr="00622BAF" w:rsidRDefault="00647CD0" w:rsidP="00647CD0">
            <w:pPr>
              <w:jc w:val="center"/>
              <w:rPr>
                <w:sz w:val="24"/>
                <w:szCs w:val="24"/>
              </w:rPr>
            </w:pPr>
            <w:r w:rsidRPr="00622BAF">
              <w:rPr>
                <w:sz w:val="24"/>
                <w:szCs w:val="24"/>
              </w:rPr>
              <w:t>10.000</w:t>
            </w:r>
          </w:p>
        </w:tc>
      </w:tr>
      <w:tr w:rsidR="00647CD0" w:rsidRPr="00622BAF" w:rsidTr="00B55ADD">
        <w:trPr>
          <w:trHeight w:val="291"/>
        </w:trPr>
        <w:tc>
          <w:tcPr>
            <w:tcW w:w="667"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Pr>
                <w:sz w:val="24"/>
                <w:szCs w:val="24"/>
              </w:rPr>
              <w:t>2018/19</w:t>
            </w:r>
            <w:r w:rsidRPr="00403812">
              <w:rPr>
                <w:sz w:val="24"/>
                <w:szCs w:val="24"/>
                <w:vertAlign w:val="superscript"/>
              </w:rPr>
              <w:t>c</w:t>
            </w:r>
          </w:p>
        </w:tc>
        <w:tc>
          <w:tcPr>
            <w:tcW w:w="703" w:type="pct"/>
            <w:tcBorders>
              <w:top w:val="nil"/>
              <w:left w:val="nil"/>
              <w:bottom w:val="nil"/>
              <w:right w:val="nil"/>
            </w:tcBorders>
          </w:tcPr>
          <w:p w:rsidR="00647CD0" w:rsidRPr="00622BAF" w:rsidRDefault="00647CD0" w:rsidP="00647CD0">
            <w:pPr>
              <w:keepNext/>
              <w:jc w:val="center"/>
              <w:rPr>
                <w:sz w:val="24"/>
                <w:szCs w:val="24"/>
              </w:rPr>
            </w:pPr>
            <w:r>
              <w:rPr>
                <w:sz w:val="24"/>
                <w:szCs w:val="24"/>
              </w:rPr>
              <w:t>13.329</w:t>
            </w:r>
          </w:p>
        </w:tc>
        <w:tc>
          <w:tcPr>
            <w:tcW w:w="704" w:type="pct"/>
            <w:tcBorders>
              <w:top w:val="nil"/>
              <w:left w:val="nil"/>
              <w:bottom w:val="nil"/>
              <w:right w:val="nil"/>
            </w:tcBorders>
          </w:tcPr>
          <w:p w:rsidR="00647CD0" w:rsidRPr="00622BAF" w:rsidRDefault="00647CD0" w:rsidP="00647CD0">
            <w:pPr>
              <w:jc w:val="center"/>
              <w:rPr>
                <w:sz w:val="24"/>
                <w:szCs w:val="24"/>
              </w:rPr>
            </w:pPr>
            <w:r>
              <w:rPr>
                <w:sz w:val="24"/>
                <w:szCs w:val="24"/>
              </w:rPr>
              <w:t>39.577</w:t>
            </w:r>
          </w:p>
        </w:tc>
        <w:tc>
          <w:tcPr>
            <w:tcW w:w="465" w:type="pct"/>
            <w:tcBorders>
              <w:top w:val="nil"/>
              <w:left w:val="nil"/>
              <w:bottom w:val="nil"/>
              <w:right w:val="nil"/>
            </w:tcBorders>
            <w:shd w:val="clear" w:color="auto" w:fill="auto"/>
            <w:vAlign w:val="center"/>
          </w:tcPr>
          <w:p w:rsidR="00647CD0" w:rsidRPr="00622BAF" w:rsidRDefault="00266103" w:rsidP="00647CD0">
            <w:pPr>
              <w:keepNext/>
              <w:jc w:val="center"/>
              <w:rPr>
                <w:sz w:val="24"/>
                <w:szCs w:val="24"/>
              </w:rPr>
            </w:pPr>
            <w:r>
              <w:rPr>
                <w:sz w:val="24"/>
                <w:szCs w:val="24"/>
              </w:rPr>
              <w:t>6.356</w:t>
            </w:r>
          </w:p>
        </w:tc>
        <w:tc>
          <w:tcPr>
            <w:tcW w:w="699" w:type="pct"/>
            <w:tcBorders>
              <w:top w:val="nil"/>
              <w:left w:val="nil"/>
              <w:bottom w:val="nil"/>
              <w:right w:val="nil"/>
            </w:tcBorders>
            <w:vAlign w:val="center"/>
          </w:tcPr>
          <w:p w:rsidR="00647CD0" w:rsidRPr="00622BAF" w:rsidRDefault="00647CD0" w:rsidP="00647CD0">
            <w:pPr>
              <w:keepNext/>
              <w:jc w:val="center"/>
              <w:rPr>
                <w:sz w:val="24"/>
                <w:szCs w:val="24"/>
              </w:rPr>
            </w:pPr>
          </w:p>
        </w:tc>
        <w:tc>
          <w:tcPr>
            <w:tcW w:w="651"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p>
        </w:tc>
        <w:tc>
          <w:tcPr>
            <w:tcW w:w="539" w:type="pct"/>
            <w:tcBorders>
              <w:top w:val="nil"/>
              <w:left w:val="nil"/>
              <w:bottom w:val="nil"/>
              <w:right w:val="nil"/>
            </w:tcBorders>
            <w:shd w:val="clear" w:color="auto" w:fill="auto"/>
            <w:vAlign w:val="center"/>
          </w:tcPr>
          <w:p w:rsidR="00647CD0" w:rsidRPr="00622BAF" w:rsidRDefault="00647CD0" w:rsidP="00647CD0">
            <w:pPr>
              <w:jc w:val="center"/>
              <w:rPr>
                <w:sz w:val="24"/>
                <w:szCs w:val="24"/>
              </w:rPr>
            </w:pPr>
            <w:r w:rsidRPr="00720557">
              <w:rPr>
                <w:sz w:val="24"/>
                <w:szCs w:val="24"/>
              </w:rPr>
              <w:t>12.157</w:t>
            </w:r>
          </w:p>
        </w:tc>
        <w:tc>
          <w:tcPr>
            <w:tcW w:w="571" w:type="pct"/>
            <w:tcBorders>
              <w:top w:val="nil"/>
              <w:left w:val="nil"/>
              <w:bottom w:val="nil"/>
              <w:right w:val="nil"/>
            </w:tcBorders>
          </w:tcPr>
          <w:p w:rsidR="00647CD0" w:rsidRPr="00622BAF" w:rsidRDefault="00647CD0" w:rsidP="00647CD0">
            <w:pPr>
              <w:jc w:val="center"/>
              <w:rPr>
                <w:sz w:val="24"/>
                <w:szCs w:val="24"/>
              </w:rPr>
            </w:pPr>
            <w:r w:rsidRPr="00720557">
              <w:rPr>
                <w:sz w:val="24"/>
                <w:szCs w:val="24"/>
              </w:rPr>
              <w:t>9.118</w:t>
            </w:r>
          </w:p>
        </w:tc>
      </w:tr>
      <w:tr w:rsidR="00F2357B" w:rsidRPr="00622BAF" w:rsidTr="00FF47DF">
        <w:trPr>
          <w:trHeight w:val="291"/>
        </w:trPr>
        <w:tc>
          <w:tcPr>
            <w:tcW w:w="667" w:type="pct"/>
            <w:tcBorders>
              <w:top w:val="nil"/>
              <w:left w:val="nil"/>
              <w:bottom w:val="nil"/>
              <w:right w:val="nil"/>
            </w:tcBorders>
            <w:shd w:val="clear" w:color="auto" w:fill="auto"/>
            <w:vAlign w:val="center"/>
          </w:tcPr>
          <w:p w:rsidR="00F2357B" w:rsidRDefault="00F2357B" w:rsidP="00F2357B">
            <w:pPr>
              <w:keepNext/>
              <w:jc w:val="center"/>
              <w:rPr>
                <w:sz w:val="24"/>
                <w:szCs w:val="24"/>
              </w:rPr>
            </w:pPr>
            <w:r>
              <w:rPr>
                <w:sz w:val="24"/>
                <w:szCs w:val="24"/>
              </w:rPr>
              <w:t>2019//20</w:t>
            </w:r>
            <w:r w:rsidRPr="00C01030">
              <w:rPr>
                <w:sz w:val="24"/>
                <w:szCs w:val="24"/>
                <w:vertAlign w:val="superscript"/>
              </w:rPr>
              <w:t>d</w:t>
            </w:r>
          </w:p>
        </w:tc>
        <w:tc>
          <w:tcPr>
            <w:tcW w:w="703" w:type="pct"/>
            <w:tcBorders>
              <w:top w:val="nil"/>
              <w:left w:val="nil"/>
              <w:bottom w:val="nil"/>
              <w:right w:val="nil"/>
            </w:tcBorders>
            <w:vAlign w:val="bottom"/>
          </w:tcPr>
          <w:p w:rsidR="00F2357B" w:rsidRPr="007B374C" w:rsidRDefault="00F2357B" w:rsidP="007B374C">
            <w:pPr>
              <w:keepNext/>
              <w:jc w:val="center"/>
              <w:rPr>
                <w:sz w:val="24"/>
                <w:szCs w:val="24"/>
              </w:rPr>
            </w:pPr>
            <w:r w:rsidRPr="007B374C">
              <w:rPr>
                <w:sz w:val="24"/>
                <w:szCs w:val="24"/>
              </w:rPr>
              <w:t>13.17</w:t>
            </w:r>
            <w:r w:rsidR="007B374C">
              <w:rPr>
                <w:sz w:val="24"/>
                <w:szCs w:val="24"/>
              </w:rPr>
              <w:t>4</w:t>
            </w:r>
          </w:p>
        </w:tc>
        <w:tc>
          <w:tcPr>
            <w:tcW w:w="704" w:type="pct"/>
            <w:tcBorders>
              <w:top w:val="nil"/>
              <w:left w:val="nil"/>
              <w:bottom w:val="nil"/>
              <w:right w:val="nil"/>
            </w:tcBorders>
            <w:vAlign w:val="bottom"/>
          </w:tcPr>
          <w:p w:rsidR="00F2357B" w:rsidRPr="007B374C" w:rsidRDefault="00F2357B" w:rsidP="007B374C">
            <w:pPr>
              <w:keepNext/>
              <w:jc w:val="center"/>
              <w:rPr>
                <w:sz w:val="24"/>
                <w:szCs w:val="24"/>
              </w:rPr>
            </w:pPr>
            <w:r w:rsidRPr="007B374C">
              <w:rPr>
                <w:sz w:val="24"/>
                <w:szCs w:val="24"/>
              </w:rPr>
              <w:t>35.483</w:t>
            </w:r>
          </w:p>
        </w:tc>
        <w:tc>
          <w:tcPr>
            <w:tcW w:w="465" w:type="pct"/>
            <w:tcBorders>
              <w:top w:val="nil"/>
              <w:left w:val="nil"/>
              <w:bottom w:val="nil"/>
              <w:right w:val="nil"/>
            </w:tcBorders>
            <w:shd w:val="clear" w:color="auto" w:fill="auto"/>
            <w:vAlign w:val="center"/>
          </w:tcPr>
          <w:p w:rsidR="00F2357B" w:rsidRPr="00622BAF" w:rsidRDefault="00F2357B" w:rsidP="00F2357B">
            <w:pPr>
              <w:keepNext/>
              <w:jc w:val="center"/>
              <w:rPr>
                <w:sz w:val="24"/>
                <w:szCs w:val="24"/>
              </w:rPr>
            </w:pPr>
          </w:p>
        </w:tc>
        <w:tc>
          <w:tcPr>
            <w:tcW w:w="699" w:type="pct"/>
            <w:tcBorders>
              <w:top w:val="nil"/>
              <w:left w:val="nil"/>
              <w:bottom w:val="nil"/>
              <w:right w:val="nil"/>
            </w:tcBorders>
            <w:vAlign w:val="center"/>
          </w:tcPr>
          <w:p w:rsidR="00F2357B" w:rsidRPr="00622BAF" w:rsidRDefault="00F2357B" w:rsidP="00F2357B">
            <w:pPr>
              <w:keepNext/>
              <w:jc w:val="center"/>
              <w:rPr>
                <w:sz w:val="24"/>
                <w:szCs w:val="24"/>
              </w:rPr>
            </w:pPr>
          </w:p>
        </w:tc>
        <w:tc>
          <w:tcPr>
            <w:tcW w:w="651" w:type="pct"/>
            <w:tcBorders>
              <w:top w:val="nil"/>
              <w:left w:val="nil"/>
              <w:bottom w:val="nil"/>
              <w:right w:val="nil"/>
            </w:tcBorders>
            <w:shd w:val="clear" w:color="auto" w:fill="auto"/>
            <w:vAlign w:val="center"/>
          </w:tcPr>
          <w:p w:rsidR="00F2357B" w:rsidRPr="00622BAF" w:rsidRDefault="00F2357B" w:rsidP="00F2357B">
            <w:pPr>
              <w:keepNext/>
              <w:jc w:val="center"/>
              <w:rPr>
                <w:sz w:val="24"/>
                <w:szCs w:val="24"/>
              </w:rPr>
            </w:pPr>
          </w:p>
        </w:tc>
        <w:tc>
          <w:tcPr>
            <w:tcW w:w="539" w:type="pct"/>
            <w:tcBorders>
              <w:top w:val="nil"/>
              <w:left w:val="nil"/>
              <w:bottom w:val="nil"/>
              <w:right w:val="nil"/>
            </w:tcBorders>
            <w:shd w:val="clear" w:color="auto" w:fill="auto"/>
            <w:vAlign w:val="bottom"/>
          </w:tcPr>
          <w:p w:rsidR="00F2357B" w:rsidRPr="007B7AFE" w:rsidRDefault="00F2357B" w:rsidP="00F2357B">
            <w:pPr>
              <w:keepNext/>
              <w:jc w:val="center"/>
              <w:rPr>
                <w:sz w:val="24"/>
                <w:szCs w:val="24"/>
              </w:rPr>
            </w:pPr>
            <w:r w:rsidRPr="007B7AFE">
              <w:rPr>
                <w:sz w:val="24"/>
                <w:szCs w:val="24"/>
              </w:rPr>
              <w:t>11.606</w:t>
            </w:r>
          </w:p>
        </w:tc>
        <w:tc>
          <w:tcPr>
            <w:tcW w:w="571" w:type="pct"/>
            <w:tcBorders>
              <w:top w:val="nil"/>
              <w:left w:val="nil"/>
              <w:bottom w:val="nil"/>
              <w:right w:val="nil"/>
            </w:tcBorders>
            <w:vAlign w:val="bottom"/>
          </w:tcPr>
          <w:p w:rsidR="00F2357B" w:rsidRPr="007B7AFE" w:rsidRDefault="00F2357B" w:rsidP="00F2357B">
            <w:pPr>
              <w:keepNext/>
              <w:jc w:val="center"/>
              <w:rPr>
                <w:sz w:val="24"/>
                <w:szCs w:val="24"/>
              </w:rPr>
            </w:pPr>
            <w:r w:rsidRPr="007B7AFE">
              <w:rPr>
                <w:sz w:val="24"/>
                <w:szCs w:val="24"/>
              </w:rPr>
              <w:t>8.704</w:t>
            </w:r>
          </w:p>
        </w:tc>
      </w:tr>
      <w:tr w:rsidR="00F2357B" w:rsidRPr="00622BAF" w:rsidTr="00FF47DF">
        <w:trPr>
          <w:trHeight w:val="291"/>
        </w:trPr>
        <w:tc>
          <w:tcPr>
            <w:tcW w:w="667" w:type="pct"/>
            <w:tcBorders>
              <w:top w:val="nil"/>
              <w:left w:val="nil"/>
              <w:bottom w:val="nil"/>
              <w:right w:val="nil"/>
            </w:tcBorders>
            <w:shd w:val="clear" w:color="auto" w:fill="auto"/>
            <w:vAlign w:val="center"/>
          </w:tcPr>
          <w:p w:rsidR="00F2357B" w:rsidRDefault="00F2357B" w:rsidP="00F2357B">
            <w:pPr>
              <w:keepNext/>
              <w:jc w:val="center"/>
              <w:rPr>
                <w:sz w:val="24"/>
                <w:szCs w:val="24"/>
              </w:rPr>
            </w:pPr>
            <w:r>
              <w:rPr>
                <w:sz w:val="24"/>
                <w:szCs w:val="24"/>
              </w:rPr>
              <w:t>2019/20</w:t>
            </w:r>
            <w:r w:rsidRPr="00C01030">
              <w:rPr>
                <w:sz w:val="24"/>
                <w:szCs w:val="24"/>
                <w:vertAlign w:val="superscript"/>
              </w:rPr>
              <w:t>e</w:t>
            </w:r>
          </w:p>
        </w:tc>
        <w:tc>
          <w:tcPr>
            <w:tcW w:w="703" w:type="pct"/>
            <w:tcBorders>
              <w:top w:val="nil"/>
              <w:left w:val="nil"/>
              <w:bottom w:val="nil"/>
              <w:right w:val="nil"/>
            </w:tcBorders>
            <w:vAlign w:val="bottom"/>
          </w:tcPr>
          <w:p w:rsidR="00F2357B" w:rsidRPr="007B374C" w:rsidRDefault="00F2357B" w:rsidP="007B374C">
            <w:pPr>
              <w:keepNext/>
              <w:jc w:val="center"/>
              <w:rPr>
                <w:sz w:val="24"/>
                <w:szCs w:val="24"/>
              </w:rPr>
            </w:pPr>
            <w:r w:rsidRPr="007B374C">
              <w:rPr>
                <w:sz w:val="24"/>
                <w:szCs w:val="24"/>
              </w:rPr>
              <w:t>13.204</w:t>
            </w:r>
          </w:p>
        </w:tc>
        <w:tc>
          <w:tcPr>
            <w:tcW w:w="704" w:type="pct"/>
            <w:tcBorders>
              <w:top w:val="nil"/>
              <w:left w:val="nil"/>
              <w:bottom w:val="nil"/>
              <w:right w:val="nil"/>
            </w:tcBorders>
            <w:vAlign w:val="bottom"/>
          </w:tcPr>
          <w:p w:rsidR="00F2357B" w:rsidRPr="007B374C" w:rsidRDefault="00F2357B" w:rsidP="007B374C">
            <w:pPr>
              <w:keepNext/>
              <w:jc w:val="center"/>
              <w:rPr>
                <w:sz w:val="24"/>
                <w:szCs w:val="24"/>
              </w:rPr>
            </w:pPr>
            <w:r w:rsidRPr="007B374C">
              <w:rPr>
                <w:sz w:val="24"/>
                <w:szCs w:val="24"/>
              </w:rPr>
              <w:t>35.274</w:t>
            </w:r>
          </w:p>
        </w:tc>
        <w:tc>
          <w:tcPr>
            <w:tcW w:w="465" w:type="pct"/>
            <w:tcBorders>
              <w:top w:val="nil"/>
              <w:left w:val="nil"/>
              <w:bottom w:val="nil"/>
              <w:right w:val="nil"/>
            </w:tcBorders>
            <w:shd w:val="clear" w:color="auto" w:fill="auto"/>
            <w:vAlign w:val="center"/>
          </w:tcPr>
          <w:p w:rsidR="00F2357B" w:rsidRPr="00622BAF" w:rsidRDefault="00F2357B" w:rsidP="00F2357B">
            <w:pPr>
              <w:keepNext/>
              <w:jc w:val="center"/>
              <w:rPr>
                <w:sz w:val="24"/>
                <w:szCs w:val="24"/>
              </w:rPr>
            </w:pPr>
          </w:p>
        </w:tc>
        <w:tc>
          <w:tcPr>
            <w:tcW w:w="699" w:type="pct"/>
            <w:tcBorders>
              <w:top w:val="nil"/>
              <w:left w:val="nil"/>
              <w:bottom w:val="nil"/>
              <w:right w:val="nil"/>
            </w:tcBorders>
            <w:vAlign w:val="center"/>
          </w:tcPr>
          <w:p w:rsidR="00F2357B" w:rsidRPr="00622BAF" w:rsidRDefault="00F2357B" w:rsidP="00F2357B">
            <w:pPr>
              <w:keepNext/>
              <w:jc w:val="center"/>
              <w:rPr>
                <w:sz w:val="24"/>
                <w:szCs w:val="24"/>
              </w:rPr>
            </w:pPr>
          </w:p>
        </w:tc>
        <w:tc>
          <w:tcPr>
            <w:tcW w:w="651" w:type="pct"/>
            <w:tcBorders>
              <w:top w:val="nil"/>
              <w:left w:val="nil"/>
              <w:bottom w:val="nil"/>
              <w:right w:val="nil"/>
            </w:tcBorders>
            <w:shd w:val="clear" w:color="auto" w:fill="auto"/>
            <w:vAlign w:val="center"/>
          </w:tcPr>
          <w:p w:rsidR="00F2357B" w:rsidRPr="00622BAF" w:rsidRDefault="00F2357B" w:rsidP="00F2357B">
            <w:pPr>
              <w:keepNext/>
              <w:jc w:val="center"/>
              <w:rPr>
                <w:sz w:val="24"/>
                <w:szCs w:val="24"/>
              </w:rPr>
            </w:pPr>
          </w:p>
        </w:tc>
        <w:tc>
          <w:tcPr>
            <w:tcW w:w="539" w:type="pct"/>
            <w:tcBorders>
              <w:top w:val="nil"/>
              <w:left w:val="nil"/>
              <w:bottom w:val="nil"/>
              <w:right w:val="nil"/>
            </w:tcBorders>
            <w:shd w:val="clear" w:color="auto" w:fill="auto"/>
            <w:vAlign w:val="bottom"/>
          </w:tcPr>
          <w:p w:rsidR="00F2357B" w:rsidRPr="007B7AFE" w:rsidRDefault="00F2357B" w:rsidP="00F2357B">
            <w:pPr>
              <w:keepNext/>
              <w:jc w:val="center"/>
              <w:rPr>
                <w:sz w:val="24"/>
                <w:szCs w:val="24"/>
              </w:rPr>
            </w:pPr>
            <w:r w:rsidRPr="007B7AFE">
              <w:rPr>
                <w:sz w:val="24"/>
                <w:szCs w:val="24"/>
              </w:rPr>
              <w:t>11.440</w:t>
            </w:r>
          </w:p>
        </w:tc>
        <w:tc>
          <w:tcPr>
            <w:tcW w:w="571" w:type="pct"/>
            <w:tcBorders>
              <w:top w:val="nil"/>
              <w:left w:val="nil"/>
              <w:bottom w:val="nil"/>
              <w:right w:val="nil"/>
            </w:tcBorders>
            <w:vAlign w:val="bottom"/>
          </w:tcPr>
          <w:p w:rsidR="00F2357B" w:rsidRPr="007B7AFE" w:rsidRDefault="00F2357B" w:rsidP="00F2357B">
            <w:pPr>
              <w:keepNext/>
              <w:jc w:val="center"/>
              <w:rPr>
                <w:sz w:val="24"/>
                <w:szCs w:val="24"/>
              </w:rPr>
            </w:pPr>
            <w:r w:rsidRPr="007B7AFE">
              <w:rPr>
                <w:sz w:val="24"/>
                <w:szCs w:val="24"/>
              </w:rPr>
              <w:t>8.580</w:t>
            </w:r>
          </w:p>
        </w:tc>
      </w:tr>
      <w:tr w:rsidR="00F2357B" w:rsidRPr="00622BAF" w:rsidTr="00FF47DF">
        <w:trPr>
          <w:trHeight w:val="291"/>
        </w:trPr>
        <w:tc>
          <w:tcPr>
            <w:tcW w:w="667" w:type="pct"/>
            <w:tcBorders>
              <w:top w:val="nil"/>
              <w:left w:val="nil"/>
              <w:bottom w:val="single" w:sz="4" w:space="0" w:color="auto"/>
              <w:right w:val="nil"/>
            </w:tcBorders>
            <w:shd w:val="clear" w:color="auto" w:fill="auto"/>
            <w:vAlign w:val="center"/>
          </w:tcPr>
          <w:p w:rsidR="00F2357B" w:rsidRDefault="00F2357B" w:rsidP="00F2357B">
            <w:pPr>
              <w:keepNext/>
              <w:jc w:val="center"/>
              <w:rPr>
                <w:sz w:val="24"/>
                <w:szCs w:val="24"/>
              </w:rPr>
            </w:pPr>
            <w:r>
              <w:rPr>
                <w:sz w:val="24"/>
                <w:szCs w:val="24"/>
              </w:rPr>
              <w:t>2019/20</w:t>
            </w:r>
            <w:r w:rsidRPr="00C01030">
              <w:rPr>
                <w:sz w:val="24"/>
                <w:szCs w:val="24"/>
                <w:vertAlign w:val="superscript"/>
              </w:rPr>
              <w:t>f</w:t>
            </w:r>
          </w:p>
        </w:tc>
        <w:tc>
          <w:tcPr>
            <w:tcW w:w="703" w:type="pct"/>
            <w:tcBorders>
              <w:top w:val="nil"/>
              <w:left w:val="nil"/>
              <w:bottom w:val="single" w:sz="4" w:space="0" w:color="auto"/>
              <w:right w:val="nil"/>
            </w:tcBorders>
            <w:vAlign w:val="bottom"/>
          </w:tcPr>
          <w:p w:rsidR="00F2357B" w:rsidRPr="007B374C" w:rsidRDefault="00F2357B" w:rsidP="007B374C">
            <w:pPr>
              <w:keepNext/>
              <w:jc w:val="center"/>
              <w:rPr>
                <w:sz w:val="24"/>
                <w:szCs w:val="24"/>
              </w:rPr>
            </w:pPr>
            <w:r w:rsidRPr="007B374C">
              <w:rPr>
                <w:sz w:val="24"/>
                <w:szCs w:val="24"/>
              </w:rPr>
              <w:t>12.594</w:t>
            </w:r>
          </w:p>
        </w:tc>
        <w:tc>
          <w:tcPr>
            <w:tcW w:w="704" w:type="pct"/>
            <w:tcBorders>
              <w:top w:val="nil"/>
              <w:left w:val="nil"/>
              <w:bottom w:val="single" w:sz="4" w:space="0" w:color="auto"/>
              <w:right w:val="nil"/>
            </w:tcBorders>
            <w:vAlign w:val="bottom"/>
          </w:tcPr>
          <w:p w:rsidR="00F2357B" w:rsidRPr="007B374C" w:rsidRDefault="00F2357B" w:rsidP="007B374C">
            <w:pPr>
              <w:keepNext/>
              <w:jc w:val="center"/>
              <w:rPr>
                <w:sz w:val="24"/>
                <w:szCs w:val="24"/>
              </w:rPr>
            </w:pPr>
            <w:r w:rsidRPr="007B374C">
              <w:rPr>
                <w:sz w:val="24"/>
                <w:szCs w:val="24"/>
              </w:rPr>
              <w:t>34.096</w:t>
            </w:r>
          </w:p>
        </w:tc>
        <w:tc>
          <w:tcPr>
            <w:tcW w:w="465" w:type="pct"/>
            <w:tcBorders>
              <w:top w:val="nil"/>
              <w:left w:val="nil"/>
              <w:bottom w:val="single" w:sz="4" w:space="0" w:color="auto"/>
              <w:right w:val="nil"/>
            </w:tcBorders>
            <w:shd w:val="clear" w:color="auto" w:fill="auto"/>
            <w:vAlign w:val="center"/>
          </w:tcPr>
          <w:p w:rsidR="00F2357B" w:rsidRPr="00622BAF" w:rsidRDefault="00F2357B" w:rsidP="00F2357B">
            <w:pPr>
              <w:keepNext/>
              <w:jc w:val="center"/>
              <w:rPr>
                <w:sz w:val="24"/>
                <w:szCs w:val="24"/>
              </w:rPr>
            </w:pPr>
          </w:p>
        </w:tc>
        <w:tc>
          <w:tcPr>
            <w:tcW w:w="699" w:type="pct"/>
            <w:tcBorders>
              <w:top w:val="nil"/>
              <w:left w:val="nil"/>
              <w:bottom w:val="single" w:sz="4" w:space="0" w:color="auto"/>
              <w:right w:val="nil"/>
            </w:tcBorders>
            <w:vAlign w:val="center"/>
          </w:tcPr>
          <w:p w:rsidR="00F2357B" w:rsidRPr="00622BAF" w:rsidRDefault="00F2357B" w:rsidP="00F2357B">
            <w:pPr>
              <w:keepNext/>
              <w:jc w:val="center"/>
              <w:rPr>
                <w:sz w:val="24"/>
                <w:szCs w:val="24"/>
              </w:rPr>
            </w:pPr>
          </w:p>
        </w:tc>
        <w:tc>
          <w:tcPr>
            <w:tcW w:w="651" w:type="pct"/>
            <w:tcBorders>
              <w:top w:val="nil"/>
              <w:left w:val="nil"/>
              <w:bottom w:val="single" w:sz="4" w:space="0" w:color="auto"/>
              <w:right w:val="nil"/>
            </w:tcBorders>
            <w:shd w:val="clear" w:color="auto" w:fill="auto"/>
            <w:vAlign w:val="center"/>
          </w:tcPr>
          <w:p w:rsidR="00F2357B" w:rsidRPr="00622BAF" w:rsidRDefault="00F2357B" w:rsidP="00F2357B">
            <w:pPr>
              <w:keepNext/>
              <w:jc w:val="center"/>
              <w:rPr>
                <w:sz w:val="24"/>
                <w:szCs w:val="24"/>
              </w:rPr>
            </w:pPr>
          </w:p>
        </w:tc>
        <w:tc>
          <w:tcPr>
            <w:tcW w:w="539" w:type="pct"/>
            <w:tcBorders>
              <w:top w:val="nil"/>
              <w:left w:val="nil"/>
              <w:bottom w:val="single" w:sz="4" w:space="0" w:color="auto"/>
              <w:right w:val="nil"/>
            </w:tcBorders>
            <w:shd w:val="clear" w:color="auto" w:fill="auto"/>
            <w:vAlign w:val="bottom"/>
          </w:tcPr>
          <w:p w:rsidR="00F2357B" w:rsidRPr="007B7AFE" w:rsidRDefault="00F2357B" w:rsidP="00F2357B">
            <w:pPr>
              <w:keepNext/>
              <w:jc w:val="center"/>
              <w:rPr>
                <w:sz w:val="24"/>
                <w:szCs w:val="24"/>
              </w:rPr>
            </w:pPr>
            <w:r w:rsidRPr="007B7AFE">
              <w:rPr>
                <w:sz w:val="24"/>
                <w:szCs w:val="24"/>
              </w:rPr>
              <w:t>10.977</w:t>
            </w:r>
          </w:p>
        </w:tc>
        <w:tc>
          <w:tcPr>
            <w:tcW w:w="571" w:type="pct"/>
            <w:tcBorders>
              <w:top w:val="nil"/>
              <w:left w:val="nil"/>
              <w:bottom w:val="single" w:sz="4" w:space="0" w:color="auto"/>
              <w:right w:val="nil"/>
            </w:tcBorders>
            <w:vAlign w:val="bottom"/>
          </w:tcPr>
          <w:p w:rsidR="00F2357B" w:rsidRPr="007B7AFE" w:rsidRDefault="00F2357B" w:rsidP="00F2357B">
            <w:pPr>
              <w:keepNext/>
              <w:jc w:val="center"/>
              <w:rPr>
                <w:sz w:val="24"/>
                <w:szCs w:val="24"/>
              </w:rPr>
            </w:pPr>
            <w:r w:rsidRPr="007B7AFE">
              <w:rPr>
                <w:sz w:val="24"/>
                <w:szCs w:val="24"/>
              </w:rPr>
              <w:t>8.215</w:t>
            </w:r>
          </w:p>
        </w:tc>
      </w:tr>
    </w:tbl>
    <w:p w:rsidR="00647CD0" w:rsidRPr="00622BAF" w:rsidRDefault="00647CD0" w:rsidP="00023EF4">
      <w:pPr>
        <w:numPr>
          <w:ilvl w:val="0"/>
          <w:numId w:val="7"/>
        </w:numPr>
        <w:rPr>
          <w:sz w:val="24"/>
          <w:szCs w:val="24"/>
        </w:rPr>
      </w:pPr>
      <w:r w:rsidRPr="00622BAF">
        <w:rPr>
          <w:sz w:val="24"/>
          <w:szCs w:val="24"/>
        </w:rPr>
        <w:t>Total retained catch plus estimated bycatch mortality of discarded bycatch during crab fisheries and groundfish fisheries.</w:t>
      </w:r>
    </w:p>
    <w:p w:rsidR="00647CD0" w:rsidRDefault="00647CD0" w:rsidP="00023EF4">
      <w:pPr>
        <w:numPr>
          <w:ilvl w:val="0"/>
          <w:numId w:val="7"/>
        </w:numPr>
        <w:rPr>
          <w:sz w:val="24"/>
          <w:szCs w:val="24"/>
        </w:rPr>
      </w:pPr>
      <w:r w:rsidRPr="00622BAF">
        <w:rPr>
          <w:sz w:val="24"/>
          <w:szCs w:val="24"/>
        </w:rPr>
        <w:t>25% buffer was applied to total catch OFL to determine ABC.</w:t>
      </w:r>
    </w:p>
    <w:p w:rsidR="00647CD0" w:rsidRDefault="00647CD0" w:rsidP="00023EF4">
      <w:pPr>
        <w:numPr>
          <w:ilvl w:val="0"/>
          <w:numId w:val="7"/>
        </w:numPr>
        <w:rPr>
          <w:sz w:val="24"/>
          <w:szCs w:val="24"/>
        </w:rPr>
      </w:pPr>
      <w:r>
        <w:rPr>
          <w:sz w:val="24"/>
          <w:szCs w:val="24"/>
        </w:rPr>
        <w:t xml:space="preserve">17_0 </w:t>
      </w:r>
      <w:r w:rsidR="0036795F">
        <w:rPr>
          <w:sz w:val="24"/>
          <w:szCs w:val="24"/>
        </w:rPr>
        <w:t xml:space="preserve">2018/19 accepted </w:t>
      </w:r>
      <w:r>
        <w:rPr>
          <w:sz w:val="24"/>
          <w:szCs w:val="24"/>
        </w:rPr>
        <w:t>scenario with Francis method of re-weighting</w:t>
      </w:r>
    </w:p>
    <w:p w:rsidR="00B55ADD" w:rsidRPr="002B0541" w:rsidRDefault="00B55ADD" w:rsidP="00023EF4">
      <w:pPr>
        <w:pStyle w:val="ListParagraph"/>
        <w:keepNext/>
        <w:numPr>
          <w:ilvl w:val="0"/>
          <w:numId w:val="7"/>
        </w:numPr>
        <w:rPr>
          <w:sz w:val="24"/>
          <w:szCs w:val="24"/>
        </w:rPr>
      </w:pPr>
      <w:r w:rsidRPr="002B0541">
        <w:rPr>
          <w:sz w:val="24"/>
          <w:szCs w:val="24"/>
        </w:rPr>
        <w:t>18_0 base scenario with Francis method of re-weighting</w:t>
      </w:r>
    </w:p>
    <w:p w:rsidR="00B55ADD" w:rsidRDefault="00B55ADD" w:rsidP="00023EF4">
      <w:pPr>
        <w:numPr>
          <w:ilvl w:val="0"/>
          <w:numId w:val="7"/>
        </w:numPr>
        <w:rPr>
          <w:sz w:val="24"/>
          <w:szCs w:val="24"/>
        </w:rPr>
      </w:pPr>
      <w:r>
        <w:rPr>
          <w:sz w:val="24"/>
          <w:szCs w:val="24"/>
        </w:rPr>
        <w:t>18_1 scenario 18_0 modified with number of gear code reduced for observer CPUE standardization</w:t>
      </w:r>
    </w:p>
    <w:p w:rsidR="00B55ADD" w:rsidRDefault="00B55ADD" w:rsidP="00023EF4">
      <w:pPr>
        <w:numPr>
          <w:ilvl w:val="0"/>
          <w:numId w:val="7"/>
        </w:numPr>
        <w:rPr>
          <w:sz w:val="24"/>
          <w:szCs w:val="24"/>
        </w:rPr>
      </w:pPr>
      <w:r>
        <w:rPr>
          <w:sz w:val="24"/>
          <w:szCs w:val="24"/>
        </w:rPr>
        <w:t>18_1a scenario 18_1 with pot fishery bycatch mortality rate scaled by annual pot fishery bycatch</w:t>
      </w:r>
    </w:p>
    <w:p w:rsidR="00647CD0" w:rsidRDefault="00647CD0" w:rsidP="00647CD0">
      <w:pPr>
        <w:rPr>
          <w:sz w:val="24"/>
          <w:szCs w:val="24"/>
        </w:rPr>
      </w:pPr>
    </w:p>
    <w:p w:rsidR="00647CD0" w:rsidRPr="00622BAF" w:rsidRDefault="00647CD0" w:rsidP="00023EF4">
      <w:pPr>
        <w:pStyle w:val="Heading2"/>
        <w:keepLines/>
        <w:numPr>
          <w:ilvl w:val="0"/>
          <w:numId w:val="5"/>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lastRenderedPageBreak/>
        <w:t>Basis for the OFL</w:t>
      </w:r>
    </w:p>
    <w:p w:rsidR="00647CD0" w:rsidRPr="009B3800" w:rsidRDefault="00647CD0" w:rsidP="00647CD0">
      <w:pPr>
        <w:pStyle w:val="BodyText"/>
        <w:spacing w:line="240" w:lineRule="auto"/>
        <w:ind w:left="360"/>
        <w:jc w:val="both"/>
        <w:rPr>
          <w:sz w:val="24"/>
          <w:szCs w:val="24"/>
        </w:rPr>
      </w:pPr>
      <w:r w:rsidRPr="00622BAF">
        <w:rPr>
          <w:sz w:val="24"/>
          <w:szCs w:val="24"/>
        </w:rPr>
        <w:t>The length-based model developed for the Tier 3 analysis estimated MMB on February 15 each year for the period 1986 through 201</w:t>
      </w:r>
      <w:r w:rsidR="00690FFE">
        <w:rPr>
          <w:sz w:val="24"/>
          <w:szCs w:val="24"/>
        </w:rPr>
        <w:t>8</w:t>
      </w:r>
      <w:r w:rsidRPr="00622BAF">
        <w:rPr>
          <w:sz w:val="24"/>
          <w:szCs w:val="24"/>
        </w:rPr>
        <w:t xml:space="preserve"> </w:t>
      </w:r>
      <w:r w:rsidR="00690FFE">
        <w:rPr>
          <w:sz w:val="24"/>
          <w:szCs w:val="24"/>
        </w:rPr>
        <w:t xml:space="preserve">(2018/19 data was the recent three-year mean retained catch and groundfish bycatch) </w:t>
      </w:r>
      <w:r w:rsidRPr="00622BAF">
        <w:rPr>
          <w:sz w:val="24"/>
          <w:szCs w:val="24"/>
        </w:rPr>
        <w:t>and projected to February 15, 201</w:t>
      </w:r>
      <w:r w:rsidR="00690FFE">
        <w:rPr>
          <w:sz w:val="24"/>
          <w:szCs w:val="24"/>
        </w:rPr>
        <w:t>9</w:t>
      </w:r>
      <w:r w:rsidRPr="00622BAF">
        <w:rPr>
          <w:sz w:val="24"/>
          <w:szCs w:val="24"/>
        </w:rPr>
        <w:t xml:space="preserve"> for OFL and ABC determination</w:t>
      </w:r>
      <w:r w:rsidR="00690FFE">
        <w:rPr>
          <w:sz w:val="24"/>
          <w:szCs w:val="24"/>
        </w:rPr>
        <w:t xml:space="preserve"> for the 2019/20 season</w:t>
      </w:r>
      <w:r w:rsidRPr="00622BAF">
        <w:rPr>
          <w:sz w:val="24"/>
          <w:szCs w:val="24"/>
        </w:rPr>
        <w:t>. The Tier 3 approach uses a constant annual natural mortality (</w:t>
      </w:r>
      <w:r w:rsidRPr="00622BAF">
        <w:rPr>
          <w:i/>
          <w:sz w:val="24"/>
          <w:szCs w:val="24"/>
        </w:rPr>
        <w:t>M</w:t>
      </w:r>
      <w:r w:rsidRPr="00622BAF">
        <w:rPr>
          <w:sz w:val="24"/>
          <w:szCs w:val="24"/>
        </w:rPr>
        <w:t xml:space="preserve">) and the mean number of recruits for the period 1987 – 2012 for OFL and ABC calculation. </w:t>
      </w:r>
      <w:r>
        <w:rPr>
          <w:sz w:val="24"/>
          <w:szCs w:val="24"/>
        </w:rPr>
        <w:t>A</w:t>
      </w:r>
      <w:r w:rsidRPr="00622BAF">
        <w:rPr>
          <w:sz w:val="24"/>
          <w:szCs w:val="24"/>
        </w:rPr>
        <w:t xml:space="preserve">n </w:t>
      </w:r>
      <w:r w:rsidRPr="00622BAF">
        <w:rPr>
          <w:i/>
          <w:sz w:val="24"/>
          <w:szCs w:val="24"/>
        </w:rPr>
        <w:t>M</w:t>
      </w:r>
      <w:r>
        <w:rPr>
          <w:sz w:val="24"/>
          <w:szCs w:val="24"/>
        </w:rPr>
        <w:t xml:space="preserve"> of 0.21</w:t>
      </w:r>
      <w:r w:rsidRPr="00622BAF">
        <w:rPr>
          <w:sz w:val="24"/>
          <w:szCs w:val="24"/>
        </w:rPr>
        <w:t xml:space="preserve"> yr</w:t>
      </w:r>
      <w:r w:rsidRPr="00622BAF">
        <w:rPr>
          <w:sz w:val="24"/>
          <w:szCs w:val="24"/>
          <w:vertAlign w:val="superscript"/>
        </w:rPr>
        <w:t>-1</w:t>
      </w:r>
      <w:r>
        <w:rPr>
          <w:sz w:val="24"/>
          <w:szCs w:val="24"/>
        </w:rPr>
        <w:t xml:space="preserve"> derived from the combined data was used. </w:t>
      </w:r>
    </w:p>
    <w:p w:rsidR="00647CD0" w:rsidRPr="00622BAF" w:rsidRDefault="00647CD0" w:rsidP="00647CD0">
      <w:pPr>
        <w:pStyle w:val="BodyText"/>
        <w:spacing w:line="240" w:lineRule="auto"/>
        <w:ind w:left="360"/>
        <w:jc w:val="both"/>
        <w:rPr>
          <w:sz w:val="24"/>
          <w:szCs w:val="24"/>
        </w:rPr>
      </w:pPr>
    </w:p>
    <w:p w:rsidR="00647CD0" w:rsidRPr="00622BAF" w:rsidRDefault="00647CD0" w:rsidP="00647CD0">
      <w:pPr>
        <w:pStyle w:val="BodyText"/>
        <w:spacing w:line="240" w:lineRule="auto"/>
        <w:ind w:left="360"/>
        <w:jc w:val="both"/>
        <w:rPr>
          <w:sz w:val="24"/>
          <w:szCs w:val="24"/>
        </w:rPr>
      </w:pPr>
      <w:r w:rsidRPr="00622BAF">
        <w:rPr>
          <w:sz w:val="24"/>
          <w:szCs w:val="24"/>
        </w:rPr>
        <w:t xml:space="preserve">We provide the OFL and ABC estimates for </w:t>
      </w:r>
      <w:r w:rsidRPr="00622BAF">
        <w:rPr>
          <w:color w:val="FF0000"/>
          <w:sz w:val="24"/>
          <w:szCs w:val="24"/>
        </w:rPr>
        <w:t>EAG</w:t>
      </w:r>
      <w:r w:rsidRPr="00622BAF">
        <w:rPr>
          <w:sz w:val="24"/>
          <w:szCs w:val="24"/>
        </w:rPr>
        <w:t xml:space="preserve">, </w:t>
      </w:r>
      <w:r w:rsidRPr="00622BAF">
        <w:rPr>
          <w:color w:val="FF0000"/>
          <w:sz w:val="24"/>
          <w:szCs w:val="24"/>
        </w:rPr>
        <w:t>WAG</w:t>
      </w:r>
      <w:r w:rsidRPr="00622BAF">
        <w:rPr>
          <w:sz w:val="24"/>
          <w:szCs w:val="24"/>
        </w:rPr>
        <w:t xml:space="preserve">, and the two regions pooled together (i.e., for the entire Aleutian Islands, </w:t>
      </w:r>
      <w:r w:rsidRPr="00622BAF">
        <w:rPr>
          <w:color w:val="FF0000"/>
          <w:sz w:val="24"/>
          <w:szCs w:val="24"/>
        </w:rPr>
        <w:t>AI</w:t>
      </w:r>
      <w:r w:rsidRPr="00622BAF">
        <w:rPr>
          <w:sz w:val="24"/>
          <w:szCs w:val="24"/>
        </w:rPr>
        <w:t xml:space="preserve">) for </w:t>
      </w:r>
      <w:r w:rsidR="00802C8E">
        <w:rPr>
          <w:sz w:val="24"/>
          <w:szCs w:val="24"/>
        </w:rPr>
        <w:t>three</w:t>
      </w:r>
      <w:r w:rsidRPr="00622BAF">
        <w:rPr>
          <w:sz w:val="24"/>
          <w:szCs w:val="24"/>
        </w:rPr>
        <w:t xml:space="preserve"> scenarios</w:t>
      </w:r>
      <w:r>
        <w:rPr>
          <w:sz w:val="24"/>
          <w:szCs w:val="24"/>
        </w:rPr>
        <w:t xml:space="preserve"> </w:t>
      </w:r>
      <w:r w:rsidRPr="00622BAF">
        <w:rPr>
          <w:sz w:val="24"/>
          <w:szCs w:val="24"/>
        </w:rPr>
        <w:t>1</w:t>
      </w:r>
      <w:r w:rsidR="00802C8E">
        <w:rPr>
          <w:sz w:val="24"/>
          <w:szCs w:val="24"/>
        </w:rPr>
        <w:t>8</w:t>
      </w:r>
      <w:r>
        <w:rPr>
          <w:sz w:val="24"/>
          <w:szCs w:val="24"/>
        </w:rPr>
        <w:t>_0, 1</w:t>
      </w:r>
      <w:r w:rsidR="00802C8E">
        <w:rPr>
          <w:sz w:val="24"/>
          <w:szCs w:val="24"/>
        </w:rPr>
        <w:t>8</w:t>
      </w:r>
      <w:r>
        <w:rPr>
          <w:sz w:val="24"/>
          <w:szCs w:val="24"/>
        </w:rPr>
        <w:t>_</w:t>
      </w:r>
      <w:r w:rsidR="00802C8E">
        <w:rPr>
          <w:sz w:val="24"/>
          <w:szCs w:val="24"/>
        </w:rPr>
        <w:t>1</w:t>
      </w:r>
      <w:r>
        <w:rPr>
          <w:sz w:val="24"/>
          <w:szCs w:val="24"/>
        </w:rPr>
        <w:t>, 1</w:t>
      </w:r>
      <w:r w:rsidR="00802C8E">
        <w:rPr>
          <w:sz w:val="24"/>
          <w:szCs w:val="24"/>
        </w:rPr>
        <w:t>8</w:t>
      </w:r>
      <w:r>
        <w:rPr>
          <w:sz w:val="24"/>
          <w:szCs w:val="24"/>
        </w:rPr>
        <w:t>_</w:t>
      </w:r>
      <w:r w:rsidR="00802C8E">
        <w:rPr>
          <w:sz w:val="24"/>
          <w:szCs w:val="24"/>
        </w:rPr>
        <w:t xml:space="preserve">1a </w:t>
      </w:r>
      <w:r w:rsidRPr="00622BAF">
        <w:rPr>
          <w:sz w:val="24"/>
          <w:szCs w:val="24"/>
        </w:rPr>
        <w:t>in the following six tables.</w:t>
      </w:r>
      <w:r>
        <w:rPr>
          <w:sz w:val="24"/>
          <w:szCs w:val="24"/>
        </w:rPr>
        <w:t xml:space="preserve"> </w:t>
      </w:r>
      <w:r w:rsidRPr="00622BAF">
        <w:rPr>
          <w:sz w:val="24"/>
          <w:szCs w:val="24"/>
        </w:rPr>
        <w:t>We treat scenario 1</w:t>
      </w:r>
      <w:r w:rsidR="00802C8E">
        <w:rPr>
          <w:sz w:val="24"/>
          <w:szCs w:val="24"/>
        </w:rPr>
        <w:t>8</w:t>
      </w:r>
      <w:r>
        <w:rPr>
          <w:sz w:val="24"/>
          <w:szCs w:val="24"/>
        </w:rPr>
        <w:t>_0</w:t>
      </w:r>
      <w:r w:rsidRPr="00622BAF">
        <w:rPr>
          <w:sz w:val="24"/>
          <w:szCs w:val="24"/>
        </w:rPr>
        <w:t xml:space="preserve"> as the base scenario for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w:t>
      </w:r>
    </w:p>
    <w:p w:rsidR="00647CD0" w:rsidRPr="00622BAF" w:rsidRDefault="00647CD0" w:rsidP="00647CD0">
      <w:pPr>
        <w:pStyle w:val="BodyText"/>
        <w:spacing w:line="240" w:lineRule="auto"/>
        <w:ind w:left="540"/>
        <w:jc w:val="both"/>
        <w:rPr>
          <w:b/>
          <w:sz w:val="24"/>
          <w:szCs w:val="24"/>
        </w:rPr>
        <w:sectPr w:rsidR="00647CD0" w:rsidRPr="00622BAF" w:rsidSect="00647CD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rsidR="00647CD0" w:rsidRPr="00FF4392" w:rsidRDefault="00647CD0" w:rsidP="00647CD0">
      <w:pPr>
        <w:pStyle w:val="BodyText"/>
        <w:spacing w:line="360" w:lineRule="auto"/>
        <w:ind w:left="540"/>
        <w:jc w:val="both"/>
        <w:rPr>
          <w:b/>
          <w:sz w:val="24"/>
          <w:szCs w:val="24"/>
        </w:rPr>
      </w:pPr>
      <w:r w:rsidRPr="002C0CF4">
        <w:rPr>
          <w:b/>
          <w:color w:val="FF0000"/>
          <w:sz w:val="24"/>
          <w:szCs w:val="24"/>
        </w:rPr>
        <w:lastRenderedPageBreak/>
        <w:t xml:space="preserve">EAG </w:t>
      </w:r>
      <w:r w:rsidRPr="00FF4392">
        <w:rPr>
          <w:b/>
          <w:sz w:val="24"/>
          <w:szCs w:val="24"/>
        </w:rPr>
        <w:t>(Tier 3):</w:t>
      </w:r>
    </w:p>
    <w:p w:rsidR="00647CD0" w:rsidRPr="00FF4392" w:rsidRDefault="00647CD0" w:rsidP="00647CD0">
      <w:pPr>
        <w:pStyle w:val="BodyText"/>
        <w:spacing w:line="360" w:lineRule="auto"/>
        <w:ind w:left="540"/>
        <w:jc w:val="both"/>
        <w:rPr>
          <w:sz w:val="24"/>
          <w:szCs w:val="24"/>
        </w:rPr>
      </w:pPr>
      <w:r w:rsidRPr="00FF4392">
        <w:rPr>
          <w:sz w:val="24"/>
          <w:szCs w:val="24"/>
        </w:rPr>
        <w:t xml:space="preserve">Biomass, total OFL, and ABC for the next fishing season in millions of pounds. Current MMB = MMB on 15 Feb. 2018. </w:t>
      </w:r>
      <w:r w:rsidR="005E4A77">
        <w:rPr>
          <w:sz w:val="24"/>
          <w:szCs w:val="24"/>
        </w:rPr>
        <w:t xml:space="preserve">The </w:t>
      </w:r>
      <w:r w:rsidR="00FB389D">
        <w:rPr>
          <w:sz w:val="24"/>
          <w:szCs w:val="24"/>
        </w:rPr>
        <w:t xml:space="preserve">OFL and ABC for 2019/20 were projected considering recent three-year mean retained catch and groundfish bycatch for the incomplete </w:t>
      </w:r>
      <w:r w:rsidR="00C539A8">
        <w:rPr>
          <w:sz w:val="24"/>
          <w:szCs w:val="24"/>
        </w:rPr>
        <w:t>2018/19 fis</w:t>
      </w:r>
      <w:r w:rsidR="00A1243B">
        <w:rPr>
          <w:sz w:val="24"/>
          <w:szCs w:val="24"/>
        </w:rPr>
        <w:t>hing season.</w:t>
      </w:r>
    </w:p>
    <w:tbl>
      <w:tblPr>
        <w:tblStyle w:val="TableGrid"/>
        <w:tblW w:w="11727"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7"/>
        <w:gridCol w:w="810"/>
        <w:gridCol w:w="1080"/>
        <w:gridCol w:w="990"/>
        <w:gridCol w:w="990"/>
        <w:gridCol w:w="720"/>
        <w:gridCol w:w="1440"/>
        <w:gridCol w:w="810"/>
        <w:gridCol w:w="810"/>
        <w:gridCol w:w="1080"/>
        <w:gridCol w:w="1260"/>
      </w:tblGrid>
      <w:tr w:rsidR="00647CD0" w:rsidRPr="007A1502" w:rsidTr="00BA4199">
        <w:trPr>
          <w:trHeight w:val="144"/>
        </w:trPr>
        <w:tc>
          <w:tcPr>
            <w:tcW w:w="1737"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sz w:val="20"/>
              </w:rPr>
            </w:pPr>
            <w:r w:rsidRPr="007A1502">
              <w:rPr>
                <w:sz w:val="20"/>
              </w:rPr>
              <w:t>Scenario</w:t>
            </w:r>
          </w:p>
        </w:tc>
        <w:tc>
          <w:tcPr>
            <w:tcW w:w="810"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sz w:val="20"/>
              </w:rPr>
            </w:pPr>
            <w:r w:rsidRPr="007A1502">
              <w:rPr>
                <w:sz w:val="20"/>
              </w:rPr>
              <w:t>Tier</w:t>
            </w:r>
          </w:p>
        </w:tc>
        <w:tc>
          <w:tcPr>
            <w:tcW w:w="1080"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i/>
                <w:sz w:val="20"/>
                <w:vertAlign w:val="subscript"/>
              </w:rPr>
            </w:pPr>
            <w:r>
              <w:rPr>
                <w:i/>
                <w:sz w:val="20"/>
              </w:rPr>
              <w:t>MM</w:t>
            </w:r>
            <w:r w:rsidRPr="007A1502">
              <w:rPr>
                <w:i/>
                <w:sz w:val="20"/>
              </w:rPr>
              <w:t>B</w:t>
            </w:r>
            <w:r w:rsidRPr="007A1502">
              <w:rPr>
                <w:i/>
                <w:sz w:val="20"/>
                <w:vertAlign w:val="subscript"/>
              </w:rPr>
              <w:t>35%</w:t>
            </w:r>
          </w:p>
        </w:tc>
        <w:tc>
          <w:tcPr>
            <w:tcW w:w="990"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shd w:val="clear" w:color="auto" w:fill="auto"/>
            <w:vAlign w:val="bottom"/>
          </w:tcPr>
          <w:p w:rsidR="00647CD0" w:rsidRDefault="00647CD0" w:rsidP="00647CD0">
            <w:pPr>
              <w:pStyle w:val="BodyText"/>
              <w:spacing w:line="360" w:lineRule="auto"/>
              <w:jc w:val="center"/>
              <w:rPr>
                <w:sz w:val="20"/>
              </w:rPr>
            </w:pPr>
            <w:r w:rsidRPr="007A1502">
              <w:rPr>
                <w:sz w:val="20"/>
              </w:rPr>
              <w:t>MMB/</w:t>
            </w:r>
          </w:p>
          <w:p w:rsidR="00647CD0" w:rsidRPr="007A1502" w:rsidRDefault="00647CD0" w:rsidP="00647CD0">
            <w:pPr>
              <w:pStyle w:val="BodyText"/>
              <w:spacing w:line="360" w:lineRule="auto"/>
              <w:jc w:val="center"/>
              <w:rPr>
                <w:sz w:val="20"/>
                <w:vertAlign w:val="subscript"/>
              </w:rPr>
            </w:pPr>
            <w:r w:rsidRPr="000061F2">
              <w:rPr>
                <w:i/>
                <w:sz w:val="20"/>
              </w:rPr>
              <w:t>MMB</w:t>
            </w:r>
            <w:r w:rsidRPr="007A1502">
              <w:rPr>
                <w:i/>
                <w:sz w:val="20"/>
                <w:vertAlign w:val="subscript"/>
              </w:rPr>
              <w:t>35%</w:t>
            </w:r>
          </w:p>
        </w:tc>
        <w:tc>
          <w:tcPr>
            <w:tcW w:w="720"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i/>
                <w:sz w:val="20"/>
                <w:vertAlign w:val="subscript"/>
              </w:rPr>
            </w:pPr>
            <w:r w:rsidRPr="007A1502">
              <w:rPr>
                <w:i/>
                <w:sz w:val="20"/>
              </w:rPr>
              <w:t>F</w:t>
            </w:r>
            <w:r w:rsidRPr="007A1502">
              <w:rPr>
                <w:i/>
                <w:sz w:val="20"/>
                <w:vertAlign w:val="subscript"/>
              </w:rPr>
              <w:t>OFL</w:t>
            </w:r>
          </w:p>
        </w:tc>
        <w:tc>
          <w:tcPr>
            <w:tcW w:w="1440"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sz w:val="20"/>
              </w:rPr>
            </w:pPr>
            <w:r w:rsidRPr="007A1502">
              <w:rPr>
                <w:sz w:val="20"/>
              </w:rPr>
              <w:t xml:space="preserve">Recruitment Years to define </w:t>
            </w:r>
            <w:r>
              <w:rPr>
                <w:i/>
                <w:sz w:val="20"/>
              </w:rPr>
              <w:t>MMB</w:t>
            </w:r>
            <w:r w:rsidRPr="007A1502">
              <w:rPr>
                <w:i/>
                <w:sz w:val="20"/>
                <w:vertAlign w:val="subscript"/>
              </w:rPr>
              <w:t>35%</w:t>
            </w:r>
          </w:p>
        </w:tc>
        <w:tc>
          <w:tcPr>
            <w:tcW w:w="810"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i/>
                <w:sz w:val="20"/>
              </w:rPr>
            </w:pPr>
            <w:r w:rsidRPr="007A1502">
              <w:rPr>
                <w:i/>
                <w:sz w:val="20"/>
              </w:rPr>
              <w:t>F</w:t>
            </w:r>
            <w:r w:rsidRPr="007A1502">
              <w:rPr>
                <w:i/>
                <w:sz w:val="20"/>
                <w:vertAlign w:val="subscript"/>
              </w:rPr>
              <w:t>35%</w:t>
            </w:r>
          </w:p>
        </w:tc>
        <w:tc>
          <w:tcPr>
            <w:tcW w:w="810" w:type="dxa"/>
            <w:tcBorders>
              <w:top w:val="single" w:sz="4" w:space="0" w:color="auto"/>
              <w:bottom w:val="single" w:sz="4" w:space="0" w:color="auto"/>
            </w:tcBorders>
            <w:shd w:val="clear" w:color="auto" w:fill="auto"/>
          </w:tcPr>
          <w:p w:rsidR="00647CD0" w:rsidRPr="007A1502" w:rsidRDefault="00647CD0" w:rsidP="00647CD0">
            <w:pPr>
              <w:pStyle w:val="BodyText"/>
              <w:spacing w:line="360" w:lineRule="auto"/>
              <w:rPr>
                <w:sz w:val="20"/>
              </w:rPr>
            </w:pPr>
            <w:r w:rsidRPr="007A1502">
              <w:rPr>
                <w:sz w:val="20"/>
              </w:rPr>
              <w:t>OFL</w:t>
            </w:r>
          </w:p>
        </w:tc>
        <w:tc>
          <w:tcPr>
            <w:tcW w:w="1080"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sz w:val="20"/>
              </w:rPr>
            </w:pPr>
            <w:r w:rsidRPr="007A1502">
              <w:rPr>
                <w:sz w:val="20"/>
              </w:rPr>
              <w:t>ABC</w:t>
            </w:r>
          </w:p>
          <w:p w:rsidR="00647CD0" w:rsidRPr="007A1502" w:rsidRDefault="00647CD0" w:rsidP="00647CD0">
            <w:pPr>
              <w:pStyle w:val="BodyText"/>
              <w:spacing w:line="360" w:lineRule="auto"/>
              <w:jc w:val="center"/>
              <w:rPr>
                <w:sz w:val="20"/>
              </w:rPr>
            </w:pPr>
            <w:r w:rsidRPr="007A1502">
              <w:rPr>
                <w:sz w:val="20"/>
              </w:rPr>
              <w:t>(P*=0.49)</w:t>
            </w:r>
          </w:p>
        </w:tc>
        <w:tc>
          <w:tcPr>
            <w:tcW w:w="1260" w:type="dxa"/>
            <w:tcBorders>
              <w:top w:val="single" w:sz="4" w:space="0" w:color="auto"/>
              <w:bottom w:val="single" w:sz="4" w:space="0" w:color="auto"/>
            </w:tcBorders>
            <w:shd w:val="clear" w:color="auto" w:fill="auto"/>
          </w:tcPr>
          <w:p w:rsidR="00647CD0" w:rsidRPr="007A1502" w:rsidRDefault="00647CD0" w:rsidP="00647CD0">
            <w:pPr>
              <w:pStyle w:val="BodyText"/>
              <w:spacing w:line="360" w:lineRule="auto"/>
              <w:jc w:val="center"/>
              <w:rPr>
                <w:sz w:val="20"/>
              </w:rPr>
            </w:pPr>
            <w:r w:rsidRPr="007A1502">
              <w:rPr>
                <w:sz w:val="20"/>
              </w:rPr>
              <w:t>ABC</w:t>
            </w:r>
          </w:p>
          <w:p w:rsidR="00647CD0" w:rsidRPr="007A1502" w:rsidRDefault="00647CD0" w:rsidP="00647CD0">
            <w:pPr>
              <w:pStyle w:val="BodyText"/>
              <w:spacing w:line="360" w:lineRule="auto"/>
              <w:jc w:val="center"/>
              <w:rPr>
                <w:sz w:val="20"/>
              </w:rPr>
            </w:pPr>
            <w:r w:rsidRPr="007A1502">
              <w:rPr>
                <w:sz w:val="20"/>
              </w:rPr>
              <w:t>(0.75*OFL)</w:t>
            </w:r>
          </w:p>
        </w:tc>
      </w:tr>
      <w:tr w:rsidR="00647CD0" w:rsidRPr="007A1502" w:rsidTr="00BA4199">
        <w:trPr>
          <w:trHeight w:val="143"/>
        </w:trPr>
        <w:tc>
          <w:tcPr>
            <w:tcW w:w="1737" w:type="dxa"/>
            <w:tcBorders>
              <w:top w:val="single" w:sz="4" w:space="0" w:color="auto"/>
            </w:tcBorders>
            <w:shd w:val="clear" w:color="auto" w:fill="auto"/>
            <w:vAlign w:val="center"/>
          </w:tcPr>
          <w:p w:rsidR="00647CD0" w:rsidRPr="0008741E" w:rsidRDefault="00647CD0" w:rsidP="00647CD0">
            <w:pPr>
              <w:jc w:val="right"/>
              <w:rPr>
                <w:color w:val="000000"/>
              </w:rPr>
            </w:pPr>
            <w:r w:rsidRPr="0008741E">
              <w:rPr>
                <w:color w:val="000000"/>
              </w:rPr>
              <w:t>EAG1</w:t>
            </w:r>
            <w:r w:rsidR="00107158">
              <w:rPr>
                <w:color w:val="000000"/>
              </w:rPr>
              <w:t>8</w:t>
            </w:r>
            <w:r w:rsidRPr="0008741E">
              <w:rPr>
                <w:color w:val="000000"/>
              </w:rPr>
              <w:t>_0</w:t>
            </w:r>
          </w:p>
        </w:tc>
        <w:tc>
          <w:tcPr>
            <w:tcW w:w="81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3a</w:t>
            </w:r>
          </w:p>
        </w:tc>
        <w:tc>
          <w:tcPr>
            <w:tcW w:w="108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1</w:t>
            </w:r>
            <w:r w:rsidR="00B67D09" w:rsidRPr="00690D1B">
              <w:rPr>
                <w:color w:val="000000"/>
              </w:rPr>
              <w:t>4</w:t>
            </w:r>
            <w:r w:rsidRPr="00690D1B">
              <w:rPr>
                <w:color w:val="000000"/>
              </w:rPr>
              <w:t>.</w:t>
            </w:r>
            <w:r w:rsidR="00B67D09" w:rsidRPr="00690D1B">
              <w:rPr>
                <w:color w:val="000000"/>
              </w:rPr>
              <w:t>98</w:t>
            </w:r>
            <w:r w:rsidRPr="00690D1B">
              <w:rPr>
                <w:color w:val="000000"/>
              </w:rPr>
              <w:t>2</w:t>
            </w:r>
          </w:p>
        </w:tc>
        <w:tc>
          <w:tcPr>
            <w:tcW w:w="99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2</w:t>
            </w:r>
            <w:r w:rsidR="00B67D09" w:rsidRPr="00690D1B">
              <w:rPr>
                <w:color w:val="000000"/>
              </w:rPr>
              <w:t>3</w:t>
            </w:r>
            <w:r w:rsidRPr="00690D1B">
              <w:rPr>
                <w:color w:val="000000"/>
              </w:rPr>
              <w:t>.</w:t>
            </w:r>
            <w:r w:rsidR="00B67D09" w:rsidRPr="00690D1B">
              <w:rPr>
                <w:color w:val="000000"/>
              </w:rPr>
              <w:t>682</w:t>
            </w:r>
          </w:p>
        </w:tc>
        <w:tc>
          <w:tcPr>
            <w:tcW w:w="99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1.</w:t>
            </w:r>
            <w:r w:rsidR="009A621C" w:rsidRPr="00690D1B">
              <w:rPr>
                <w:color w:val="000000"/>
              </w:rPr>
              <w:t>58</w:t>
            </w:r>
          </w:p>
        </w:tc>
        <w:tc>
          <w:tcPr>
            <w:tcW w:w="72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0.6</w:t>
            </w:r>
            <w:r w:rsidR="00BA4199" w:rsidRPr="00690D1B">
              <w:rPr>
                <w:color w:val="000000"/>
              </w:rPr>
              <w:t>44</w:t>
            </w:r>
          </w:p>
        </w:tc>
        <w:tc>
          <w:tcPr>
            <w:tcW w:w="144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1987–2012</w:t>
            </w:r>
          </w:p>
        </w:tc>
        <w:tc>
          <w:tcPr>
            <w:tcW w:w="81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0.64</w:t>
            </w:r>
            <w:r w:rsidR="00BA4199" w:rsidRPr="00690D1B">
              <w:rPr>
                <w:color w:val="000000"/>
              </w:rPr>
              <w:t>4</w:t>
            </w:r>
          </w:p>
        </w:tc>
        <w:tc>
          <w:tcPr>
            <w:tcW w:w="81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8.</w:t>
            </w:r>
            <w:r w:rsidR="00BA4199" w:rsidRPr="00690D1B">
              <w:rPr>
                <w:color w:val="000000"/>
              </w:rPr>
              <w:t>141</w:t>
            </w:r>
          </w:p>
        </w:tc>
        <w:tc>
          <w:tcPr>
            <w:tcW w:w="1080" w:type="dxa"/>
            <w:tcBorders>
              <w:top w:val="single" w:sz="4" w:space="0" w:color="auto"/>
            </w:tcBorders>
            <w:shd w:val="clear" w:color="auto" w:fill="auto"/>
            <w:vAlign w:val="center"/>
          </w:tcPr>
          <w:p w:rsidR="00647CD0" w:rsidRPr="00690D1B" w:rsidRDefault="003B41A1" w:rsidP="00647CD0">
            <w:pPr>
              <w:jc w:val="right"/>
              <w:rPr>
                <w:color w:val="000000"/>
              </w:rPr>
            </w:pPr>
            <w:r w:rsidRPr="00690D1B">
              <w:rPr>
                <w:color w:val="000000"/>
              </w:rPr>
              <w:t>7.978</w:t>
            </w:r>
          </w:p>
        </w:tc>
        <w:tc>
          <w:tcPr>
            <w:tcW w:w="1260" w:type="dxa"/>
            <w:tcBorders>
              <w:top w:val="single" w:sz="4" w:space="0" w:color="auto"/>
            </w:tcBorders>
            <w:shd w:val="clear" w:color="auto" w:fill="auto"/>
          </w:tcPr>
          <w:p w:rsidR="00647CD0" w:rsidRPr="00690D1B" w:rsidRDefault="00647CD0" w:rsidP="00647CD0">
            <w:pPr>
              <w:jc w:val="right"/>
              <w:rPr>
                <w:color w:val="000000"/>
              </w:rPr>
            </w:pPr>
            <w:r w:rsidRPr="00690D1B">
              <w:rPr>
                <w:color w:val="000000"/>
              </w:rPr>
              <w:t>6.</w:t>
            </w:r>
            <w:r w:rsidR="003B41A1" w:rsidRPr="00690D1B">
              <w:rPr>
                <w:color w:val="000000"/>
              </w:rPr>
              <w:t>106</w:t>
            </w:r>
          </w:p>
        </w:tc>
      </w:tr>
      <w:tr w:rsidR="00647CD0" w:rsidRPr="007A1502" w:rsidTr="00BA4199">
        <w:trPr>
          <w:trHeight w:val="144"/>
        </w:trPr>
        <w:tc>
          <w:tcPr>
            <w:tcW w:w="1737" w:type="dxa"/>
            <w:shd w:val="clear" w:color="auto" w:fill="auto"/>
            <w:vAlign w:val="center"/>
          </w:tcPr>
          <w:p w:rsidR="00647CD0" w:rsidRPr="0008741E" w:rsidRDefault="00647CD0" w:rsidP="00647CD0">
            <w:pPr>
              <w:jc w:val="right"/>
              <w:rPr>
                <w:color w:val="000000"/>
              </w:rPr>
            </w:pPr>
            <w:r w:rsidRPr="0008741E">
              <w:rPr>
                <w:color w:val="000000"/>
              </w:rPr>
              <w:t>EAG1</w:t>
            </w:r>
            <w:r w:rsidR="00107158">
              <w:rPr>
                <w:color w:val="000000"/>
              </w:rPr>
              <w:t>8</w:t>
            </w:r>
            <w:r w:rsidRPr="0008741E">
              <w:rPr>
                <w:color w:val="000000"/>
              </w:rPr>
              <w:t>_</w:t>
            </w:r>
            <w:r w:rsidR="00107158">
              <w:rPr>
                <w:color w:val="000000"/>
              </w:rPr>
              <w:t>1</w:t>
            </w:r>
          </w:p>
        </w:tc>
        <w:tc>
          <w:tcPr>
            <w:tcW w:w="810" w:type="dxa"/>
            <w:shd w:val="clear" w:color="auto" w:fill="auto"/>
            <w:vAlign w:val="center"/>
          </w:tcPr>
          <w:p w:rsidR="00647CD0" w:rsidRPr="00690D1B" w:rsidRDefault="00647CD0" w:rsidP="00647CD0">
            <w:pPr>
              <w:jc w:val="right"/>
              <w:rPr>
                <w:color w:val="000000"/>
              </w:rPr>
            </w:pPr>
            <w:r w:rsidRPr="00690D1B">
              <w:rPr>
                <w:color w:val="000000"/>
              </w:rPr>
              <w:t>3a</w:t>
            </w:r>
          </w:p>
        </w:tc>
        <w:tc>
          <w:tcPr>
            <w:tcW w:w="1080" w:type="dxa"/>
            <w:shd w:val="clear" w:color="auto" w:fill="auto"/>
            <w:vAlign w:val="center"/>
          </w:tcPr>
          <w:p w:rsidR="00647CD0" w:rsidRPr="00690D1B" w:rsidRDefault="00711D44" w:rsidP="00647CD0">
            <w:pPr>
              <w:jc w:val="right"/>
              <w:rPr>
                <w:color w:val="000000"/>
              </w:rPr>
            </w:pPr>
            <w:r w:rsidRPr="00690D1B">
              <w:rPr>
                <w:color w:val="000000"/>
              </w:rPr>
              <w:t>14.958</w:t>
            </w:r>
          </w:p>
        </w:tc>
        <w:tc>
          <w:tcPr>
            <w:tcW w:w="990" w:type="dxa"/>
            <w:shd w:val="clear" w:color="auto" w:fill="auto"/>
            <w:vAlign w:val="center"/>
          </w:tcPr>
          <w:p w:rsidR="00647CD0" w:rsidRPr="00690D1B" w:rsidRDefault="00647CD0" w:rsidP="00647CD0">
            <w:pPr>
              <w:jc w:val="right"/>
              <w:rPr>
                <w:color w:val="000000"/>
              </w:rPr>
            </w:pPr>
            <w:r w:rsidRPr="00690D1B">
              <w:rPr>
                <w:color w:val="000000"/>
              </w:rPr>
              <w:t>2</w:t>
            </w:r>
            <w:r w:rsidR="00711D44" w:rsidRPr="00690D1B">
              <w:rPr>
                <w:color w:val="000000"/>
              </w:rPr>
              <w:t>3</w:t>
            </w:r>
            <w:r w:rsidRPr="00690D1B">
              <w:rPr>
                <w:color w:val="000000"/>
              </w:rPr>
              <w:t>.</w:t>
            </w:r>
            <w:r w:rsidR="00711D44" w:rsidRPr="00690D1B">
              <w:rPr>
                <w:color w:val="000000"/>
              </w:rPr>
              <w:t>327</w:t>
            </w:r>
          </w:p>
        </w:tc>
        <w:tc>
          <w:tcPr>
            <w:tcW w:w="990" w:type="dxa"/>
            <w:shd w:val="clear" w:color="auto" w:fill="auto"/>
            <w:vAlign w:val="center"/>
          </w:tcPr>
          <w:p w:rsidR="00647CD0" w:rsidRPr="00690D1B" w:rsidRDefault="00647CD0" w:rsidP="00647CD0">
            <w:pPr>
              <w:jc w:val="right"/>
              <w:rPr>
                <w:color w:val="000000"/>
              </w:rPr>
            </w:pPr>
            <w:r w:rsidRPr="00690D1B">
              <w:rPr>
                <w:color w:val="000000"/>
              </w:rPr>
              <w:t>1.</w:t>
            </w:r>
            <w:r w:rsidR="00711D44" w:rsidRPr="00690D1B">
              <w:rPr>
                <w:color w:val="000000"/>
              </w:rPr>
              <w:t>56</w:t>
            </w:r>
          </w:p>
        </w:tc>
        <w:tc>
          <w:tcPr>
            <w:tcW w:w="720" w:type="dxa"/>
            <w:shd w:val="clear" w:color="auto" w:fill="auto"/>
            <w:vAlign w:val="center"/>
          </w:tcPr>
          <w:p w:rsidR="00647CD0" w:rsidRPr="00690D1B" w:rsidRDefault="00647CD0" w:rsidP="00647CD0">
            <w:pPr>
              <w:jc w:val="right"/>
              <w:rPr>
                <w:color w:val="000000"/>
              </w:rPr>
            </w:pPr>
            <w:r w:rsidRPr="00690D1B">
              <w:rPr>
                <w:color w:val="000000"/>
              </w:rPr>
              <w:t>0.6</w:t>
            </w:r>
            <w:r w:rsidR="00711D44" w:rsidRPr="00690D1B">
              <w:rPr>
                <w:color w:val="000000"/>
              </w:rPr>
              <w:t>44</w:t>
            </w:r>
          </w:p>
        </w:tc>
        <w:tc>
          <w:tcPr>
            <w:tcW w:w="1440" w:type="dxa"/>
            <w:shd w:val="clear" w:color="auto" w:fill="auto"/>
          </w:tcPr>
          <w:p w:rsidR="00647CD0" w:rsidRPr="00690D1B" w:rsidRDefault="00647CD0" w:rsidP="00647CD0">
            <w:pPr>
              <w:jc w:val="right"/>
              <w:rPr>
                <w:color w:val="000000"/>
              </w:rPr>
            </w:pPr>
            <w:r w:rsidRPr="00690D1B">
              <w:rPr>
                <w:color w:val="000000"/>
              </w:rPr>
              <w:t>1987–2012</w:t>
            </w:r>
          </w:p>
        </w:tc>
        <w:tc>
          <w:tcPr>
            <w:tcW w:w="810" w:type="dxa"/>
            <w:shd w:val="clear" w:color="auto" w:fill="auto"/>
            <w:vAlign w:val="center"/>
          </w:tcPr>
          <w:p w:rsidR="00647CD0" w:rsidRPr="00690D1B" w:rsidRDefault="00647CD0" w:rsidP="00647CD0">
            <w:pPr>
              <w:jc w:val="right"/>
              <w:rPr>
                <w:color w:val="000000"/>
              </w:rPr>
            </w:pPr>
            <w:r w:rsidRPr="00690D1B">
              <w:rPr>
                <w:color w:val="000000"/>
              </w:rPr>
              <w:t>0.6</w:t>
            </w:r>
            <w:r w:rsidR="00711D44" w:rsidRPr="00690D1B">
              <w:rPr>
                <w:color w:val="000000"/>
              </w:rPr>
              <w:t>44</w:t>
            </w:r>
          </w:p>
        </w:tc>
        <w:tc>
          <w:tcPr>
            <w:tcW w:w="810" w:type="dxa"/>
            <w:shd w:val="clear" w:color="auto" w:fill="auto"/>
            <w:vAlign w:val="center"/>
          </w:tcPr>
          <w:p w:rsidR="00647CD0" w:rsidRPr="00690D1B" w:rsidRDefault="00711D44" w:rsidP="00647CD0">
            <w:pPr>
              <w:jc w:val="right"/>
              <w:rPr>
                <w:color w:val="000000"/>
              </w:rPr>
            </w:pPr>
            <w:r w:rsidRPr="00690D1B">
              <w:rPr>
                <w:color w:val="000000"/>
              </w:rPr>
              <w:t>7.928</w:t>
            </w:r>
          </w:p>
        </w:tc>
        <w:tc>
          <w:tcPr>
            <w:tcW w:w="1080" w:type="dxa"/>
            <w:shd w:val="clear" w:color="auto" w:fill="auto"/>
            <w:vAlign w:val="center"/>
          </w:tcPr>
          <w:p w:rsidR="00647CD0" w:rsidRPr="00690D1B" w:rsidRDefault="005A5497" w:rsidP="00647CD0">
            <w:pPr>
              <w:jc w:val="right"/>
              <w:rPr>
                <w:color w:val="000000"/>
              </w:rPr>
            </w:pPr>
            <w:r w:rsidRPr="00690D1B">
              <w:rPr>
                <w:color w:val="000000"/>
              </w:rPr>
              <w:t>7.770</w:t>
            </w:r>
          </w:p>
        </w:tc>
        <w:tc>
          <w:tcPr>
            <w:tcW w:w="1260" w:type="dxa"/>
            <w:shd w:val="clear" w:color="auto" w:fill="auto"/>
          </w:tcPr>
          <w:p w:rsidR="00647CD0" w:rsidRPr="00690D1B" w:rsidRDefault="005A5497" w:rsidP="00647CD0">
            <w:pPr>
              <w:jc w:val="right"/>
              <w:rPr>
                <w:color w:val="000000"/>
              </w:rPr>
            </w:pPr>
            <w:r w:rsidRPr="00690D1B">
              <w:rPr>
                <w:color w:val="000000"/>
              </w:rPr>
              <w:t>5.946</w:t>
            </w:r>
          </w:p>
        </w:tc>
      </w:tr>
      <w:tr w:rsidR="00647CD0" w:rsidRPr="00C90CE0" w:rsidTr="00BA4199">
        <w:trPr>
          <w:trHeight w:val="252"/>
        </w:trPr>
        <w:tc>
          <w:tcPr>
            <w:tcW w:w="1737" w:type="dxa"/>
            <w:tcBorders>
              <w:bottom w:val="single" w:sz="4" w:space="0" w:color="auto"/>
            </w:tcBorders>
            <w:shd w:val="clear" w:color="auto" w:fill="auto"/>
            <w:vAlign w:val="center"/>
          </w:tcPr>
          <w:p w:rsidR="00647CD0" w:rsidRPr="0008741E" w:rsidRDefault="00647CD0" w:rsidP="00647CD0">
            <w:pPr>
              <w:jc w:val="right"/>
              <w:rPr>
                <w:color w:val="000000"/>
              </w:rPr>
            </w:pPr>
            <w:r w:rsidRPr="0008741E">
              <w:rPr>
                <w:color w:val="000000"/>
              </w:rPr>
              <w:t>EAG1</w:t>
            </w:r>
            <w:r w:rsidR="00107158">
              <w:rPr>
                <w:color w:val="000000"/>
              </w:rPr>
              <w:t>8</w:t>
            </w:r>
            <w:r w:rsidRPr="0008741E">
              <w:rPr>
                <w:color w:val="000000"/>
              </w:rPr>
              <w:t>_</w:t>
            </w:r>
            <w:r w:rsidR="00107158">
              <w:rPr>
                <w:color w:val="000000"/>
              </w:rPr>
              <w:t>1a</w:t>
            </w:r>
          </w:p>
        </w:tc>
        <w:tc>
          <w:tcPr>
            <w:tcW w:w="81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3a</w:t>
            </w:r>
          </w:p>
        </w:tc>
        <w:tc>
          <w:tcPr>
            <w:tcW w:w="108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14.</w:t>
            </w:r>
            <w:r w:rsidR="00160E53" w:rsidRPr="00690D1B">
              <w:rPr>
                <w:color w:val="000000"/>
              </w:rPr>
              <w:t>285</w:t>
            </w:r>
          </w:p>
        </w:tc>
        <w:tc>
          <w:tcPr>
            <w:tcW w:w="99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22.</w:t>
            </w:r>
            <w:r w:rsidR="00160E53" w:rsidRPr="00690D1B">
              <w:rPr>
                <w:color w:val="000000"/>
              </w:rPr>
              <w:t>538</w:t>
            </w:r>
          </w:p>
        </w:tc>
        <w:tc>
          <w:tcPr>
            <w:tcW w:w="99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1.5</w:t>
            </w:r>
            <w:r w:rsidR="00160E53" w:rsidRPr="00690D1B">
              <w:rPr>
                <w:color w:val="000000"/>
              </w:rPr>
              <w:t>8</w:t>
            </w:r>
          </w:p>
        </w:tc>
        <w:tc>
          <w:tcPr>
            <w:tcW w:w="72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0.6</w:t>
            </w:r>
            <w:r w:rsidR="00160E53" w:rsidRPr="00690D1B">
              <w:rPr>
                <w:color w:val="000000"/>
              </w:rPr>
              <w:t>44</w:t>
            </w:r>
          </w:p>
        </w:tc>
        <w:tc>
          <w:tcPr>
            <w:tcW w:w="1440" w:type="dxa"/>
            <w:tcBorders>
              <w:bottom w:val="single" w:sz="4" w:space="0" w:color="auto"/>
            </w:tcBorders>
            <w:shd w:val="clear" w:color="auto" w:fill="auto"/>
          </w:tcPr>
          <w:p w:rsidR="00647CD0" w:rsidRPr="00690D1B" w:rsidRDefault="00647CD0" w:rsidP="00647CD0">
            <w:pPr>
              <w:jc w:val="right"/>
              <w:rPr>
                <w:color w:val="000000"/>
              </w:rPr>
            </w:pPr>
            <w:r w:rsidRPr="00690D1B">
              <w:rPr>
                <w:color w:val="000000"/>
              </w:rPr>
              <w:t>1987–2012</w:t>
            </w:r>
          </w:p>
        </w:tc>
        <w:tc>
          <w:tcPr>
            <w:tcW w:w="81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0.6</w:t>
            </w:r>
            <w:r w:rsidR="00160E53" w:rsidRPr="00690D1B">
              <w:rPr>
                <w:color w:val="000000"/>
              </w:rPr>
              <w:t>44</w:t>
            </w:r>
          </w:p>
        </w:tc>
        <w:tc>
          <w:tcPr>
            <w:tcW w:w="81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7.</w:t>
            </w:r>
            <w:r w:rsidR="005C1FA0" w:rsidRPr="00690D1B">
              <w:rPr>
                <w:color w:val="000000"/>
              </w:rPr>
              <w:t>617</w:t>
            </w:r>
          </w:p>
        </w:tc>
        <w:tc>
          <w:tcPr>
            <w:tcW w:w="108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7.4</w:t>
            </w:r>
            <w:r w:rsidR="005C1FA0" w:rsidRPr="00690D1B">
              <w:rPr>
                <w:color w:val="000000"/>
              </w:rPr>
              <w:t>65</w:t>
            </w:r>
          </w:p>
        </w:tc>
        <w:tc>
          <w:tcPr>
            <w:tcW w:w="1260" w:type="dxa"/>
            <w:tcBorders>
              <w:bottom w:val="single" w:sz="4" w:space="0" w:color="auto"/>
            </w:tcBorders>
            <w:shd w:val="clear" w:color="auto" w:fill="auto"/>
          </w:tcPr>
          <w:p w:rsidR="00647CD0" w:rsidRPr="00690D1B" w:rsidRDefault="00647CD0" w:rsidP="00647CD0">
            <w:pPr>
              <w:jc w:val="right"/>
              <w:rPr>
                <w:color w:val="000000"/>
              </w:rPr>
            </w:pPr>
            <w:r w:rsidRPr="00690D1B">
              <w:rPr>
                <w:color w:val="000000"/>
              </w:rPr>
              <w:t>5.</w:t>
            </w:r>
            <w:r w:rsidR="00EF7B5E" w:rsidRPr="00690D1B">
              <w:rPr>
                <w:color w:val="000000"/>
              </w:rPr>
              <w:t>713</w:t>
            </w:r>
          </w:p>
        </w:tc>
      </w:tr>
    </w:tbl>
    <w:p w:rsidR="00647CD0" w:rsidRPr="007A1502" w:rsidRDefault="00647CD0" w:rsidP="00647CD0">
      <w:pPr>
        <w:pStyle w:val="BodyText"/>
        <w:tabs>
          <w:tab w:val="left" w:pos="8549"/>
        </w:tabs>
        <w:spacing w:line="360" w:lineRule="auto"/>
        <w:ind w:left="540"/>
        <w:jc w:val="both"/>
        <w:rPr>
          <w:sz w:val="20"/>
        </w:rPr>
      </w:pPr>
      <w:r w:rsidRPr="007A1502">
        <w:rPr>
          <w:sz w:val="20"/>
        </w:rPr>
        <w:tab/>
      </w:r>
    </w:p>
    <w:p w:rsidR="00647CD0" w:rsidRPr="007A1502" w:rsidRDefault="00647CD0" w:rsidP="00647CD0">
      <w:pPr>
        <w:pStyle w:val="BodyText"/>
        <w:spacing w:line="360" w:lineRule="auto"/>
        <w:ind w:left="540"/>
        <w:jc w:val="both"/>
        <w:rPr>
          <w:sz w:val="20"/>
        </w:rPr>
      </w:pPr>
      <w:r w:rsidRPr="007A1502">
        <w:rPr>
          <w:sz w:val="20"/>
        </w:rPr>
        <w:t>Biomass in 1000 t; total OFL and ABC for the next fishing season in t.</w:t>
      </w:r>
    </w:p>
    <w:tbl>
      <w:tblPr>
        <w:tblStyle w:val="TableGrid"/>
        <w:tblW w:w="12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990"/>
        <w:gridCol w:w="1080"/>
        <w:gridCol w:w="990"/>
        <w:gridCol w:w="990"/>
        <w:gridCol w:w="766"/>
        <w:gridCol w:w="1530"/>
        <w:gridCol w:w="810"/>
        <w:gridCol w:w="1080"/>
        <w:gridCol w:w="1080"/>
        <w:gridCol w:w="1350"/>
      </w:tblGrid>
      <w:tr w:rsidR="00647CD0" w:rsidRPr="007A1502" w:rsidTr="00937656">
        <w:tc>
          <w:tcPr>
            <w:tcW w:w="1368" w:type="dxa"/>
            <w:tcBorders>
              <w:top w:val="single" w:sz="4" w:space="0" w:color="auto"/>
              <w:bottom w:val="single" w:sz="4" w:space="0" w:color="auto"/>
            </w:tcBorders>
            <w:vAlign w:val="bottom"/>
          </w:tcPr>
          <w:p w:rsidR="00647CD0" w:rsidRPr="007A1502" w:rsidRDefault="00647CD0" w:rsidP="00647CD0">
            <w:pPr>
              <w:pStyle w:val="BodyText"/>
              <w:spacing w:line="360" w:lineRule="auto"/>
              <w:rPr>
                <w:sz w:val="20"/>
              </w:rPr>
            </w:pPr>
            <w:r w:rsidRPr="007A1502">
              <w:rPr>
                <w:sz w:val="20"/>
              </w:rPr>
              <w:t>Scenario</w:t>
            </w:r>
          </w:p>
        </w:tc>
        <w:tc>
          <w:tcPr>
            <w:tcW w:w="99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Tier</w:t>
            </w:r>
          </w:p>
        </w:tc>
        <w:tc>
          <w:tcPr>
            <w:tcW w:w="108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i/>
                <w:sz w:val="20"/>
                <w:vertAlign w:val="subscript"/>
              </w:rPr>
            </w:pPr>
            <w:r>
              <w:rPr>
                <w:i/>
                <w:sz w:val="20"/>
              </w:rPr>
              <w:t>MM</w:t>
            </w:r>
            <w:r w:rsidRPr="007A1502">
              <w:rPr>
                <w:i/>
                <w:sz w:val="20"/>
              </w:rPr>
              <w:t>B</w:t>
            </w:r>
            <w:r w:rsidRPr="007A1502">
              <w:rPr>
                <w:i/>
                <w:sz w:val="20"/>
                <w:vertAlign w:val="subscript"/>
              </w:rPr>
              <w:t>35%</w:t>
            </w:r>
          </w:p>
        </w:tc>
        <w:tc>
          <w:tcPr>
            <w:tcW w:w="99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vAlign w:val="bottom"/>
          </w:tcPr>
          <w:p w:rsidR="00647CD0" w:rsidRDefault="00647CD0" w:rsidP="00647CD0">
            <w:pPr>
              <w:pStyle w:val="BodyText"/>
              <w:spacing w:line="360" w:lineRule="auto"/>
              <w:jc w:val="center"/>
              <w:rPr>
                <w:sz w:val="20"/>
              </w:rPr>
            </w:pPr>
            <w:r w:rsidRPr="007A1502">
              <w:rPr>
                <w:sz w:val="20"/>
              </w:rPr>
              <w:t>MMB/</w:t>
            </w:r>
          </w:p>
          <w:p w:rsidR="00647CD0" w:rsidRPr="007A1502" w:rsidRDefault="00647CD0" w:rsidP="00647CD0">
            <w:pPr>
              <w:pStyle w:val="BodyText"/>
              <w:spacing w:line="360" w:lineRule="auto"/>
              <w:jc w:val="center"/>
              <w:rPr>
                <w:sz w:val="20"/>
                <w:vertAlign w:val="subscript"/>
              </w:rPr>
            </w:pPr>
            <w:r>
              <w:rPr>
                <w:i/>
                <w:sz w:val="20"/>
              </w:rPr>
              <w:t>MMB</w:t>
            </w:r>
            <w:r w:rsidRPr="007A1502">
              <w:rPr>
                <w:i/>
                <w:sz w:val="20"/>
                <w:vertAlign w:val="subscript"/>
              </w:rPr>
              <w:t>35%</w:t>
            </w:r>
          </w:p>
        </w:tc>
        <w:tc>
          <w:tcPr>
            <w:tcW w:w="766"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i/>
                <w:sz w:val="20"/>
                <w:vertAlign w:val="subscript"/>
              </w:rPr>
            </w:pPr>
            <w:r w:rsidRPr="007A1502">
              <w:rPr>
                <w:i/>
                <w:sz w:val="20"/>
              </w:rPr>
              <w:t>F</w:t>
            </w:r>
            <w:r w:rsidRPr="007A1502">
              <w:rPr>
                <w:i/>
                <w:sz w:val="20"/>
                <w:vertAlign w:val="subscript"/>
              </w:rPr>
              <w:t>OFL</w:t>
            </w:r>
          </w:p>
        </w:tc>
        <w:tc>
          <w:tcPr>
            <w:tcW w:w="153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 xml:space="preserve">Recruitment Years to Define </w:t>
            </w:r>
            <w:r>
              <w:rPr>
                <w:i/>
                <w:sz w:val="20"/>
              </w:rPr>
              <w:t>MMB</w:t>
            </w:r>
            <w:r w:rsidRPr="007A1502">
              <w:rPr>
                <w:i/>
                <w:sz w:val="20"/>
                <w:vertAlign w:val="subscript"/>
              </w:rPr>
              <w:t>35%</w:t>
            </w:r>
          </w:p>
        </w:tc>
        <w:tc>
          <w:tcPr>
            <w:tcW w:w="81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i/>
                <w:sz w:val="20"/>
              </w:rPr>
            </w:pPr>
            <w:r w:rsidRPr="007A1502">
              <w:rPr>
                <w:i/>
                <w:sz w:val="20"/>
              </w:rPr>
              <w:t>F</w:t>
            </w:r>
            <w:r w:rsidRPr="007A1502">
              <w:rPr>
                <w:i/>
                <w:sz w:val="20"/>
                <w:vertAlign w:val="subscript"/>
              </w:rPr>
              <w:t>35%</w:t>
            </w:r>
          </w:p>
        </w:tc>
        <w:tc>
          <w:tcPr>
            <w:tcW w:w="1080" w:type="dxa"/>
            <w:tcBorders>
              <w:top w:val="single" w:sz="4" w:space="0" w:color="auto"/>
              <w:bottom w:val="single" w:sz="4" w:space="0" w:color="auto"/>
            </w:tcBorders>
          </w:tcPr>
          <w:p w:rsidR="00647CD0" w:rsidRPr="007A1502" w:rsidRDefault="00647CD0" w:rsidP="00647CD0">
            <w:pPr>
              <w:pStyle w:val="BodyText"/>
              <w:spacing w:line="360" w:lineRule="auto"/>
              <w:jc w:val="center"/>
              <w:rPr>
                <w:sz w:val="20"/>
              </w:rPr>
            </w:pPr>
          </w:p>
          <w:p w:rsidR="00647CD0" w:rsidRPr="007A1502" w:rsidRDefault="00647CD0" w:rsidP="00647CD0">
            <w:pPr>
              <w:pStyle w:val="BodyText"/>
              <w:spacing w:line="360" w:lineRule="auto"/>
              <w:jc w:val="center"/>
              <w:rPr>
                <w:sz w:val="20"/>
              </w:rPr>
            </w:pPr>
          </w:p>
          <w:p w:rsidR="00647CD0" w:rsidRPr="007A1502" w:rsidRDefault="00647CD0" w:rsidP="00647CD0">
            <w:pPr>
              <w:pStyle w:val="BodyText"/>
              <w:spacing w:line="360" w:lineRule="auto"/>
              <w:jc w:val="center"/>
              <w:rPr>
                <w:sz w:val="20"/>
              </w:rPr>
            </w:pPr>
            <w:r w:rsidRPr="007A1502">
              <w:rPr>
                <w:sz w:val="20"/>
              </w:rPr>
              <w:t>OFL</w:t>
            </w:r>
          </w:p>
        </w:tc>
        <w:tc>
          <w:tcPr>
            <w:tcW w:w="108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ABC</w:t>
            </w:r>
          </w:p>
          <w:p w:rsidR="00647CD0" w:rsidRPr="007A1502" w:rsidRDefault="00647CD0" w:rsidP="00647CD0">
            <w:pPr>
              <w:pStyle w:val="BodyText"/>
              <w:spacing w:line="360" w:lineRule="auto"/>
              <w:jc w:val="center"/>
              <w:rPr>
                <w:sz w:val="20"/>
              </w:rPr>
            </w:pPr>
            <w:r w:rsidRPr="007A1502">
              <w:rPr>
                <w:sz w:val="20"/>
              </w:rPr>
              <w:t>(P*=0.49)</w:t>
            </w:r>
          </w:p>
        </w:tc>
        <w:tc>
          <w:tcPr>
            <w:tcW w:w="1350" w:type="dxa"/>
            <w:tcBorders>
              <w:top w:val="single" w:sz="4" w:space="0" w:color="auto"/>
              <w:bottom w:val="single" w:sz="4" w:space="0" w:color="auto"/>
            </w:tcBorders>
          </w:tcPr>
          <w:p w:rsidR="00647CD0" w:rsidRPr="007A1502" w:rsidRDefault="00647CD0" w:rsidP="00647CD0">
            <w:pPr>
              <w:pStyle w:val="BodyText"/>
              <w:spacing w:line="360" w:lineRule="auto"/>
              <w:jc w:val="center"/>
              <w:rPr>
                <w:sz w:val="20"/>
              </w:rPr>
            </w:pPr>
          </w:p>
          <w:p w:rsidR="00647CD0" w:rsidRPr="007A1502" w:rsidRDefault="00647CD0" w:rsidP="00647CD0">
            <w:pPr>
              <w:pStyle w:val="BodyText"/>
              <w:spacing w:line="360" w:lineRule="auto"/>
              <w:jc w:val="center"/>
              <w:rPr>
                <w:sz w:val="20"/>
              </w:rPr>
            </w:pPr>
            <w:r w:rsidRPr="007A1502">
              <w:rPr>
                <w:sz w:val="20"/>
              </w:rPr>
              <w:t>ABC</w:t>
            </w:r>
          </w:p>
          <w:p w:rsidR="00647CD0" w:rsidRPr="007A1502" w:rsidRDefault="00647CD0" w:rsidP="00647CD0">
            <w:pPr>
              <w:pStyle w:val="BodyText"/>
              <w:spacing w:line="360" w:lineRule="auto"/>
              <w:jc w:val="center"/>
              <w:rPr>
                <w:sz w:val="20"/>
              </w:rPr>
            </w:pPr>
            <w:r w:rsidRPr="007A1502">
              <w:rPr>
                <w:sz w:val="20"/>
              </w:rPr>
              <w:t>(0.75*OFL)</w:t>
            </w:r>
          </w:p>
        </w:tc>
      </w:tr>
      <w:tr w:rsidR="00647CD0" w:rsidRPr="00690D1B" w:rsidTr="00937656">
        <w:trPr>
          <w:trHeight w:val="242"/>
        </w:trPr>
        <w:tc>
          <w:tcPr>
            <w:tcW w:w="1368" w:type="dxa"/>
            <w:tcBorders>
              <w:top w:val="single" w:sz="4" w:space="0" w:color="auto"/>
            </w:tcBorders>
            <w:vAlign w:val="center"/>
          </w:tcPr>
          <w:p w:rsidR="00647CD0" w:rsidRPr="0008741E" w:rsidRDefault="00647CD0" w:rsidP="00647CD0">
            <w:pPr>
              <w:jc w:val="right"/>
              <w:rPr>
                <w:color w:val="000000"/>
              </w:rPr>
            </w:pPr>
            <w:r w:rsidRPr="0008741E">
              <w:rPr>
                <w:color w:val="000000"/>
              </w:rPr>
              <w:t>EAG1</w:t>
            </w:r>
            <w:r w:rsidR="00AB6676">
              <w:rPr>
                <w:color w:val="000000"/>
              </w:rPr>
              <w:t>8</w:t>
            </w:r>
            <w:r w:rsidRPr="0008741E">
              <w:rPr>
                <w:color w:val="000000"/>
              </w:rPr>
              <w:t>_0</w:t>
            </w:r>
          </w:p>
        </w:tc>
        <w:tc>
          <w:tcPr>
            <w:tcW w:w="990" w:type="dxa"/>
            <w:tcBorders>
              <w:top w:val="single" w:sz="4" w:space="0" w:color="auto"/>
            </w:tcBorders>
            <w:vAlign w:val="center"/>
          </w:tcPr>
          <w:p w:rsidR="00647CD0" w:rsidRPr="00690D1B" w:rsidRDefault="00647CD0" w:rsidP="00647CD0">
            <w:pPr>
              <w:jc w:val="right"/>
              <w:rPr>
                <w:color w:val="000000"/>
              </w:rPr>
            </w:pPr>
            <w:r w:rsidRPr="00690D1B">
              <w:rPr>
                <w:color w:val="000000"/>
              </w:rPr>
              <w:t>3a</w:t>
            </w:r>
          </w:p>
        </w:tc>
        <w:tc>
          <w:tcPr>
            <w:tcW w:w="1080" w:type="dxa"/>
            <w:tcBorders>
              <w:top w:val="single" w:sz="4" w:space="0" w:color="auto"/>
            </w:tcBorders>
            <w:vAlign w:val="center"/>
          </w:tcPr>
          <w:p w:rsidR="00647CD0" w:rsidRPr="00690D1B" w:rsidRDefault="00647CD0" w:rsidP="00647CD0">
            <w:pPr>
              <w:jc w:val="right"/>
              <w:rPr>
                <w:color w:val="000000"/>
              </w:rPr>
            </w:pPr>
            <w:r w:rsidRPr="00690D1B">
              <w:rPr>
                <w:color w:val="000000"/>
              </w:rPr>
              <w:t>6.</w:t>
            </w:r>
            <w:r w:rsidR="009A621C" w:rsidRPr="00690D1B">
              <w:rPr>
                <w:color w:val="000000"/>
              </w:rPr>
              <w:t>796</w:t>
            </w:r>
          </w:p>
        </w:tc>
        <w:tc>
          <w:tcPr>
            <w:tcW w:w="990" w:type="dxa"/>
            <w:tcBorders>
              <w:top w:val="single" w:sz="4" w:space="0" w:color="auto"/>
            </w:tcBorders>
            <w:vAlign w:val="center"/>
          </w:tcPr>
          <w:p w:rsidR="00647CD0" w:rsidRPr="00690D1B" w:rsidRDefault="00647CD0" w:rsidP="00647CD0">
            <w:pPr>
              <w:jc w:val="right"/>
              <w:rPr>
                <w:color w:val="000000"/>
              </w:rPr>
            </w:pPr>
            <w:r w:rsidRPr="00021444">
              <w:rPr>
                <w:color w:val="000000"/>
              </w:rPr>
              <w:t>1</w:t>
            </w:r>
            <w:r w:rsidR="007E5109" w:rsidRPr="00021444">
              <w:rPr>
                <w:color w:val="000000"/>
              </w:rPr>
              <w:t>0</w:t>
            </w:r>
            <w:r w:rsidRPr="00021444">
              <w:rPr>
                <w:color w:val="000000"/>
              </w:rPr>
              <w:t>.</w:t>
            </w:r>
            <w:r w:rsidR="009A621C" w:rsidRPr="00021444">
              <w:rPr>
                <w:color w:val="000000"/>
              </w:rPr>
              <w:t>742</w:t>
            </w:r>
          </w:p>
        </w:tc>
        <w:tc>
          <w:tcPr>
            <w:tcW w:w="990" w:type="dxa"/>
            <w:tcBorders>
              <w:top w:val="single" w:sz="4" w:space="0" w:color="auto"/>
            </w:tcBorders>
            <w:vAlign w:val="center"/>
          </w:tcPr>
          <w:p w:rsidR="00647CD0" w:rsidRPr="00690D1B" w:rsidRDefault="00647CD0" w:rsidP="00647CD0">
            <w:pPr>
              <w:jc w:val="right"/>
              <w:rPr>
                <w:color w:val="000000"/>
              </w:rPr>
            </w:pPr>
            <w:r w:rsidRPr="00690D1B">
              <w:rPr>
                <w:color w:val="000000"/>
              </w:rPr>
              <w:t>1.</w:t>
            </w:r>
            <w:r w:rsidR="009A621C" w:rsidRPr="00690D1B">
              <w:rPr>
                <w:color w:val="000000"/>
              </w:rPr>
              <w:t>58</w:t>
            </w:r>
          </w:p>
        </w:tc>
        <w:tc>
          <w:tcPr>
            <w:tcW w:w="766" w:type="dxa"/>
            <w:tcBorders>
              <w:top w:val="single" w:sz="4" w:space="0" w:color="auto"/>
            </w:tcBorders>
            <w:vAlign w:val="center"/>
          </w:tcPr>
          <w:p w:rsidR="00647CD0" w:rsidRPr="00690D1B" w:rsidRDefault="00647CD0" w:rsidP="00647CD0">
            <w:pPr>
              <w:jc w:val="right"/>
              <w:rPr>
                <w:color w:val="000000"/>
              </w:rPr>
            </w:pPr>
            <w:r w:rsidRPr="00690D1B">
              <w:rPr>
                <w:color w:val="000000"/>
              </w:rPr>
              <w:t>0.6</w:t>
            </w:r>
            <w:r w:rsidR="00385F55" w:rsidRPr="00690D1B">
              <w:rPr>
                <w:color w:val="000000"/>
              </w:rPr>
              <w:t>44</w:t>
            </w:r>
          </w:p>
        </w:tc>
        <w:tc>
          <w:tcPr>
            <w:tcW w:w="1530" w:type="dxa"/>
            <w:tcBorders>
              <w:top w:val="single" w:sz="4" w:space="0" w:color="auto"/>
            </w:tcBorders>
            <w:vAlign w:val="center"/>
          </w:tcPr>
          <w:p w:rsidR="00647CD0" w:rsidRPr="00690D1B" w:rsidRDefault="00647CD0" w:rsidP="00647CD0">
            <w:pPr>
              <w:jc w:val="right"/>
              <w:rPr>
                <w:color w:val="000000"/>
              </w:rPr>
            </w:pPr>
            <w:r w:rsidRPr="00690D1B">
              <w:rPr>
                <w:color w:val="000000"/>
              </w:rPr>
              <w:t>1987–2012</w:t>
            </w:r>
          </w:p>
        </w:tc>
        <w:tc>
          <w:tcPr>
            <w:tcW w:w="810" w:type="dxa"/>
            <w:tcBorders>
              <w:top w:val="single" w:sz="4" w:space="0" w:color="auto"/>
            </w:tcBorders>
            <w:vAlign w:val="center"/>
          </w:tcPr>
          <w:p w:rsidR="00647CD0" w:rsidRPr="00690D1B" w:rsidRDefault="00647CD0" w:rsidP="00647CD0">
            <w:pPr>
              <w:jc w:val="right"/>
              <w:rPr>
                <w:color w:val="000000"/>
              </w:rPr>
            </w:pPr>
            <w:r w:rsidRPr="00690D1B">
              <w:rPr>
                <w:color w:val="000000"/>
              </w:rPr>
              <w:t>0.6</w:t>
            </w:r>
            <w:r w:rsidR="00385F55" w:rsidRPr="00690D1B">
              <w:rPr>
                <w:color w:val="000000"/>
              </w:rPr>
              <w:t>44</w:t>
            </w:r>
          </w:p>
        </w:tc>
        <w:tc>
          <w:tcPr>
            <w:tcW w:w="1080" w:type="dxa"/>
            <w:tcBorders>
              <w:top w:val="single" w:sz="4" w:space="0" w:color="auto"/>
            </w:tcBorders>
            <w:vAlign w:val="center"/>
          </w:tcPr>
          <w:p w:rsidR="00647CD0" w:rsidRPr="00690D1B" w:rsidRDefault="00647CD0" w:rsidP="00647CD0">
            <w:pPr>
              <w:jc w:val="right"/>
              <w:rPr>
                <w:color w:val="000000"/>
              </w:rPr>
            </w:pPr>
            <w:r w:rsidRPr="00690D1B">
              <w:rPr>
                <w:color w:val="000000"/>
              </w:rPr>
              <w:t>3,</w:t>
            </w:r>
            <w:r w:rsidR="00385F55" w:rsidRPr="00690D1B">
              <w:rPr>
                <w:color w:val="000000"/>
              </w:rPr>
              <w:t>692</w:t>
            </w:r>
            <w:r w:rsidRPr="00690D1B">
              <w:rPr>
                <w:color w:val="000000"/>
              </w:rPr>
              <w:t>.</w:t>
            </w:r>
            <w:r w:rsidR="00385F55" w:rsidRPr="00690D1B">
              <w:rPr>
                <w:color w:val="000000"/>
              </w:rPr>
              <w:t>81</w:t>
            </w:r>
            <w:r w:rsidR="009A621C" w:rsidRPr="00690D1B">
              <w:rPr>
                <w:color w:val="000000"/>
              </w:rPr>
              <w:t>0</w:t>
            </w:r>
          </w:p>
        </w:tc>
        <w:tc>
          <w:tcPr>
            <w:tcW w:w="1080" w:type="dxa"/>
            <w:tcBorders>
              <w:top w:val="single" w:sz="4" w:space="0" w:color="auto"/>
            </w:tcBorders>
            <w:vAlign w:val="center"/>
          </w:tcPr>
          <w:p w:rsidR="00647CD0" w:rsidRPr="00690D1B" w:rsidRDefault="00647CD0" w:rsidP="00647CD0">
            <w:pPr>
              <w:jc w:val="right"/>
              <w:rPr>
                <w:color w:val="000000"/>
              </w:rPr>
            </w:pPr>
            <w:r w:rsidRPr="00690D1B">
              <w:rPr>
                <w:color w:val="000000"/>
              </w:rPr>
              <w:t>3,</w:t>
            </w:r>
            <w:r w:rsidR="00385F55" w:rsidRPr="00690D1B">
              <w:rPr>
                <w:color w:val="000000"/>
              </w:rPr>
              <w:t>618</w:t>
            </w:r>
            <w:r w:rsidRPr="00690D1B">
              <w:rPr>
                <w:color w:val="000000"/>
              </w:rPr>
              <w:t>.</w:t>
            </w:r>
            <w:r w:rsidR="00385F55" w:rsidRPr="00690D1B">
              <w:rPr>
                <w:color w:val="000000"/>
              </w:rPr>
              <w:t>954</w:t>
            </w:r>
          </w:p>
        </w:tc>
        <w:tc>
          <w:tcPr>
            <w:tcW w:w="1350" w:type="dxa"/>
            <w:tcBorders>
              <w:top w:val="single" w:sz="4" w:space="0" w:color="auto"/>
            </w:tcBorders>
          </w:tcPr>
          <w:p w:rsidR="00647CD0" w:rsidRPr="00690D1B" w:rsidRDefault="00647CD0" w:rsidP="00647CD0">
            <w:pPr>
              <w:jc w:val="right"/>
              <w:rPr>
                <w:color w:val="000000"/>
              </w:rPr>
            </w:pPr>
            <w:r w:rsidRPr="00690D1B">
              <w:rPr>
                <w:color w:val="000000"/>
              </w:rPr>
              <w:t>2,</w:t>
            </w:r>
            <w:r w:rsidR="00385F55" w:rsidRPr="00690D1B">
              <w:rPr>
                <w:color w:val="000000"/>
              </w:rPr>
              <w:t>769</w:t>
            </w:r>
            <w:r w:rsidRPr="00690D1B">
              <w:rPr>
                <w:color w:val="000000"/>
              </w:rPr>
              <w:t>.</w:t>
            </w:r>
            <w:r w:rsidR="00385F55" w:rsidRPr="00690D1B">
              <w:rPr>
                <w:color w:val="000000"/>
              </w:rPr>
              <w:t>608</w:t>
            </w:r>
          </w:p>
        </w:tc>
      </w:tr>
      <w:tr w:rsidR="00647CD0" w:rsidRPr="00690D1B" w:rsidTr="00937656">
        <w:trPr>
          <w:trHeight w:val="315"/>
        </w:trPr>
        <w:tc>
          <w:tcPr>
            <w:tcW w:w="1368" w:type="dxa"/>
            <w:vAlign w:val="center"/>
          </w:tcPr>
          <w:p w:rsidR="00647CD0" w:rsidRPr="0008741E" w:rsidRDefault="00647CD0" w:rsidP="00647CD0">
            <w:pPr>
              <w:jc w:val="right"/>
              <w:rPr>
                <w:color w:val="000000"/>
              </w:rPr>
            </w:pPr>
            <w:r w:rsidRPr="0008741E">
              <w:rPr>
                <w:color w:val="000000"/>
              </w:rPr>
              <w:t>EAG1</w:t>
            </w:r>
            <w:r w:rsidR="00AB6676">
              <w:rPr>
                <w:color w:val="000000"/>
              </w:rPr>
              <w:t>8</w:t>
            </w:r>
            <w:r w:rsidRPr="0008741E">
              <w:rPr>
                <w:color w:val="000000"/>
              </w:rPr>
              <w:t>_</w:t>
            </w:r>
            <w:r w:rsidR="00AB6676">
              <w:rPr>
                <w:color w:val="000000"/>
              </w:rPr>
              <w:t>1</w:t>
            </w:r>
          </w:p>
        </w:tc>
        <w:tc>
          <w:tcPr>
            <w:tcW w:w="990" w:type="dxa"/>
            <w:vAlign w:val="center"/>
          </w:tcPr>
          <w:p w:rsidR="00647CD0" w:rsidRPr="00690D1B" w:rsidRDefault="00647CD0" w:rsidP="00647CD0">
            <w:pPr>
              <w:jc w:val="right"/>
              <w:rPr>
                <w:color w:val="000000"/>
              </w:rPr>
            </w:pPr>
            <w:r w:rsidRPr="00690D1B">
              <w:rPr>
                <w:color w:val="000000"/>
              </w:rPr>
              <w:t>3a</w:t>
            </w:r>
          </w:p>
        </w:tc>
        <w:tc>
          <w:tcPr>
            <w:tcW w:w="1080" w:type="dxa"/>
            <w:vAlign w:val="center"/>
          </w:tcPr>
          <w:p w:rsidR="00647CD0" w:rsidRPr="00690D1B" w:rsidRDefault="00937656" w:rsidP="00647CD0">
            <w:pPr>
              <w:jc w:val="right"/>
              <w:rPr>
                <w:color w:val="000000"/>
              </w:rPr>
            </w:pPr>
            <w:r w:rsidRPr="00021444">
              <w:rPr>
                <w:color w:val="000000"/>
              </w:rPr>
              <w:t>6.785</w:t>
            </w:r>
          </w:p>
        </w:tc>
        <w:tc>
          <w:tcPr>
            <w:tcW w:w="990" w:type="dxa"/>
            <w:vAlign w:val="center"/>
          </w:tcPr>
          <w:p w:rsidR="00647CD0" w:rsidRPr="00690D1B" w:rsidRDefault="00647CD0" w:rsidP="00647CD0">
            <w:pPr>
              <w:jc w:val="right"/>
              <w:rPr>
                <w:color w:val="000000"/>
              </w:rPr>
            </w:pPr>
            <w:r w:rsidRPr="00021444">
              <w:rPr>
                <w:color w:val="000000"/>
              </w:rPr>
              <w:t>1</w:t>
            </w:r>
            <w:r w:rsidR="00937656" w:rsidRPr="00021444">
              <w:rPr>
                <w:color w:val="000000"/>
              </w:rPr>
              <w:t>0.581</w:t>
            </w:r>
          </w:p>
        </w:tc>
        <w:tc>
          <w:tcPr>
            <w:tcW w:w="990" w:type="dxa"/>
            <w:vAlign w:val="center"/>
          </w:tcPr>
          <w:p w:rsidR="00647CD0" w:rsidRPr="00690D1B" w:rsidRDefault="00647CD0" w:rsidP="00647CD0">
            <w:pPr>
              <w:jc w:val="right"/>
              <w:rPr>
                <w:color w:val="000000"/>
              </w:rPr>
            </w:pPr>
            <w:r w:rsidRPr="00690D1B">
              <w:rPr>
                <w:color w:val="000000"/>
              </w:rPr>
              <w:t>1.</w:t>
            </w:r>
            <w:r w:rsidR="00937656" w:rsidRPr="00690D1B">
              <w:rPr>
                <w:color w:val="000000"/>
              </w:rPr>
              <w:t>56</w:t>
            </w:r>
          </w:p>
        </w:tc>
        <w:tc>
          <w:tcPr>
            <w:tcW w:w="766" w:type="dxa"/>
            <w:vAlign w:val="center"/>
          </w:tcPr>
          <w:p w:rsidR="00647CD0" w:rsidRPr="00690D1B" w:rsidRDefault="00647CD0" w:rsidP="00647CD0">
            <w:pPr>
              <w:jc w:val="right"/>
              <w:rPr>
                <w:color w:val="000000"/>
              </w:rPr>
            </w:pPr>
            <w:r w:rsidRPr="00690D1B">
              <w:rPr>
                <w:color w:val="000000"/>
              </w:rPr>
              <w:t>0.6</w:t>
            </w:r>
            <w:r w:rsidR="00937656" w:rsidRPr="00690D1B">
              <w:rPr>
                <w:color w:val="000000"/>
              </w:rPr>
              <w:t>44</w:t>
            </w:r>
          </w:p>
        </w:tc>
        <w:tc>
          <w:tcPr>
            <w:tcW w:w="1530" w:type="dxa"/>
          </w:tcPr>
          <w:p w:rsidR="00647CD0" w:rsidRPr="00690D1B" w:rsidRDefault="00647CD0" w:rsidP="00647CD0">
            <w:pPr>
              <w:jc w:val="right"/>
              <w:rPr>
                <w:color w:val="000000"/>
              </w:rPr>
            </w:pPr>
            <w:r w:rsidRPr="00690D1B">
              <w:rPr>
                <w:color w:val="000000"/>
              </w:rPr>
              <w:t>1987–2012</w:t>
            </w:r>
          </w:p>
        </w:tc>
        <w:tc>
          <w:tcPr>
            <w:tcW w:w="810" w:type="dxa"/>
            <w:vAlign w:val="center"/>
          </w:tcPr>
          <w:p w:rsidR="00647CD0" w:rsidRPr="00690D1B" w:rsidRDefault="00647CD0" w:rsidP="00647CD0">
            <w:pPr>
              <w:jc w:val="right"/>
              <w:rPr>
                <w:color w:val="000000"/>
              </w:rPr>
            </w:pPr>
            <w:r w:rsidRPr="00690D1B">
              <w:rPr>
                <w:color w:val="000000"/>
              </w:rPr>
              <w:t>0.6</w:t>
            </w:r>
            <w:r w:rsidR="00937656" w:rsidRPr="00690D1B">
              <w:rPr>
                <w:color w:val="000000"/>
              </w:rPr>
              <w:t>44</w:t>
            </w:r>
          </w:p>
        </w:tc>
        <w:tc>
          <w:tcPr>
            <w:tcW w:w="1080" w:type="dxa"/>
            <w:vAlign w:val="center"/>
          </w:tcPr>
          <w:p w:rsidR="00647CD0" w:rsidRPr="00690D1B" w:rsidRDefault="00647CD0" w:rsidP="00647CD0">
            <w:pPr>
              <w:jc w:val="right"/>
              <w:rPr>
                <w:color w:val="000000"/>
              </w:rPr>
            </w:pPr>
            <w:r w:rsidRPr="00690D1B">
              <w:rPr>
                <w:color w:val="000000"/>
              </w:rPr>
              <w:t>3,</w:t>
            </w:r>
            <w:r w:rsidR="00937656" w:rsidRPr="00690D1B">
              <w:rPr>
                <w:color w:val="000000"/>
              </w:rPr>
              <w:t>596</w:t>
            </w:r>
            <w:r w:rsidRPr="00690D1B">
              <w:rPr>
                <w:color w:val="000000"/>
              </w:rPr>
              <w:t>.</w:t>
            </w:r>
            <w:r w:rsidR="00937656" w:rsidRPr="00690D1B">
              <w:rPr>
                <w:color w:val="000000"/>
              </w:rPr>
              <w:t>260</w:t>
            </w:r>
          </w:p>
        </w:tc>
        <w:tc>
          <w:tcPr>
            <w:tcW w:w="1080" w:type="dxa"/>
            <w:vAlign w:val="center"/>
          </w:tcPr>
          <w:p w:rsidR="00647CD0" w:rsidRPr="00690D1B" w:rsidRDefault="00647CD0" w:rsidP="00647CD0">
            <w:pPr>
              <w:jc w:val="right"/>
              <w:rPr>
                <w:color w:val="000000"/>
              </w:rPr>
            </w:pPr>
            <w:r w:rsidRPr="00690D1B">
              <w:rPr>
                <w:color w:val="000000"/>
              </w:rPr>
              <w:t>3,</w:t>
            </w:r>
            <w:r w:rsidR="00937656" w:rsidRPr="00690D1B">
              <w:rPr>
                <w:color w:val="000000"/>
              </w:rPr>
              <w:t>524</w:t>
            </w:r>
            <w:r w:rsidRPr="00690D1B">
              <w:rPr>
                <w:color w:val="000000"/>
              </w:rPr>
              <w:t>.</w:t>
            </w:r>
            <w:r w:rsidR="00937656" w:rsidRPr="00690D1B">
              <w:rPr>
                <w:color w:val="000000"/>
              </w:rPr>
              <w:t>335</w:t>
            </w:r>
          </w:p>
        </w:tc>
        <w:tc>
          <w:tcPr>
            <w:tcW w:w="1350" w:type="dxa"/>
          </w:tcPr>
          <w:p w:rsidR="00647CD0" w:rsidRPr="00690D1B" w:rsidRDefault="00647CD0" w:rsidP="00647CD0">
            <w:pPr>
              <w:jc w:val="right"/>
              <w:rPr>
                <w:color w:val="000000"/>
              </w:rPr>
            </w:pPr>
            <w:r w:rsidRPr="00690D1B">
              <w:rPr>
                <w:color w:val="000000"/>
              </w:rPr>
              <w:t>2,</w:t>
            </w:r>
            <w:r w:rsidR="00937656" w:rsidRPr="00690D1B">
              <w:rPr>
                <w:color w:val="000000"/>
              </w:rPr>
              <w:t>697.195</w:t>
            </w:r>
          </w:p>
        </w:tc>
      </w:tr>
      <w:tr w:rsidR="00647CD0" w:rsidRPr="00690D1B" w:rsidTr="00937656">
        <w:trPr>
          <w:trHeight w:val="234"/>
        </w:trPr>
        <w:tc>
          <w:tcPr>
            <w:tcW w:w="1368" w:type="dxa"/>
            <w:tcBorders>
              <w:bottom w:val="single" w:sz="4" w:space="0" w:color="auto"/>
            </w:tcBorders>
            <w:vAlign w:val="center"/>
          </w:tcPr>
          <w:p w:rsidR="00647CD0" w:rsidRPr="0008741E" w:rsidRDefault="00647CD0" w:rsidP="00647CD0">
            <w:pPr>
              <w:jc w:val="right"/>
              <w:rPr>
                <w:color w:val="000000"/>
              </w:rPr>
            </w:pPr>
            <w:r w:rsidRPr="0008741E">
              <w:rPr>
                <w:color w:val="000000"/>
              </w:rPr>
              <w:t>EAG1</w:t>
            </w:r>
            <w:r w:rsidR="00AB6676">
              <w:rPr>
                <w:color w:val="000000"/>
              </w:rPr>
              <w:t>8</w:t>
            </w:r>
            <w:r w:rsidRPr="0008741E">
              <w:rPr>
                <w:color w:val="000000"/>
              </w:rPr>
              <w:t>_</w:t>
            </w:r>
            <w:r w:rsidR="00AB6676">
              <w:rPr>
                <w:color w:val="000000"/>
              </w:rPr>
              <w:t>1a</w:t>
            </w:r>
          </w:p>
        </w:tc>
        <w:tc>
          <w:tcPr>
            <w:tcW w:w="990" w:type="dxa"/>
            <w:tcBorders>
              <w:bottom w:val="single" w:sz="4" w:space="0" w:color="auto"/>
            </w:tcBorders>
            <w:vAlign w:val="center"/>
          </w:tcPr>
          <w:p w:rsidR="00647CD0" w:rsidRPr="00690D1B" w:rsidRDefault="00647CD0" w:rsidP="00647CD0">
            <w:pPr>
              <w:jc w:val="right"/>
              <w:rPr>
                <w:color w:val="000000"/>
              </w:rPr>
            </w:pPr>
            <w:r w:rsidRPr="00690D1B">
              <w:rPr>
                <w:color w:val="000000"/>
              </w:rPr>
              <w:t>3a</w:t>
            </w:r>
          </w:p>
        </w:tc>
        <w:tc>
          <w:tcPr>
            <w:tcW w:w="1080" w:type="dxa"/>
            <w:tcBorders>
              <w:bottom w:val="single" w:sz="4" w:space="0" w:color="auto"/>
            </w:tcBorders>
            <w:vAlign w:val="center"/>
          </w:tcPr>
          <w:p w:rsidR="00647CD0" w:rsidRPr="00690D1B" w:rsidRDefault="00647CD0" w:rsidP="00647CD0">
            <w:pPr>
              <w:jc w:val="right"/>
              <w:rPr>
                <w:color w:val="000000"/>
              </w:rPr>
            </w:pPr>
            <w:r w:rsidRPr="00690D1B">
              <w:rPr>
                <w:color w:val="000000"/>
              </w:rPr>
              <w:t>6.</w:t>
            </w:r>
            <w:r w:rsidR="00160E53" w:rsidRPr="00690D1B">
              <w:rPr>
                <w:color w:val="000000"/>
              </w:rPr>
              <w:t>479</w:t>
            </w:r>
          </w:p>
        </w:tc>
        <w:tc>
          <w:tcPr>
            <w:tcW w:w="990" w:type="dxa"/>
            <w:tcBorders>
              <w:bottom w:val="single" w:sz="4" w:space="0" w:color="auto"/>
            </w:tcBorders>
            <w:vAlign w:val="center"/>
          </w:tcPr>
          <w:p w:rsidR="00647CD0" w:rsidRPr="00690D1B" w:rsidRDefault="00647CD0" w:rsidP="00647CD0">
            <w:pPr>
              <w:jc w:val="right"/>
              <w:rPr>
                <w:color w:val="000000"/>
              </w:rPr>
            </w:pPr>
            <w:r w:rsidRPr="00690D1B">
              <w:rPr>
                <w:color w:val="000000"/>
              </w:rPr>
              <w:t>10.</w:t>
            </w:r>
            <w:r w:rsidR="00F44EFF" w:rsidRPr="00690D1B">
              <w:rPr>
                <w:color w:val="000000"/>
              </w:rPr>
              <w:t>223</w:t>
            </w:r>
          </w:p>
        </w:tc>
        <w:tc>
          <w:tcPr>
            <w:tcW w:w="990" w:type="dxa"/>
            <w:tcBorders>
              <w:bottom w:val="single" w:sz="4" w:space="0" w:color="auto"/>
            </w:tcBorders>
            <w:vAlign w:val="center"/>
          </w:tcPr>
          <w:p w:rsidR="00647CD0" w:rsidRPr="00690D1B" w:rsidRDefault="00647CD0" w:rsidP="00647CD0">
            <w:pPr>
              <w:jc w:val="right"/>
              <w:rPr>
                <w:color w:val="000000"/>
              </w:rPr>
            </w:pPr>
            <w:r w:rsidRPr="00690D1B">
              <w:rPr>
                <w:color w:val="000000"/>
              </w:rPr>
              <w:t>1.5</w:t>
            </w:r>
            <w:r w:rsidR="00160E53" w:rsidRPr="00690D1B">
              <w:rPr>
                <w:color w:val="000000"/>
              </w:rPr>
              <w:t>8</w:t>
            </w:r>
          </w:p>
        </w:tc>
        <w:tc>
          <w:tcPr>
            <w:tcW w:w="766" w:type="dxa"/>
            <w:tcBorders>
              <w:bottom w:val="single" w:sz="4" w:space="0" w:color="auto"/>
            </w:tcBorders>
            <w:vAlign w:val="center"/>
          </w:tcPr>
          <w:p w:rsidR="00647CD0" w:rsidRPr="00690D1B" w:rsidRDefault="00647CD0" w:rsidP="00647CD0">
            <w:pPr>
              <w:jc w:val="right"/>
              <w:rPr>
                <w:color w:val="000000"/>
              </w:rPr>
            </w:pPr>
            <w:r w:rsidRPr="00690D1B">
              <w:rPr>
                <w:color w:val="000000"/>
              </w:rPr>
              <w:t>0.6</w:t>
            </w:r>
            <w:r w:rsidR="00160E53" w:rsidRPr="00690D1B">
              <w:rPr>
                <w:color w:val="000000"/>
              </w:rPr>
              <w:t>44</w:t>
            </w:r>
          </w:p>
        </w:tc>
        <w:tc>
          <w:tcPr>
            <w:tcW w:w="1530" w:type="dxa"/>
            <w:tcBorders>
              <w:bottom w:val="single" w:sz="4" w:space="0" w:color="auto"/>
            </w:tcBorders>
          </w:tcPr>
          <w:p w:rsidR="00647CD0" w:rsidRPr="00690D1B" w:rsidRDefault="00647CD0" w:rsidP="00647CD0">
            <w:pPr>
              <w:jc w:val="right"/>
              <w:rPr>
                <w:color w:val="000000"/>
              </w:rPr>
            </w:pPr>
            <w:r w:rsidRPr="00690D1B">
              <w:rPr>
                <w:color w:val="000000"/>
              </w:rPr>
              <w:t>1987–2012</w:t>
            </w:r>
          </w:p>
        </w:tc>
        <w:tc>
          <w:tcPr>
            <w:tcW w:w="810" w:type="dxa"/>
            <w:tcBorders>
              <w:bottom w:val="single" w:sz="4" w:space="0" w:color="auto"/>
            </w:tcBorders>
            <w:vAlign w:val="center"/>
          </w:tcPr>
          <w:p w:rsidR="00647CD0" w:rsidRPr="00690D1B" w:rsidRDefault="00647CD0" w:rsidP="00647CD0">
            <w:pPr>
              <w:jc w:val="right"/>
              <w:rPr>
                <w:color w:val="000000"/>
              </w:rPr>
            </w:pPr>
            <w:r w:rsidRPr="00690D1B">
              <w:rPr>
                <w:color w:val="000000"/>
              </w:rPr>
              <w:t>0.6</w:t>
            </w:r>
            <w:r w:rsidR="00160E53" w:rsidRPr="00690D1B">
              <w:rPr>
                <w:color w:val="000000"/>
              </w:rPr>
              <w:t>44</w:t>
            </w:r>
          </w:p>
        </w:tc>
        <w:tc>
          <w:tcPr>
            <w:tcW w:w="1080" w:type="dxa"/>
            <w:tcBorders>
              <w:bottom w:val="single" w:sz="4" w:space="0" w:color="auto"/>
            </w:tcBorders>
            <w:vAlign w:val="center"/>
          </w:tcPr>
          <w:p w:rsidR="00647CD0" w:rsidRPr="00690D1B" w:rsidRDefault="00647CD0" w:rsidP="00647CD0">
            <w:pPr>
              <w:jc w:val="right"/>
              <w:rPr>
                <w:color w:val="000000"/>
              </w:rPr>
            </w:pPr>
            <w:r w:rsidRPr="00690D1B">
              <w:rPr>
                <w:color w:val="000000"/>
              </w:rPr>
              <w:t>3,4</w:t>
            </w:r>
            <w:r w:rsidR="00D57E3F" w:rsidRPr="00690D1B">
              <w:rPr>
                <w:color w:val="000000"/>
              </w:rPr>
              <w:t>55</w:t>
            </w:r>
            <w:r w:rsidRPr="00690D1B">
              <w:rPr>
                <w:color w:val="000000"/>
              </w:rPr>
              <w:t>.</w:t>
            </w:r>
            <w:r w:rsidR="00D57E3F" w:rsidRPr="00690D1B">
              <w:rPr>
                <w:color w:val="000000"/>
              </w:rPr>
              <w:t>010</w:t>
            </w:r>
          </w:p>
        </w:tc>
        <w:tc>
          <w:tcPr>
            <w:tcW w:w="1080" w:type="dxa"/>
            <w:tcBorders>
              <w:bottom w:val="single" w:sz="4" w:space="0" w:color="auto"/>
            </w:tcBorders>
            <w:vAlign w:val="center"/>
          </w:tcPr>
          <w:p w:rsidR="00647CD0" w:rsidRPr="00690D1B" w:rsidRDefault="00647CD0" w:rsidP="00647CD0">
            <w:pPr>
              <w:jc w:val="right"/>
              <w:rPr>
                <w:color w:val="000000"/>
              </w:rPr>
            </w:pPr>
            <w:r w:rsidRPr="00690D1B">
              <w:rPr>
                <w:color w:val="000000"/>
              </w:rPr>
              <w:t>3,3</w:t>
            </w:r>
            <w:r w:rsidR="00D57E3F" w:rsidRPr="00690D1B">
              <w:rPr>
                <w:color w:val="000000"/>
              </w:rPr>
              <w:t>85</w:t>
            </w:r>
            <w:r w:rsidRPr="00690D1B">
              <w:rPr>
                <w:color w:val="000000"/>
              </w:rPr>
              <w:t>.</w:t>
            </w:r>
            <w:r w:rsidR="00D57E3F" w:rsidRPr="00690D1B">
              <w:rPr>
                <w:color w:val="000000"/>
              </w:rPr>
              <w:t>910</w:t>
            </w:r>
          </w:p>
        </w:tc>
        <w:tc>
          <w:tcPr>
            <w:tcW w:w="1350" w:type="dxa"/>
            <w:tcBorders>
              <w:bottom w:val="single" w:sz="4" w:space="0" w:color="auto"/>
            </w:tcBorders>
          </w:tcPr>
          <w:p w:rsidR="00647CD0" w:rsidRPr="00690D1B" w:rsidRDefault="00647CD0" w:rsidP="00647CD0">
            <w:pPr>
              <w:jc w:val="right"/>
              <w:rPr>
                <w:color w:val="000000"/>
              </w:rPr>
            </w:pPr>
            <w:r w:rsidRPr="00690D1B">
              <w:rPr>
                <w:color w:val="000000"/>
              </w:rPr>
              <w:t>2,5</w:t>
            </w:r>
            <w:r w:rsidR="00D57E3F" w:rsidRPr="00690D1B">
              <w:rPr>
                <w:color w:val="000000"/>
              </w:rPr>
              <w:t>9</w:t>
            </w:r>
            <w:r w:rsidRPr="00690D1B">
              <w:rPr>
                <w:color w:val="000000"/>
              </w:rPr>
              <w:t>1.2</w:t>
            </w:r>
            <w:r w:rsidR="00D57E3F" w:rsidRPr="00690D1B">
              <w:rPr>
                <w:color w:val="000000"/>
              </w:rPr>
              <w:t>58</w:t>
            </w:r>
          </w:p>
        </w:tc>
      </w:tr>
    </w:tbl>
    <w:p w:rsidR="00647CD0" w:rsidRDefault="00647CD0" w:rsidP="00647CD0">
      <w:pPr>
        <w:pStyle w:val="BodyText"/>
        <w:spacing w:line="360" w:lineRule="auto"/>
        <w:ind w:left="540"/>
        <w:jc w:val="both"/>
        <w:rPr>
          <w:b/>
          <w:sz w:val="20"/>
        </w:rPr>
      </w:pPr>
    </w:p>
    <w:p w:rsidR="00AB6676" w:rsidRDefault="00AB6676" w:rsidP="00647CD0">
      <w:pPr>
        <w:pStyle w:val="BodyText"/>
        <w:spacing w:line="360" w:lineRule="auto"/>
        <w:ind w:left="540"/>
        <w:jc w:val="both"/>
        <w:rPr>
          <w:b/>
          <w:color w:val="FF0000"/>
          <w:sz w:val="20"/>
        </w:rPr>
      </w:pPr>
    </w:p>
    <w:p w:rsidR="00AB6676" w:rsidRDefault="00AB6676" w:rsidP="00647CD0">
      <w:pPr>
        <w:pStyle w:val="BodyText"/>
        <w:spacing w:line="360" w:lineRule="auto"/>
        <w:ind w:left="540"/>
        <w:jc w:val="both"/>
        <w:rPr>
          <w:b/>
          <w:color w:val="FF0000"/>
          <w:sz w:val="20"/>
        </w:rPr>
      </w:pPr>
    </w:p>
    <w:p w:rsidR="00AB6676" w:rsidRDefault="00AB6676" w:rsidP="00647CD0">
      <w:pPr>
        <w:pStyle w:val="BodyText"/>
        <w:spacing w:line="360" w:lineRule="auto"/>
        <w:ind w:left="540"/>
        <w:jc w:val="both"/>
        <w:rPr>
          <w:b/>
          <w:color w:val="FF0000"/>
          <w:sz w:val="20"/>
        </w:rPr>
      </w:pPr>
    </w:p>
    <w:p w:rsidR="00AB6676" w:rsidRDefault="00AB6676" w:rsidP="00647CD0">
      <w:pPr>
        <w:pStyle w:val="BodyText"/>
        <w:spacing w:line="360" w:lineRule="auto"/>
        <w:ind w:left="540"/>
        <w:jc w:val="both"/>
        <w:rPr>
          <w:b/>
          <w:color w:val="FF0000"/>
          <w:sz w:val="20"/>
        </w:rPr>
      </w:pPr>
    </w:p>
    <w:p w:rsidR="00AB6676" w:rsidRDefault="00AB6676" w:rsidP="00647CD0">
      <w:pPr>
        <w:pStyle w:val="BodyText"/>
        <w:spacing w:line="360" w:lineRule="auto"/>
        <w:ind w:left="540"/>
        <w:jc w:val="both"/>
        <w:rPr>
          <w:b/>
          <w:color w:val="FF0000"/>
          <w:sz w:val="20"/>
        </w:rPr>
      </w:pPr>
    </w:p>
    <w:p w:rsidR="00AB6676" w:rsidRDefault="00AB6676" w:rsidP="00647CD0">
      <w:pPr>
        <w:pStyle w:val="BodyText"/>
        <w:spacing w:line="360" w:lineRule="auto"/>
        <w:ind w:left="540"/>
        <w:jc w:val="both"/>
        <w:rPr>
          <w:b/>
          <w:color w:val="FF0000"/>
          <w:sz w:val="20"/>
        </w:rPr>
      </w:pPr>
    </w:p>
    <w:p w:rsidR="00AB6676" w:rsidRDefault="00AB6676" w:rsidP="00647CD0">
      <w:pPr>
        <w:pStyle w:val="BodyText"/>
        <w:spacing w:line="360" w:lineRule="auto"/>
        <w:ind w:left="540"/>
        <w:jc w:val="both"/>
        <w:rPr>
          <w:b/>
          <w:color w:val="FF0000"/>
          <w:sz w:val="20"/>
        </w:rPr>
      </w:pPr>
    </w:p>
    <w:p w:rsidR="00AB6676" w:rsidRDefault="00AB6676" w:rsidP="00647CD0">
      <w:pPr>
        <w:pStyle w:val="BodyText"/>
        <w:spacing w:line="360" w:lineRule="auto"/>
        <w:ind w:left="540"/>
        <w:jc w:val="both"/>
        <w:rPr>
          <w:b/>
          <w:color w:val="FF0000"/>
          <w:sz w:val="20"/>
        </w:rPr>
      </w:pPr>
    </w:p>
    <w:p w:rsidR="00647CD0" w:rsidRPr="007A1502" w:rsidRDefault="00647CD0" w:rsidP="00647CD0">
      <w:pPr>
        <w:pStyle w:val="BodyText"/>
        <w:spacing w:line="360" w:lineRule="auto"/>
        <w:ind w:left="540"/>
        <w:jc w:val="both"/>
        <w:rPr>
          <w:b/>
          <w:sz w:val="20"/>
        </w:rPr>
      </w:pPr>
      <w:r w:rsidRPr="002C0CF4">
        <w:rPr>
          <w:b/>
          <w:color w:val="FF0000"/>
          <w:sz w:val="20"/>
        </w:rPr>
        <w:t xml:space="preserve">WAG </w:t>
      </w:r>
      <w:r w:rsidRPr="007A1502">
        <w:rPr>
          <w:b/>
          <w:sz w:val="20"/>
        </w:rPr>
        <w:t>(Tier 3):</w:t>
      </w:r>
    </w:p>
    <w:p w:rsidR="00647CD0" w:rsidRPr="007A1502" w:rsidRDefault="00647CD0" w:rsidP="00647CD0">
      <w:pPr>
        <w:pStyle w:val="BodyText"/>
        <w:spacing w:line="360" w:lineRule="auto"/>
        <w:ind w:left="540"/>
        <w:jc w:val="both"/>
        <w:rPr>
          <w:sz w:val="20"/>
        </w:rPr>
      </w:pPr>
      <w:r w:rsidRPr="007A1502">
        <w:rPr>
          <w:sz w:val="20"/>
        </w:rPr>
        <w:t>Biomass, total OFL, and ABC for the next fishing season in million</w:t>
      </w:r>
      <w:r>
        <w:rPr>
          <w:sz w:val="20"/>
        </w:rPr>
        <w:t>s of</w:t>
      </w:r>
      <w:r w:rsidRPr="007A1502">
        <w:rPr>
          <w:sz w:val="20"/>
        </w:rPr>
        <w:t xml:space="preserve"> pounds. Current MMB= MMB on 15 Feb. 2018. </w:t>
      </w:r>
      <w:r w:rsidR="009A10EB">
        <w:rPr>
          <w:sz w:val="24"/>
          <w:szCs w:val="24"/>
        </w:rPr>
        <w:t>The OFL and ABC for 2019/20 were projected considering recent three-year mean retained catch and groundfish bycatch for the incomplete 2018/19 fish</w:t>
      </w:r>
      <w:r w:rsidR="00A1243B">
        <w:rPr>
          <w:sz w:val="24"/>
          <w:szCs w:val="24"/>
        </w:rPr>
        <w:t>ing season</w:t>
      </w:r>
      <w:r w:rsidR="009A10EB">
        <w:rPr>
          <w:sz w:val="24"/>
          <w:szCs w:val="24"/>
        </w:rPr>
        <w:t>.</w:t>
      </w:r>
    </w:p>
    <w:tbl>
      <w:tblPr>
        <w:tblStyle w:val="TableGrid"/>
        <w:tblW w:w="1242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900"/>
        <w:gridCol w:w="1260"/>
        <w:gridCol w:w="1170"/>
        <w:gridCol w:w="990"/>
        <w:gridCol w:w="990"/>
        <w:gridCol w:w="1260"/>
        <w:gridCol w:w="720"/>
        <w:gridCol w:w="720"/>
        <w:gridCol w:w="1080"/>
        <w:gridCol w:w="1260"/>
      </w:tblGrid>
      <w:tr w:rsidR="00647CD0" w:rsidRPr="007A1502" w:rsidTr="00D4217A">
        <w:trPr>
          <w:trHeight w:val="647"/>
        </w:trPr>
        <w:tc>
          <w:tcPr>
            <w:tcW w:w="207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Scenario</w:t>
            </w:r>
          </w:p>
        </w:tc>
        <w:tc>
          <w:tcPr>
            <w:tcW w:w="90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Tier</w:t>
            </w:r>
          </w:p>
        </w:tc>
        <w:tc>
          <w:tcPr>
            <w:tcW w:w="126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i/>
                <w:sz w:val="20"/>
              </w:rPr>
            </w:pPr>
            <w:r>
              <w:rPr>
                <w:i/>
                <w:sz w:val="20"/>
              </w:rPr>
              <w:t>MM</w:t>
            </w:r>
            <w:r w:rsidRPr="007A1502">
              <w:rPr>
                <w:i/>
                <w:sz w:val="20"/>
              </w:rPr>
              <w:t>B</w:t>
            </w:r>
            <w:r w:rsidRPr="007A1502">
              <w:rPr>
                <w:i/>
                <w:sz w:val="20"/>
                <w:vertAlign w:val="subscript"/>
              </w:rPr>
              <w:t>35%</w:t>
            </w:r>
          </w:p>
        </w:tc>
        <w:tc>
          <w:tcPr>
            <w:tcW w:w="117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vAlign w:val="bottom"/>
          </w:tcPr>
          <w:p w:rsidR="00647CD0" w:rsidRDefault="00647CD0" w:rsidP="00647CD0">
            <w:pPr>
              <w:pStyle w:val="BodyText"/>
              <w:spacing w:line="360" w:lineRule="auto"/>
              <w:jc w:val="center"/>
              <w:rPr>
                <w:sz w:val="20"/>
              </w:rPr>
            </w:pPr>
            <w:r w:rsidRPr="007A1502">
              <w:rPr>
                <w:sz w:val="20"/>
              </w:rPr>
              <w:t>MMB/</w:t>
            </w:r>
          </w:p>
          <w:p w:rsidR="00647CD0" w:rsidRPr="007A1502" w:rsidRDefault="00647CD0" w:rsidP="00647CD0">
            <w:pPr>
              <w:pStyle w:val="BodyText"/>
              <w:spacing w:line="360" w:lineRule="auto"/>
              <w:jc w:val="center"/>
              <w:rPr>
                <w:sz w:val="20"/>
              </w:rPr>
            </w:pPr>
            <w:r w:rsidRPr="00A300C6">
              <w:rPr>
                <w:i/>
                <w:sz w:val="20"/>
              </w:rPr>
              <w:t>MMB</w:t>
            </w:r>
            <w:r w:rsidRPr="007A1502">
              <w:rPr>
                <w:i/>
                <w:sz w:val="20"/>
                <w:vertAlign w:val="subscript"/>
              </w:rPr>
              <w:t>35%</w:t>
            </w:r>
          </w:p>
        </w:tc>
        <w:tc>
          <w:tcPr>
            <w:tcW w:w="99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i/>
                <w:sz w:val="20"/>
              </w:rPr>
            </w:pPr>
            <w:r w:rsidRPr="007A1502">
              <w:rPr>
                <w:i/>
                <w:sz w:val="20"/>
              </w:rPr>
              <w:t>F</w:t>
            </w:r>
            <w:r w:rsidRPr="007A1502">
              <w:rPr>
                <w:i/>
                <w:sz w:val="20"/>
                <w:vertAlign w:val="subscript"/>
              </w:rPr>
              <w:t>OFL</w:t>
            </w:r>
          </w:p>
        </w:tc>
        <w:tc>
          <w:tcPr>
            <w:tcW w:w="126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 xml:space="preserve">Recruitment Years to Define </w:t>
            </w:r>
            <w:r w:rsidRPr="000061F2">
              <w:rPr>
                <w:i/>
                <w:sz w:val="20"/>
              </w:rPr>
              <w:t>MMB</w:t>
            </w:r>
            <w:r w:rsidRPr="007A1502">
              <w:rPr>
                <w:i/>
                <w:sz w:val="20"/>
                <w:vertAlign w:val="subscript"/>
              </w:rPr>
              <w:t>35%</w:t>
            </w:r>
          </w:p>
        </w:tc>
        <w:tc>
          <w:tcPr>
            <w:tcW w:w="72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i/>
                <w:sz w:val="20"/>
              </w:rPr>
            </w:pPr>
            <w:r w:rsidRPr="007A1502">
              <w:rPr>
                <w:i/>
                <w:sz w:val="20"/>
              </w:rPr>
              <w:t>F</w:t>
            </w:r>
            <w:r w:rsidRPr="007A1502">
              <w:rPr>
                <w:i/>
                <w:sz w:val="20"/>
                <w:vertAlign w:val="subscript"/>
              </w:rPr>
              <w:t>35%</w:t>
            </w:r>
          </w:p>
        </w:tc>
        <w:tc>
          <w:tcPr>
            <w:tcW w:w="720" w:type="dxa"/>
            <w:tcBorders>
              <w:top w:val="single" w:sz="4" w:space="0" w:color="auto"/>
              <w:bottom w:val="single" w:sz="4" w:space="0" w:color="auto"/>
            </w:tcBorders>
          </w:tcPr>
          <w:p w:rsidR="00647CD0" w:rsidRPr="007A1502" w:rsidRDefault="00647CD0" w:rsidP="00647CD0">
            <w:pPr>
              <w:pStyle w:val="BodyText"/>
              <w:spacing w:line="360" w:lineRule="auto"/>
              <w:jc w:val="center"/>
              <w:rPr>
                <w:sz w:val="20"/>
              </w:rPr>
            </w:pPr>
          </w:p>
          <w:p w:rsidR="00647CD0" w:rsidRPr="007A1502" w:rsidRDefault="00647CD0" w:rsidP="00647CD0">
            <w:pPr>
              <w:pStyle w:val="BodyText"/>
              <w:spacing w:line="360" w:lineRule="auto"/>
              <w:jc w:val="center"/>
              <w:rPr>
                <w:sz w:val="20"/>
              </w:rPr>
            </w:pPr>
            <w:r w:rsidRPr="007A1502">
              <w:rPr>
                <w:sz w:val="20"/>
              </w:rPr>
              <w:t>OFL</w:t>
            </w:r>
          </w:p>
        </w:tc>
        <w:tc>
          <w:tcPr>
            <w:tcW w:w="108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ABC</w:t>
            </w:r>
          </w:p>
          <w:p w:rsidR="00647CD0" w:rsidRPr="007A1502" w:rsidRDefault="00647CD0" w:rsidP="00647CD0">
            <w:pPr>
              <w:pStyle w:val="BodyText"/>
              <w:spacing w:line="360" w:lineRule="auto"/>
              <w:jc w:val="center"/>
              <w:rPr>
                <w:sz w:val="20"/>
              </w:rPr>
            </w:pPr>
            <w:r w:rsidRPr="007A1502">
              <w:rPr>
                <w:sz w:val="20"/>
              </w:rPr>
              <w:t>(P*=0.49)</w:t>
            </w:r>
          </w:p>
        </w:tc>
        <w:tc>
          <w:tcPr>
            <w:tcW w:w="1260" w:type="dxa"/>
            <w:tcBorders>
              <w:top w:val="single" w:sz="4" w:space="0" w:color="auto"/>
              <w:bottom w:val="single" w:sz="4" w:space="0" w:color="auto"/>
            </w:tcBorders>
          </w:tcPr>
          <w:p w:rsidR="00647CD0" w:rsidRPr="007A1502" w:rsidRDefault="00647CD0" w:rsidP="00647CD0">
            <w:pPr>
              <w:pStyle w:val="BodyText"/>
              <w:spacing w:line="360" w:lineRule="auto"/>
              <w:jc w:val="center"/>
              <w:rPr>
                <w:sz w:val="20"/>
              </w:rPr>
            </w:pPr>
            <w:r w:rsidRPr="007A1502">
              <w:rPr>
                <w:sz w:val="20"/>
              </w:rPr>
              <w:t>ABC</w:t>
            </w:r>
          </w:p>
          <w:p w:rsidR="00647CD0" w:rsidRPr="007A1502" w:rsidRDefault="00647CD0" w:rsidP="00647CD0">
            <w:pPr>
              <w:pStyle w:val="BodyText"/>
              <w:spacing w:line="360" w:lineRule="auto"/>
              <w:jc w:val="center"/>
              <w:rPr>
                <w:sz w:val="20"/>
              </w:rPr>
            </w:pPr>
            <w:r w:rsidRPr="007A1502">
              <w:rPr>
                <w:sz w:val="20"/>
              </w:rPr>
              <w:t>(0.75*OFL)</w:t>
            </w:r>
          </w:p>
        </w:tc>
      </w:tr>
      <w:tr w:rsidR="00647CD0" w:rsidRPr="00690D1B" w:rsidTr="00D4217A">
        <w:trPr>
          <w:trHeight w:val="305"/>
        </w:trPr>
        <w:tc>
          <w:tcPr>
            <w:tcW w:w="2070" w:type="dxa"/>
            <w:tcBorders>
              <w:top w:val="single" w:sz="4" w:space="0" w:color="auto"/>
            </w:tcBorders>
            <w:vAlign w:val="center"/>
          </w:tcPr>
          <w:p w:rsidR="00647CD0" w:rsidRPr="00690D1B" w:rsidRDefault="00647CD0" w:rsidP="00647CD0">
            <w:pPr>
              <w:jc w:val="right"/>
              <w:rPr>
                <w:color w:val="000000"/>
              </w:rPr>
            </w:pPr>
            <w:r w:rsidRPr="00690D1B">
              <w:rPr>
                <w:color w:val="000000"/>
              </w:rPr>
              <w:t>WAG1</w:t>
            </w:r>
            <w:r w:rsidR="00AB6676" w:rsidRPr="00690D1B">
              <w:rPr>
                <w:color w:val="000000"/>
              </w:rPr>
              <w:t>8</w:t>
            </w:r>
            <w:r w:rsidRPr="00690D1B">
              <w:rPr>
                <w:color w:val="000000"/>
              </w:rPr>
              <w:t>_0</w:t>
            </w:r>
          </w:p>
        </w:tc>
        <w:tc>
          <w:tcPr>
            <w:tcW w:w="900" w:type="dxa"/>
            <w:tcBorders>
              <w:top w:val="single" w:sz="4" w:space="0" w:color="auto"/>
            </w:tcBorders>
            <w:vAlign w:val="center"/>
          </w:tcPr>
          <w:p w:rsidR="00647CD0" w:rsidRPr="00690D1B" w:rsidRDefault="00647CD0" w:rsidP="00647CD0">
            <w:pPr>
              <w:jc w:val="right"/>
              <w:rPr>
                <w:color w:val="000000"/>
              </w:rPr>
            </w:pPr>
            <w:r w:rsidRPr="00690D1B">
              <w:rPr>
                <w:color w:val="000000"/>
              </w:rPr>
              <w:t>3a</w:t>
            </w:r>
          </w:p>
        </w:tc>
        <w:tc>
          <w:tcPr>
            <w:tcW w:w="1260" w:type="dxa"/>
            <w:tcBorders>
              <w:top w:val="single" w:sz="4" w:space="0" w:color="auto"/>
            </w:tcBorders>
            <w:vAlign w:val="center"/>
          </w:tcPr>
          <w:p w:rsidR="00647CD0" w:rsidRPr="00690D1B" w:rsidRDefault="00647CD0" w:rsidP="00647CD0">
            <w:pPr>
              <w:jc w:val="right"/>
              <w:rPr>
                <w:color w:val="000000"/>
              </w:rPr>
            </w:pPr>
            <w:r w:rsidRPr="00690D1B">
              <w:rPr>
                <w:color w:val="000000"/>
              </w:rPr>
              <w:t>11.3</w:t>
            </w:r>
            <w:r w:rsidR="00D4217A" w:rsidRPr="00690D1B">
              <w:rPr>
                <w:color w:val="000000"/>
              </w:rPr>
              <w:t>65</w:t>
            </w:r>
          </w:p>
        </w:tc>
        <w:tc>
          <w:tcPr>
            <w:tcW w:w="1170" w:type="dxa"/>
            <w:tcBorders>
              <w:top w:val="single" w:sz="4" w:space="0" w:color="auto"/>
            </w:tcBorders>
            <w:vAlign w:val="center"/>
          </w:tcPr>
          <w:p w:rsidR="00647CD0" w:rsidRPr="00690D1B" w:rsidRDefault="00647CD0" w:rsidP="00647CD0">
            <w:pPr>
              <w:jc w:val="right"/>
              <w:rPr>
                <w:color w:val="000000"/>
              </w:rPr>
            </w:pPr>
            <w:r w:rsidRPr="00690D1B">
              <w:rPr>
                <w:color w:val="000000"/>
              </w:rPr>
              <w:t>1</w:t>
            </w:r>
            <w:r w:rsidR="00D4217A" w:rsidRPr="00690D1B">
              <w:rPr>
                <w:color w:val="000000"/>
              </w:rPr>
              <w:t>1</w:t>
            </w:r>
            <w:r w:rsidRPr="00690D1B">
              <w:rPr>
                <w:color w:val="000000"/>
              </w:rPr>
              <w:t>.</w:t>
            </w:r>
            <w:r w:rsidR="00D4217A" w:rsidRPr="00690D1B">
              <w:rPr>
                <w:color w:val="000000"/>
              </w:rPr>
              <w:t>801</w:t>
            </w:r>
          </w:p>
        </w:tc>
        <w:tc>
          <w:tcPr>
            <w:tcW w:w="990" w:type="dxa"/>
            <w:tcBorders>
              <w:top w:val="single" w:sz="4" w:space="0" w:color="auto"/>
            </w:tcBorders>
            <w:vAlign w:val="center"/>
          </w:tcPr>
          <w:p w:rsidR="00647CD0" w:rsidRPr="00690D1B" w:rsidRDefault="00647CD0" w:rsidP="00647CD0">
            <w:pPr>
              <w:jc w:val="right"/>
              <w:rPr>
                <w:color w:val="000000"/>
              </w:rPr>
            </w:pPr>
            <w:r w:rsidRPr="00690D1B">
              <w:rPr>
                <w:color w:val="000000"/>
              </w:rPr>
              <w:t>1.</w:t>
            </w:r>
            <w:r w:rsidR="00D4217A" w:rsidRPr="00690D1B">
              <w:rPr>
                <w:color w:val="000000"/>
              </w:rPr>
              <w:t>04</w:t>
            </w:r>
          </w:p>
        </w:tc>
        <w:tc>
          <w:tcPr>
            <w:tcW w:w="990" w:type="dxa"/>
            <w:tcBorders>
              <w:top w:val="single" w:sz="4" w:space="0" w:color="auto"/>
            </w:tcBorders>
            <w:vAlign w:val="center"/>
          </w:tcPr>
          <w:p w:rsidR="00647CD0" w:rsidRPr="00690D1B" w:rsidRDefault="00647CD0" w:rsidP="00647CD0">
            <w:pPr>
              <w:jc w:val="right"/>
              <w:rPr>
                <w:color w:val="000000"/>
              </w:rPr>
            </w:pPr>
            <w:r w:rsidRPr="00690D1B">
              <w:rPr>
                <w:color w:val="000000"/>
              </w:rPr>
              <w:t>0.</w:t>
            </w:r>
            <w:r w:rsidR="00D4217A" w:rsidRPr="00690D1B">
              <w:rPr>
                <w:color w:val="000000"/>
              </w:rPr>
              <w:t>596</w:t>
            </w:r>
          </w:p>
        </w:tc>
        <w:tc>
          <w:tcPr>
            <w:tcW w:w="1260" w:type="dxa"/>
            <w:tcBorders>
              <w:top w:val="single" w:sz="4" w:space="0" w:color="auto"/>
            </w:tcBorders>
            <w:vAlign w:val="center"/>
          </w:tcPr>
          <w:p w:rsidR="00647CD0" w:rsidRPr="00690D1B" w:rsidRDefault="00647CD0" w:rsidP="00647CD0">
            <w:pPr>
              <w:jc w:val="right"/>
              <w:rPr>
                <w:color w:val="000000"/>
              </w:rPr>
            </w:pPr>
            <w:r w:rsidRPr="00690D1B">
              <w:rPr>
                <w:color w:val="000000"/>
              </w:rPr>
              <w:t>1987–2012</w:t>
            </w:r>
          </w:p>
        </w:tc>
        <w:tc>
          <w:tcPr>
            <w:tcW w:w="720" w:type="dxa"/>
            <w:tcBorders>
              <w:top w:val="single" w:sz="4" w:space="0" w:color="auto"/>
            </w:tcBorders>
            <w:vAlign w:val="center"/>
          </w:tcPr>
          <w:p w:rsidR="00647CD0" w:rsidRPr="00690D1B" w:rsidRDefault="00647CD0" w:rsidP="00647CD0">
            <w:pPr>
              <w:jc w:val="right"/>
              <w:rPr>
                <w:color w:val="000000"/>
              </w:rPr>
            </w:pPr>
            <w:r w:rsidRPr="00690D1B">
              <w:rPr>
                <w:color w:val="000000"/>
              </w:rPr>
              <w:t>0.</w:t>
            </w:r>
            <w:r w:rsidR="00D4217A" w:rsidRPr="00690D1B">
              <w:rPr>
                <w:color w:val="000000"/>
              </w:rPr>
              <w:t>596</w:t>
            </w:r>
          </w:p>
        </w:tc>
        <w:tc>
          <w:tcPr>
            <w:tcW w:w="720" w:type="dxa"/>
            <w:tcBorders>
              <w:top w:val="single" w:sz="4" w:space="0" w:color="auto"/>
            </w:tcBorders>
            <w:vAlign w:val="center"/>
          </w:tcPr>
          <w:p w:rsidR="00647CD0" w:rsidRPr="00690D1B" w:rsidRDefault="00647CD0" w:rsidP="00647CD0">
            <w:pPr>
              <w:jc w:val="right"/>
              <w:rPr>
                <w:color w:val="000000"/>
              </w:rPr>
            </w:pPr>
            <w:r w:rsidRPr="00690D1B">
              <w:rPr>
                <w:color w:val="000000"/>
              </w:rPr>
              <w:t>3.</w:t>
            </w:r>
            <w:r w:rsidR="00D4217A" w:rsidRPr="00690D1B">
              <w:rPr>
                <w:color w:val="000000"/>
              </w:rPr>
              <w:t>465</w:t>
            </w:r>
          </w:p>
        </w:tc>
        <w:tc>
          <w:tcPr>
            <w:tcW w:w="1080" w:type="dxa"/>
            <w:tcBorders>
              <w:top w:val="single" w:sz="4" w:space="0" w:color="auto"/>
            </w:tcBorders>
            <w:vAlign w:val="center"/>
          </w:tcPr>
          <w:p w:rsidR="00647CD0" w:rsidRPr="00690D1B" w:rsidRDefault="00647CD0" w:rsidP="00647CD0">
            <w:pPr>
              <w:jc w:val="right"/>
              <w:rPr>
                <w:color w:val="000000"/>
              </w:rPr>
            </w:pPr>
            <w:r w:rsidRPr="00690D1B">
              <w:rPr>
                <w:color w:val="000000"/>
              </w:rPr>
              <w:t>3.</w:t>
            </w:r>
            <w:r w:rsidR="00D4217A" w:rsidRPr="00690D1B">
              <w:rPr>
                <w:color w:val="000000"/>
              </w:rPr>
              <w:t>395</w:t>
            </w:r>
          </w:p>
        </w:tc>
        <w:tc>
          <w:tcPr>
            <w:tcW w:w="1260" w:type="dxa"/>
            <w:tcBorders>
              <w:top w:val="single" w:sz="4" w:space="0" w:color="auto"/>
            </w:tcBorders>
          </w:tcPr>
          <w:p w:rsidR="00647CD0" w:rsidRPr="00690D1B" w:rsidRDefault="00647CD0" w:rsidP="00647CD0">
            <w:pPr>
              <w:jc w:val="right"/>
              <w:rPr>
                <w:color w:val="000000"/>
              </w:rPr>
            </w:pPr>
            <w:r w:rsidRPr="00690D1B">
              <w:rPr>
                <w:color w:val="000000"/>
              </w:rPr>
              <w:t>2.</w:t>
            </w:r>
            <w:r w:rsidR="005D7F83" w:rsidRPr="00690D1B">
              <w:rPr>
                <w:color w:val="000000"/>
              </w:rPr>
              <w:t>598</w:t>
            </w:r>
          </w:p>
        </w:tc>
      </w:tr>
      <w:tr w:rsidR="00647CD0" w:rsidRPr="00690D1B" w:rsidTr="00D4217A">
        <w:trPr>
          <w:trHeight w:val="225"/>
        </w:trPr>
        <w:tc>
          <w:tcPr>
            <w:tcW w:w="2070" w:type="dxa"/>
            <w:vAlign w:val="center"/>
          </w:tcPr>
          <w:p w:rsidR="00647CD0" w:rsidRPr="00690D1B" w:rsidRDefault="00647CD0" w:rsidP="00647CD0">
            <w:pPr>
              <w:jc w:val="right"/>
              <w:rPr>
                <w:color w:val="000000"/>
              </w:rPr>
            </w:pPr>
            <w:r w:rsidRPr="00690D1B">
              <w:rPr>
                <w:color w:val="000000"/>
              </w:rPr>
              <w:t>WAG1</w:t>
            </w:r>
            <w:r w:rsidR="00AB6676" w:rsidRPr="00690D1B">
              <w:rPr>
                <w:color w:val="000000"/>
              </w:rPr>
              <w:t>8</w:t>
            </w:r>
            <w:r w:rsidRPr="00690D1B">
              <w:rPr>
                <w:color w:val="000000"/>
              </w:rPr>
              <w:t>_</w:t>
            </w:r>
            <w:r w:rsidR="00AB6676" w:rsidRPr="00690D1B">
              <w:rPr>
                <w:color w:val="000000"/>
              </w:rPr>
              <w:t>1</w:t>
            </w:r>
          </w:p>
        </w:tc>
        <w:tc>
          <w:tcPr>
            <w:tcW w:w="900" w:type="dxa"/>
            <w:vAlign w:val="center"/>
          </w:tcPr>
          <w:p w:rsidR="00647CD0" w:rsidRPr="00690D1B" w:rsidRDefault="00647CD0" w:rsidP="00647CD0">
            <w:pPr>
              <w:jc w:val="right"/>
              <w:rPr>
                <w:color w:val="000000"/>
              </w:rPr>
            </w:pPr>
            <w:r w:rsidRPr="00690D1B">
              <w:rPr>
                <w:color w:val="000000"/>
              </w:rPr>
              <w:t>3a</w:t>
            </w:r>
          </w:p>
        </w:tc>
        <w:tc>
          <w:tcPr>
            <w:tcW w:w="1260" w:type="dxa"/>
            <w:vAlign w:val="center"/>
          </w:tcPr>
          <w:p w:rsidR="00647CD0" w:rsidRPr="00690D1B" w:rsidRDefault="00647CD0" w:rsidP="00647CD0">
            <w:pPr>
              <w:jc w:val="right"/>
              <w:rPr>
                <w:color w:val="000000"/>
              </w:rPr>
            </w:pPr>
            <w:r w:rsidRPr="00690D1B">
              <w:rPr>
                <w:color w:val="000000"/>
              </w:rPr>
              <w:t>11.</w:t>
            </w:r>
            <w:r w:rsidR="00DE7A7B" w:rsidRPr="00690D1B">
              <w:rPr>
                <w:color w:val="000000"/>
              </w:rPr>
              <w:t>451</w:t>
            </w:r>
          </w:p>
        </w:tc>
        <w:tc>
          <w:tcPr>
            <w:tcW w:w="1170" w:type="dxa"/>
            <w:vAlign w:val="center"/>
          </w:tcPr>
          <w:p w:rsidR="00647CD0" w:rsidRPr="00690D1B" w:rsidRDefault="00DE7A7B" w:rsidP="00647CD0">
            <w:pPr>
              <w:jc w:val="right"/>
              <w:rPr>
                <w:color w:val="000000"/>
              </w:rPr>
            </w:pPr>
            <w:r w:rsidRPr="00690D1B">
              <w:rPr>
                <w:color w:val="000000"/>
              </w:rPr>
              <w:t>11.947</w:t>
            </w:r>
          </w:p>
        </w:tc>
        <w:tc>
          <w:tcPr>
            <w:tcW w:w="990" w:type="dxa"/>
            <w:vAlign w:val="center"/>
          </w:tcPr>
          <w:p w:rsidR="00647CD0" w:rsidRPr="00690D1B" w:rsidRDefault="00647CD0" w:rsidP="00647CD0">
            <w:pPr>
              <w:jc w:val="right"/>
              <w:rPr>
                <w:color w:val="000000"/>
              </w:rPr>
            </w:pPr>
            <w:r w:rsidRPr="00690D1B">
              <w:rPr>
                <w:color w:val="000000"/>
              </w:rPr>
              <w:t>1.</w:t>
            </w:r>
            <w:r w:rsidR="00DE7A7B" w:rsidRPr="00690D1B">
              <w:rPr>
                <w:color w:val="000000"/>
              </w:rPr>
              <w:t>0</w:t>
            </w:r>
            <w:r w:rsidRPr="00690D1B">
              <w:rPr>
                <w:color w:val="000000"/>
              </w:rPr>
              <w:t>4</w:t>
            </w:r>
          </w:p>
        </w:tc>
        <w:tc>
          <w:tcPr>
            <w:tcW w:w="990" w:type="dxa"/>
            <w:vAlign w:val="center"/>
          </w:tcPr>
          <w:p w:rsidR="00647CD0" w:rsidRPr="00690D1B" w:rsidRDefault="00647CD0" w:rsidP="00647CD0">
            <w:pPr>
              <w:jc w:val="right"/>
              <w:rPr>
                <w:color w:val="000000"/>
              </w:rPr>
            </w:pPr>
            <w:r w:rsidRPr="00690D1B">
              <w:rPr>
                <w:color w:val="000000"/>
              </w:rPr>
              <w:t>0.59</w:t>
            </w:r>
            <w:r w:rsidR="00DE7A7B" w:rsidRPr="00690D1B">
              <w:rPr>
                <w:color w:val="000000"/>
              </w:rPr>
              <w:t>6</w:t>
            </w:r>
          </w:p>
        </w:tc>
        <w:tc>
          <w:tcPr>
            <w:tcW w:w="1260" w:type="dxa"/>
          </w:tcPr>
          <w:p w:rsidR="00647CD0" w:rsidRPr="00690D1B" w:rsidRDefault="00647CD0" w:rsidP="00647CD0">
            <w:pPr>
              <w:jc w:val="right"/>
              <w:rPr>
                <w:color w:val="000000"/>
              </w:rPr>
            </w:pPr>
            <w:r w:rsidRPr="00690D1B">
              <w:rPr>
                <w:color w:val="000000"/>
              </w:rPr>
              <w:t>1987–2012</w:t>
            </w:r>
          </w:p>
        </w:tc>
        <w:tc>
          <w:tcPr>
            <w:tcW w:w="720" w:type="dxa"/>
            <w:vAlign w:val="center"/>
          </w:tcPr>
          <w:p w:rsidR="00647CD0" w:rsidRPr="00690D1B" w:rsidRDefault="00647CD0" w:rsidP="00647CD0">
            <w:pPr>
              <w:jc w:val="right"/>
              <w:rPr>
                <w:color w:val="000000"/>
              </w:rPr>
            </w:pPr>
            <w:r w:rsidRPr="00690D1B">
              <w:rPr>
                <w:color w:val="000000"/>
              </w:rPr>
              <w:t>0.59</w:t>
            </w:r>
            <w:r w:rsidR="00DE7A7B" w:rsidRPr="00690D1B">
              <w:rPr>
                <w:color w:val="000000"/>
              </w:rPr>
              <w:t>6</w:t>
            </w:r>
          </w:p>
        </w:tc>
        <w:tc>
          <w:tcPr>
            <w:tcW w:w="720" w:type="dxa"/>
            <w:vAlign w:val="center"/>
          </w:tcPr>
          <w:p w:rsidR="00647CD0" w:rsidRPr="00690D1B" w:rsidRDefault="00647CD0" w:rsidP="00647CD0">
            <w:pPr>
              <w:jc w:val="right"/>
              <w:rPr>
                <w:color w:val="000000"/>
              </w:rPr>
            </w:pPr>
            <w:r w:rsidRPr="00690D1B">
              <w:rPr>
                <w:color w:val="000000"/>
              </w:rPr>
              <w:t>3.5</w:t>
            </w:r>
            <w:r w:rsidR="00DE7A7B" w:rsidRPr="00690D1B">
              <w:rPr>
                <w:color w:val="000000"/>
              </w:rPr>
              <w:t>12</w:t>
            </w:r>
          </w:p>
        </w:tc>
        <w:tc>
          <w:tcPr>
            <w:tcW w:w="1080" w:type="dxa"/>
            <w:vAlign w:val="center"/>
          </w:tcPr>
          <w:p w:rsidR="00647CD0" w:rsidRPr="00690D1B" w:rsidRDefault="00647CD0" w:rsidP="00647CD0">
            <w:pPr>
              <w:jc w:val="right"/>
              <w:rPr>
                <w:color w:val="000000"/>
              </w:rPr>
            </w:pPr>
            <w:r w:rsidRPr="00690D1B">
              <w:rPr>
                <w:color w:val="000000"/>
              </w:rPr>
              <w:t>3.4</w:t>
            </w:r>
            <w:r w:rsidR="00DE7A7B" w:rsidRPr="00690D1B">
              <w:rPr>
                <w:color w:val="000000"/>
              </w:rPr>
              <w:t>42</w:t>
            </w:r>
          </w:p>
        </w:tc>
        <w:tc>
          <w:tcPr>
            <w:tcW w:w="1260" w:type="dxa"/>
          </w:tcPr>
          <w:p w:rsidR="00647CD0" w:rsidRPr="00690D1B" w:rsidRDefault="00647CD0" w:rsidP="00647CD0">
            <w:pPr>
              <w:jc w:val="right"/>
              <w:rPr>
                <w:color w:val="000000"/>
              </w:rPr>
            </w:pPr>
            <w:r w:rsidRPr="00690D1B">
              <w:rPr>
                <w:color w:val="000000"/>
              </w:rPr>
              <w:t>2.6</w:t>
            </w:r>
            <w:r w:rsidR="00DE7A7B" w:rsidRPr="00690D1B">
              <w:rPr>
                <w:color w:val="000000"/>
              </w:rPr>
              <w:t>34</w:t>
            </w:r>
          </w:p>
        </w:tc>
      </w:tr>
      <w:tr w:rsidR="00647CD0" w:rsidRPr="00690D1B" w:rsidTr="00D4217A">
        <w:trPr>
          <w:trHeight w:val="252"/>
        </w:trPr>
        <w:tc>
          <w:tcPr>
            <w:tcW w:w="2070" w:type="dxa"/>
            <w:tcBorders>
              <w:bottom w:val="single" w:sz="4" w:space="0" w:color="auto"/>
            </w:tcBorders>
            <w:vAlign w:val="center"/>
          </w:tcPr>
          <w:p w:rsidR="00647CD0" w:rsidRPr="00690D1B" w:rsidRDefault="00647CD0" w:rsidP="00647CD0">
            <w:pPr>
              <w:jc w:val="right"/>
              <w:rPr>
                <w:color w:val="000000"/>
              </w:rPr>
            </w:pPr>
            <w:r w:rsidRPr="00690D1B">
              <w:rPr>
                <w:color w:val="000000"/>
              </w:rPr>
              <w:t>WAG1</w:t>
            </w:r>
            <w:r w:rsidR="00AB6676" w:rsidRPr="00690D1B">
              <w:rPr>
                <w:color w:val="000000"/>
              </w:rPr>
              <w:t>8</w:t>
            </w:r>
            <w:r w:rsidRPr="00690D1B">
              <w:rPr>
                <w:color w:val="000000"/>
              </w:rPr>
              <w:t>_</w:t>
            </w:r>
            <w:r w:rsidR="00AB6676" w:rsidRPr="00690D1B">
              <w:rPr>
                <w:color w:val="000000"/>
              </w:rPr>
              <w:t>1a</w:t>
            </w:r>
          </w:p>
        </w:tc>
        <w:tc>
          <w:tcPr>
            <w:tcW w:w="900" w:type="dxa"/>
            <w:tcBorders>
              <w:bottom w:val="single" w:sz="4" w:space="0" w:color="auto"/>
            </w:tcBorders>
            <w:vAlign w:val="center"/>
          </w:tcPr>
          <w:p w:rsidR="00647CD0" w:rsidRPr="00690D1B" w:rsidRDefault="00647CD0" w:rsidP="00647CD0">
            <w:pPr>
              <w:jc w:val="right"/>
              <w:rPr>
                <w:color w:val="000000"/>
              </w:rPr>
            </w:pPr>
            <w:r w:rsidRPr="00690D1B">
              <w:rPr>
                <w:color w:val="000000"/>
              </w:rPr>
              <w:t>3a</w:t>
            </w:r>
          </w:p>
        </w:tc>
        <w:tc>
          <w:tcPr>
            <w:tcW w:w="1260" w:type="dxa"/>
            <w:tcBorders>
              <w:bottom w:val="single" w:sz="4" w:space="0" w:color="auto"/>
            </w:tcBorders>
            <w:vAlign w:val="center"/>
          </w:tcPr>
          <w:p w:rsidR="00647CD0" w:rsidRPr="00690D1B" w:rsidRDefault="00647CD0" w:rsidP="00647CD0">
            <w:pPr>
              <w:jc w:val="right"/>
              <w:rPr>
                <w:color w:val="000000"/>
              </w:rPr>
            </w:pPr>
            <w:r w:rsidRPr="00690D1B">
              <w:rPr>
                <w:color w:val="000000"/>
              </w:rPr>
              <w:t>1</w:t>
            </w:r>
            <w:r w:rsidR="00755B91" w:rsidRPr="00690D1B">
              <w:rPr>
                <w:color w:val="000000"/>
              </w:rPr>
              <w:t>0</w:t>
            </w:r>
            <w:r w:rsidRPr="00690D1B">
              <w:rPr>
                <w:color w:val="000000"/>
              </w:rPr>
              <w:t>.</w:t>
            </w:r>
            <w:r w:rsidR="00755B91" w:rsidRPr="00690D1B">
              <w:rPr>
                <w:color w:val="000000"/>
              </w:rPr>
              <w:t>903</w:t>
            </w:r>
          </w:p>
        </w:tc>
        <w:tc>
          <w:tcPr>
            <w:tcW w:w="1170" w:type="dxa"/>
            <w:tcBorders>
              <w:bottom w:val="single" w:sz="4" w:space="0" w:color="auto"/>
            </w:tcBorders>
            <w:vAlign w:val="center"/>
          </w:tcPr>
          <w:p w:rsidR="00647CD0" w:rsidRPr="00690D1B" w:rsidRDefault="00647CD0" w:rsidP="00647CD0">
            <w:pPr>
              <w:jc w:val="right"/>
              <w:rPr>
                <w:color w:val="000000"/>
              </w:rPr>
            </w:pPr>
            <w:r w:rsidRPr="00690D1B">
              <w:rPr>
                <w:color w:val="000000"/>
              </w:rPr>
              <w:t>1</w:t>
            </w:r>
            <w:r w:rsidR="00755B91" w:rsidRPr="00690D1B">
              <w:rPr>
                <w:color w:val="000000"/>
              </w:rPr>
              <w:t>1</w:t>
            </w:r>
            <w:r w:rsidRPr="00690D1B">
              <w:rPr>
                <w:color w:val="000000"/>
              </w:rPr>
              <w:t>.</w:t>
            </w:r>
            <w:r w:rsidR="00755B91" w:rsidRPr="00690D1B">
              <w:rPr>
                <w:color w:val="000000"/>
              </w:rPr>
              <w:t>558</w:t>
            </w:r>
          </w:p>
        </w:tc>
        <w:tc>
          <w:tcPr>
            <w:tcW w:w="990" w:type="dxa"/>
            <w:tcBorders>
              <w:bottom w:val="single" w:sz="4" w:space="0" w:color="auto"/>
            </w:tcBorders>
            <w:vAlign w:val="center"/>
          </w:tcPr>
          <w:p w:rsidR="00647CD0" w:rsidRPr="00690D1B" w:rsidRDefault="00647CD0" w:rsidP="00647CD0">
            <w:pPr>
              <w:jc w:val="right"/>
              <w:rPr>
                <w:color w:val="000000"/>
              </w:rPr>
            </w:pPr>
            <w:r w:rsidRPr="00690D1B">
              <w:rPr>
                <w:color w:val="000000"/>
              </w:rPr>
              <w:t>1.</w:t>
            </w:r>
            <w:r w:rsidR="00755B91" w:rsidRPr="00690D1B">
              <w:rPr>
                <w:color w:val="000000"/>
              </w:rPr>
              <w:t>06</w:t>
            </w:r>
          </w:p>
        </w:tc>
        <w:tc>
          <w:tcPr>
            <w:tcW w:w="990" w:type="dxa"/>
            <w:tcBorders>
              <w:bottom w:val="single" w:sz="4" w:space="0" w:color="auto"/>
            </w:tcBorders>
            <w:vAlign w:val="center"/>
          </w:tcPr>
          <w:p w:rsidR="00647CD0" w:rsidRPr="00690D1B" w:rsidRDefault="00647CD0" w:rsidP="00647CD0">
            <w:pPr>
              <w:jc w:val="right"/>
              <w:rPr>
                <w:color w:val="000000"/>
              </w:rPr>
            </w:pPr>
            <w:r w:rsidRPr="00690D1B">
              <w:rPr>
                <w:color w:val="000000"/>
              </w:rPr>
              <w:t>0.</w:t>
            </w:r>
            <w:r w:rsidR="00755B91" w:rsidRPr="00690D1B">
              <w:rPr>
                <w:color w:val="000000"/>
              </w:rPr>
              <w:t>596</w:t>
            </w:r>
          </w:p>
        </w:tc>
        <w:tc>
          <w:tcPr>
            <w:tcW w:w="1260" w:type="dxa"/>
            <w:tcBorders>
              <w:bottom w:val="single" w:sz="4" w:space="0" w:color="auto"/>
            </w:tcBorders>
          </w:tcPr>
          <w:p w:rsidR="00647CD0" w:rsidRPr="00690D1B" w:rsidRDefault="00647CD0" w:rsidP="00647CD0">
            <w:pPr>
              <w:jc w:val="right"/>
              <w:rPr>
                <w:color w:val="000000"/>
              </w:rPr>
            </w:pPr>
            <w:r w:rsidRPr="00690D1B">
              <w:rPr>
                <w:color w:val="000000"/>
              </w:rPr>
              <w:t>1987–2012</w:t>
            </w:r>
          </w:p>
        </w:tc>
        <w:tc>
          <w:tcPr>
            <w:tcW w:w="720" w:type="dxa"/>
            <w:tcBorders>
              <w:bottom w:val="single" w:sz="4" w:space="0" w:color="auto"/>
            </w:tcBorders>
            <w:vAlign w:val="center"/>
          </w:tcPr>
          <w:p w:rsidR="00647CD0" w:rsidRPr="00690D1B" w:rsidRDefault="00647CD0" w:rsidP="00647CD0">
            <w:pPr>
              <w:jc w:val="right"/>
              <w:rPr>
                <w:color w:val="000000"/>
              </w:rPr>
            </w:pPr>
            <w:r w:rsidRPr="00690D1B">
              <w:rPr>
                <w:color w:val="000000"/>
              </w:rPr>
              <w:t>0.</w:t>
            </w:r>
            <w:r w:rsidR="00755B91" w:rsidRPr="00690D1B">
              <w:rPr>
                <w:color w:val="000000"/>
              </w:rPr>
              <w:t>596</w:t>
            </w:r>
          </w:p>
        </w:tc>
        <w:tc>
          <w:tcPr>
            <w:tcW w:w="720" w:type="dxa"/>
            <w:tcBorders>
              <w:bottom w:val="single" w:sz="4" w:space="0" w:color="auto"/>
            </w:tcBorders>
            <w:vAlign w:val="center"/>
          </w:tcPr>
          <w:p w:rsidR="00647CD0" w:rsidRPr="00690D1B" w:rsidRDefault="00647CD0" w:rsidP="00647CD0">
            <w:pPr>
              <w:jc w:val="right"/>
              <w:rPr>
                <w:color w:val="000000"/>
              </w:rPr>
            </w:pPr>
            <w:r w:rsidRPr="00690D1B">
              <w:rPr>
                <w:color w:val="000000"/>
              </w:rPr>
              <w:t>3.</w:t>
            </w:r>
            <w:r w:rsidR="00F506E0" w:rsidRPr="00690D1B">
              <w:rPr>
                <w:color w:val="000000"/>
              </w:rPr>
              <w:t>360</w:t>
            </w:r>
          </w:p>
        </w:tc>
        <w:tc>
          <w:tcPr>
            <w:tcW w:w="1080" w:type="dxa"/>
            <w:tcBorders>
              <w:bottom w:val="single" w:sz="4" w:space="0" w:color="auto"/>
            </w:tcBorders>
            <w:vAlign w:val="center"/>
          </w:tcPr>
          <w:p w:rsidR="00647CD0" w:rsidRPr="00690D1B" w:rsidRDefault="00647CD0" w:rsidP="00647CD0">
            <w:pPr>
              <w:jc w:val="right"/>
              <w:rPr>
                <w:color w:val="000000"/>
              </w:rPr>
            </w:pPr>
            <w:r w:rsidRPr="00690D1B">
              <w:rPr>
                <w:color w:val="000000"/>
              </w:rPr>
              <w:t>3.2</w:t>
            </w:r>
            <w:r w:rsidR="00F506E0" w:rsidRPr="00690D1B">
              <w:rPr>
                <w:color w:val="000000"/>
              </w:rPr>
              <w:t>69</w:t>
            </w:r>
          </w:p>
        </w:tc>
        <w:tc>
          <w:tcPr>
            <w:tcW w:w="1260" w:type="dxa"/>
            <w:tcBorders>
              <w:bottom w:val="single" w:sz="4" w:space="0" w:color="auto"/>
            </w:tcBorders>
          </w:tcPr>
          <w:p w:rsidR="00647CD0" w:rsidRPr="00690D1B" w:rsidRDefault="00647CD0" w:rsidP="00647CD0">
            <w:pPr>
              <w:jc w:val="right"/>
              <w:rPr>
                <w:color w:val="000000"/>
              </w:rPr>
            </w:pPr>
            <w:r w:rsidRPr="00690D1B">
              <w:rPr>
                <w:color w:val="000000"/>
              </w:rPr>
              <w:t>2.</w:t>
            </w:r>
            <w:r w:rsidR="00F506E0" w:rsidRPr="00690D1B">
              <w:rPr>
                <w:color w:val="000000"/>
              </w:rPr>
              <w:t>502</w:t>
            </w:r>
          </w:p>
        </w:tc>
      </w:tr>
    </w:tbl>
    <w:p w:rsidR="00647CD0" w:rsidRPr="00690D1B" w:rsidRDefault="00647CD0" w:rsidP="00021444">
      <w:pPr>
        <w:jc w:val="right"/>
      </w:pPr>
    </w:p>
    <w:p w:rsidR="00647CD0" w:rsidRPr="00021444" w:rsidRDefault="00647CD0" w:rsidP="00021444">
      <w:pPr>
        <w:jc w:val="right"/>
        <w:rPr>
          <w:color w:val="000000"/>
        </w:rPr>
      </w:pPr>
    </w:p>
    <w:p w:rsidR="00647CD0" w:rsidRPr="00690D1B" w:rsidRDefault="00647CD0" w:rsidP="00647CD0">
      <w:pPr>
        <w:pStyle w:val="BodyText"/>
        <w:spacing w:line="360" w:lineRule="auto"/>
        <w:ind w:left="540"/>
        <w:jc w:val="both"/>
        <w:rPr>
          <w:sz w:val="20"/>
        </w:rPr>
      </w:pPr>
      <w:r w:rsidRPr="00690D1B">
        <w:rPr>
          <w:sz w:val="20"/>
        </w:rPr>
        <w:t>Biomass in 1000 t; total OFL and ABC for the next fishing season in t.</w:t>
      </w:r>
    </w:p>
    <w:tbl>
      <w:tblPr>
        <w:tblStyle w:val="TableGrid"/>
        <w:tblW w:w="13502"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20"/>
        <w:gridCol w:w="1170"/>
        <w:gridCol w:w="1260"/>
        <w:gridCol w:w="1080"/>
        <w:gridCol w:w="810"/>
        <w:gridCol w:w="1766"/>
        <w:gridCol w:w="900"/>
        <w:gridCol w:w="1188"/>
        <w:gridCol w:w="1080"/>
        <w:gridCol w:w="1260"/>
      </w:tblGrid>
      <w:tr w:rsidR="00690D1B" w:rsidRPr="00690D1B" w:rsidTr="0013364B">
        <w:trPr>
          <w:trHeight w:val="638"/>
        </w:trPr>
        <w:tc>
          <w:tcPr>
            <w:tcW w:w="2268"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sz w:val="20"/>
              </w:rPr>
            </w:pPr>
            <w:r w:rsidRPr="00690D1B">
              <w:rPr>
                <w:sz w:val="20"/>
              </w:rPr>
              <w:t>Scenario</w:t>
            </w:r>
          </w:p>
        </w:tc>
        <w:tc>
          <w:tcPr>
            <w:tcW w:w="720"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sz w:val="20"/>
              </w:rPr>
            </w:pPr>
            <w:r w:rsidRPr="00690D1B">
              <w:rPr>
                <w:sz w:val="20"/>
              </w:rPr>
              <w:t>Tier</w:t>
            </w:r>
          </w:p>
        </w:tc>
        <w:tc>
          <w:tcPr>
            <w:tcW w:w="1170"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i/>
                <w:sz w:val="20"/>
              </w:rPr>
            </w:pPr>
            <w:r w:rsidRPr="00690D1B">
              <w:rPr>
                <w:i/>
                <w:sz w:val="20"/>
              </w:rPr>
              <w:t>MMB</w:t>
            </w:r>
            <w:r w:rsidRPr="00690D1B">
              <w:rPr>
                <w:i/>
                <w:sz w:val="20"/>
                <w:vertAlign w:val="subscript"/>
              </w:rPr>
              <w:t>35%</w:t>
            </w:r>
          </w:p>
        </w:tc>
        <w:tc>
          <w:tcPr>
            <w:tcW w:w="1260"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sz w:val="20"/>
              </w:rPr>
            </w:pPr>
            <w:r w:rsidRPr="00690D1B">
              <w:rPr>
                <w:sz w:val="20"/>
              </w:rPr>
              <w:t>Current MMB</w:t>
            </w:r>
          </w:p>
        </w:tc>
        <w:tc>
          <w:tcPr>
            <w:tcW w:w="1080"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sz w:val="20"/>
              </w:rPr>
            </w:pPr>
            <w:r w:rsidRPr="00690D1B">
              <w:rPr>
                <w:sz w:val="20"/>
              </w:rPr>
              <w:t xml:space="preserve">MMB / </w:t>
            </w:r>
            <w:r w:rsidRPr="00690D1B">
              <w:rPr>
                <w:i/>
                <w:sz w:val="20"/>
              </w:rPr>
              <w:t>MMB</w:t>
            </w:r>
            <w:r w:rsidRPr="00690D1B">
              <w:rPr>
                <w:i/>
                <w:sz w:val="20"/>
                <w:vertAlign w:val="subscript"/>
              </w:rPr>
              <w:t>35%</w:t>
            </w:r>
          </w:p>
        </w:tc>
        <w:tc>
          <w:tcPr>
            <w:tcW w:w="810"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i/>
                <w:sz w:val="20"/>
              </w:rPr>
            </w:pPr>
            <w:r w:rsidRPr="00690D1B">
              <w:rPr>
                <w:i/>
                <w:sz w:val="20"/>
              </w:rPr>
              <w:t>F</w:t>
            </w:r>
            <w:r w:rsidRPr="00690D1B">
              <w:rPr>
                <w:i/>
                <w:sz w:val="20"/>
                <w:vertAlign w:val="subscript"/>
              </w:rPr>
              <w:t>OFL</w:t>
            </w:r>
          </w:p>
        </w:tc>
        <w:tc>
          <w:tcPr>
            <w:tcW w:w="1766"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sz w:val="20"/>
              </w:rPr>
            </w:pPr>
            <w:r w:rsidRPr="00690D1B">
              <w:rPr>
                <w:sz w:val="20"/>
              </w:rPr>
              <w:t xml:space="preserve">Recruitment Years to Define </w:t>
            </w:r>
            <w:r w:rsidRPr="00690D1B">
              <w:rPr>
                <w:i/>
                <w:sz w:val="20"/>
              </w:rPr>
              <w:t>MMB</w:t>
            </w:r>
            <w:r w:rsidRPr="00690D1B">
              <w:rPr>
                <w:i/>
                <w:sz w:val="20"/>
                <w:vertAlign w:val="subscript"/>
              </w:rPr>
              <w:t>35%</w:t>
            </w:r>
          </w:p>
        </w:tc>
        <w:tc>
          <w:tcPr>
            <w:tcW w:w="900"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i/>
                <w:sz w:val="20"/>
              </w:rPr>
            </w:pPr>
            <w:r w:rsidRPr="00690D1B">
              <w:rPr>
                <w:i/>
                <w:sz w:val="20"/>
              </w:rPr>
              <w:t>F</w:t>
            </w:r>
            <w:r w:rsidRPr="00690D1B">
              <w:rPr>
                <w:i/>
                <w:sz w:val="20"/>
                <w:vertAlign w:val="subscript"/>
              </w:rPr>
              <w:t>35%</w:t>
            </w:r>
          </w:p>
        </w:tc>
        <w:tc>
          <w:tcPr>
            <w:tcW w:w="1188" w:type="dxa"/>
            <w:tcBorders>
              <w:top w:val="single" w:sz="4" w:space="0" w:color="auto"/>
              <w:bottom w:val="single" w:sz="4" w:space="0" w:color="auto"/>
            </w:tcBorders>
          </w:tcPr>
          <w:p w:rsidR="00647CD0" w:rsidRPr="00690D1B" w:rsidRDefault="00647CD0" w:rsidP="00647CD0">
            <w:pPr>
              <w:pStyle w:val="BodyText"/>
              <w:spacing w:line="360" w:lineRule="auto"/>
              <w:jc w:val="center"/>
              <w:rPr>
                <w:sz w:val="20"/>
              </w:rPr>
            </w:pPr>
            <w:r w:rsidRPr="00690D1B">
              <w:rPr>
                <w:sz w:val="20"/>
              </w:rPr>
              <w:t>OFL</w:t>
            </w:r>
          </w:p>
        </w:tc>
        <w:tc>
          <w:tcPr>
            <w:tcW w:w="1080"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sz w:val="20"/>
              </w:rPr>
            </w:pPr>
            <w:r w:rsidRPr="00690D1B">
              <w:rPr>
                <w:sz w:val="20"/>
              </w:rPr>
              <w:t>ABC</w:t>
            </w:r>
          </w:p>
          <w:p w:rsidR="00647CD0" w:rsidRPr="00690D1B" w:rsidRDefault="00647CD0" w:rsidP="00647CD0">
            <w:pPr>
              <w:pStyle w:val="BodyText"/>
              <w:spacing w:line="360" w:lineRule="auto"/>
              <w:jc w:val="center"/>
              <w:rPr>
                <w:sz w:val="20"/>
              </w:rPr>
            </w:pPr>
            <w:r w:rsidRPr="00690D1B">
              <w:rPr>
                <w:sz w:val="20"/>
              </w:rPr>
              <w:t>(P*=0.49)</w:t>
            </w:r>
          </w:p>
        </w:tc>
        <w:tc>
          <w:tcPr>
            <w:tcW w:w="1260" w:type="dxa"/>
            <w:tcBorders>
              <w:top w:val="single" w:sz="4" w:space="0" w:color="auto"/>
              <w:bottom w:val="single" w:sz="4" w:space="0" w:color="auto"/>
            </w:tcBorders>
          </w:tcPr>
          <w:p w:rsidR="00647CD0" w:rsidRPr="00690D1B" w:rsidRDefault="00647CD0" w:rsidP="00647CD0">
            <w:pPr>
              <w:pStyle w:val="BodyText"/>
              <w:spacing w:line="360" w:lineRule="auto"/>
              <w:jc w:val="center"/>
              <w:rPr>
                <w:sz w:val="20"/>
              </w:rPr>
            </w:pPr>
            <w:r w:rsidRPr="00690D1B">
              <w:rPr>
                <w:sz w:val="20"/>
              </w:rPr>
              <w:t>ABC</w:t>
            </w:r>
          </w:p>
          <w:p w:rsidR="00647CD0" w:rsidRPr="00690D1B" w:rsidRDefault="00647CD0" w:rsidP="00647CD0">
            <w:pPr>
              <w:pStyle w:val="BodyText"/>
              <w:spacing w:line="360" w:lineRule="auto"/>
              <w:jc w:val="center"/>
              <w:rPr>
                <w:sz w:val="20"/>
              </w:rPr>
            </w:pPr>
            <w:r w:rsidRPr="00690D1B">
              <w:rPr>
                <w:sz w:val="20"/>
              </w:rPr>
              <w:t>(0.75*OFL)</w:t>
            </w:r>
          </w:p>
        </w:tc>
      </w:tr>
      <w:tr w:rsidR="00690D1B" w:rsidRPr="00690D1B" w:rsidTr="0013364B">
        <w:trPr>
          <w:trHeight w:val="296"/>
        </w:trPr>
        <w:tc>
          <w:tcPr>
            <w:tcW w:w="2268" w:type="dxa"/>
            <w:tcBorders>
              <w:top w:val="single" w:sz="4" w:space="0" w:color="auto"/>
            </w:tcBorders>
            <w:vAlign w:val="center"/>
          </w:tcPr>
          <w:p w:rsidR="00647CD0" w:rsidRPr="00690D1B" w:rsidRDefault="00647CD0" w:rsidP="00647CD0">
            <w:pPr>
              <w:jc w:val="right"/>
              <w:rPr>
                <w:color w:val="000000"/>
              </w:rPr>
            </w:pPr>
            <w:r w:rsidRPr="00690D1B">
              <w:rPr>
                <w:color w:val="000000"/>
              </w:rPr>
              <w:t>WAG1</w:t>
            </w:r>
            <w:r w:rsidR="00AB6676" w:rsidRPr="00690D1B">
              <w:rPr>
                <w:color w:val="000000"/>
              </w:rPr>
              <w:t>8</w:t>
            </w:r>
            <w:r w:rsidRPr="00690D1B">
              <w:rPr>
                <w:color w:val="000000"/>
              </w:rPr>
              <w:t>_0</w:t>
            </w:r>
          </w:p>
        </w:tc>
        <w:tc>
          <w:tcPr>
            <w:tcW w:w="720" w:type="dxa"/>
            <w:tcBorders>
              <w:top w:val="single" w:sz="4" w:space="0" w:color="auto"/>
            </w:tcBorders>
            <w:vAlign w:val="center"/>
          </w:tcPr>
          <w:p w:rsidR="00647CD0" w:rsidRPr="00690D1B" w:rsidRDefault="00647CD0" w:rsidP="00647CD0">
            <w:pPr>
              <w:jc w:val="right"/>
              <w:rPr>
                <w:color w:val="000000"/>
              </w:rPr>
            </w:pPr>
            <w:r w:rsidRPr="00690D1B">
              <w:rPr>
                <w:color w:val="000000"/>
              </w:rPr>
              <w:t>3a</w:t>
            </w:r>
          </w:p>
        </w:tc>
        <w:tc>
          <w:tcPr>
            <w:tcW w:w="1170" w:type="dxa"/>
            <w:tcBorders>
              <w:top w:val="single" w:sz="4" w:space="0" w:color="auto"/>
            </w:tcBorders>
            <w:vAlign w:val="center"/>
          </w:tcPr>
          <w:p w:rsidR="00647CD0" w:rsidRPr="00690D1B" w:rsidRDefault="00647CD0" w:rsidP="00647CD0">
            <w:pPr>
              <w:jc w:val="right"/>
              <w:rPr>
                <w:color w:val="000000"/>
              </w:rPr>
            </w:pPr>
            <w:r w:rsidRPr="00690D1B">
              <w:rPr>
                <w:color w:val="000000"/>
              </w:rPr>
              <w:t>5.</w:t>
            </w:r>
            <w:r w:rsidR="001F3B97" w:rsidRPr="00690D1B">
              <w:rPr>
                <w:color w:val="000000"/>
              </w:rPr>
              <w:t>155</w:t>
            </w:r>
          </w:p>
        </w:tc>
        <w:tc>
          <w:tcPr>
            <w:tcW w:w="1260" w:type="dxa"/>
            <w:tcBorders>
              <w:top w:val="single" w:sz="4" w:space="0" w:color="auto"/>
            </w:tcBorders>
            <w:vAlign w:val="center"/>
          </w:tcPr>
          <w:p w:rsidR="00647CD0" w:rsidRPr="00690D1B" w:rsidRDefault="001F3B97" w:rsidP="00647CD0">
            <w:pPr>
              <w:jc w:val="right"/>
              <w:rPr>
                <w:color w:val="000000"/>
              </w:rPr>
            </w:pPr>
            <w:r w:rsidRPr="00690D1B">
              <w:rPr>
                <w:color w:val="000000"/>
              </w:rPr>
              <w:t>5.353</w:t>
            </w:r>
          </w:p>
        </w:tc>
        <w:tc>
          <w:tcPr>
            <w:tcW w:w="1080" w:type="dxa"/>
            <w:tcBorders>
              <w:top w:val="single" w:sz="4" w:space="0" w:color="auto"/>
            </w:tcBorders>
            <w:vAlign w:val="center"/>
          </w:tcPr>
          <w:p w:rsidR="00647CD0" w:rsidRPr="00690D1B" w:rsidRDefault="00647CD0" w:rsidP="00647CD0">
            <w:pPr>
              <w:jc w:val="right"/>
              <w:rPr>
                <w:color w:val="000000"/>
              </w:rPr>
            </w:pPr>
            <w:r w:rsidRPr="00690D1B">
              <w:rPr>
                <w:color w:val="000000"/>
              </w:rPr>
              <w:t>1.</w:t>
            </w:r>
            <w:r w:rsidR="001F3B97" w:rsidRPr="00690D1B">
              <w:rPr>
                <w:color w:val="000000"/>
              </w:rPr>
              <w:t>04</w:t>
            </w:r>
          </w:p>
        </w:tc>
        <w:tc>
          <w:tcPr>
            <w:tcW w:w="810" w:type="dxa"/>
            <w:tcBorders>
              <w:top w:val="single" w:sz="4" w:space="0" w:color="auto"/>
            </w:tcBorders>
            <w:vAlign w:val="center"/>
          </w:tcPr>
          <w:p w:rsidR="00647CD0" w:rsidRPr="00690D1B" w:rsidRDefault="00647CD0" w:rsidP="00647CD0">
            <w:pPr>
              <w:jc w:val="right"/>
              <w:rPr>
                <w:color w:val="000000"/>
              </w:rPr>
            </w:pPr>
            <w:r w:rsidRPr="00690D1B">
              <w:rPr>
                <w:color w:val="000000"/>
              </w:rPr>
              <w:t>0.</w:t>
            </w:r>
            <w:r w:rsidR="001F3B97" w:rsidRPr="00690D1B">
              <w:rPr>
                <w:color w:val="000000"/>
              </w:rPr>
              <w:t>596</w:t>
            </w:r>
          </w:p>
        </w:tc>
        <w:tc>
          <w:tcPr>
            <w:tcW w:w="1766" w:type="dxa"/>
            <w:tcBorders>
              <w:top w:val="single" w:sz="4" w:space="0" w:color="auto"/>
            </w:tcBorders>
            <w:vAlign w:val="center"/>
          </w:tcPr>
          <w:p w:rsidR="00647CD0" w:rsidRPr="00690D1B" w:rsidRDefault="00647CD0" w:rsidP="00647CD0">
            <w:pPr>
              <w:jc w:val="right"/>
              <w:rPr>
                <w:color w:val="000000"/>
              </w:rPr>
            </w:pPr>
            <w:r w:rsidRPr="00690D1B">
              <w:rPr>
                <w:color w:val="000000"/>
              </w:rPr>
              <w:t>1987–2012</w:t>
            </w:r>
          </w:p>
        </w:tc>
        <w:tc>
          <w:tcPr>
            <w:tcW w:w="900" w:type="dxa"/>
            <w:tcBorders>
              <w:top w:val="single" w:sz="4" w:space="0" w:color="auto"/>
            </w:tcBorders>
            <w:vAlign w:val="center"/>
          </w:tcPr>
          <w:p w:rsidR="00647CD0" w:rsidRPr="00690D1B" w:rsidRDefault="00647CD0" w:rsidP="00647CD0">
            <w:pPr>
              <w:jc w:val="right"/>
              <w:rPr>
                <w:color w:val="000000"/>
              </w:rPr>
            </w:pPr>
            <w:r w:rsidRPr="00690D1B">
              <w:rPr>
                <w:color w:val="000000"/>
              </w:rPr>
              <w:t>0.</w:t>
            </w:r>
            <w:r w:rsidR="001F3B97" w:rsidRPr="00690D1B">
              <w:rPr>
                <w:color w:val="000000"/>
              </w:rPr>
              <w:t>596</w:t>
            </w:r>
          </w:p>
        </w:tc>
        <w:tc>
          <w:tcPr>
            <w:tcW w:w="1188" w:type="dxa"/>
            <w:tcBorders>
              <w:top w:val="single" w:sz="4" w:space="0" w:color="auto"/>
            </w:tcBorders>
            <w:vAlign w:val="center"/>
          </w:tcPr>
          <w:p w:rsidR="00647CD0" w:rsidRPr="00690D1B" w:rsidRDefault="00647CD0" w:rsidP="00647CD0">
            <w:pPr>
              <w:jc w:val="right"/>
              <w:rPr>
                <w:color w:val="000000"/>
              </w:rPr>
            </w:pPr>
            <w:r w:rsidRPr="00690D1B">
              <w:rPr>
                <w:color w:val="000000"/>
              </w:rPr>
              <w:t>1,5</w:t>
            </w:r>
            <w:r w:rsidR="005C037C" w:rsidRPr="00690D1B">
              <w:rPr>
                <w:color w:val="000000"/>
              </w:rPr>
              <w:t>71</w:t>
            </w:r>
            <w:r w:rsidRPr="00690D1B">
              <w:rPr>
                <w:color w:val="000000"/>
              </w:rPr>
              <w:t>.</w:t>
            </w:r>
            <w:r w:rsidR="005C037C" w:rsidRPr="00690D1B">
              <w:rPr>
                <w:color w:val="000000"/>
              </w:rPr>
              <w:t>490</w:t>
            </w:r>
          </w:p>
        </w:tc>
        <w:tc>
          <w:tcPr>
            <w:tcW w:w="1080" w:type="dxa"/>
            <w:tcBorders>
              <w:top w:val="single" w:sz="4" w:space="0" w:color="auto"/>
            </w:tcBorders>
          </w:tcPr>
          <w:p w:rsidR="00647CD0" w:rsidRPr="00690D1B" w:rsidRDefault="00647CD0" w:rsidP="00647CD0">
            <w:pPr>
              <w:jc w:val="right"/>
              <w:rPr>
                <w:color w:val="000000"/>
              </w:rPr>
            </w:pPr>
            <w:r w:rsidRPr="00690D1B">
              <w:rPr>
                <w:color w:val="000000"/>
              </w:rPr>
              <w:t>1,5</w:t>
            </w:r>
            <w:r w:rsidR="007A672C" w:rsidRPr="00690D1B">
              <w:rPr>
                <w:color w:val="000000"/>
              </w:rPr>
              <w:t>40</w:t>
            </w:r>
            <w:r w:rsidRPr="00690D1B">
              <w:rPr>
                <w:color w:val="000000"/>
              </w:rPr>
              <w:t>.</w:t>
            </w:r>
            <w:r w:rsidR="007A672C" w:rsidRPr="00690D1B">
              <w:rPr>
                <w:color w:val="000000"/>
              </w:rPr>
              <w:t>060</w:t>
            </w:r>
          </w:p>
        </w:tc>
        <w:tc>
          <w:tcPr>
            <w:tcW w:w="1260" w:type="dxa"/>
            <w:tcBorders>
              <w:top w:val="single" w:sz="4" w:space="0" w:color="auto"/>
            </w:tcBorders>
          </w:tcPr>
          <w:p w:rsidR="00647CD0" w:rsidRPr="00690D1B" w:rsidRDefault="00647CD0" w:rsidP="00647CD0">
            <w:pPr>
              <w:jc w:val="right"/>
              <w:rPr>
                <w:color w:val="000000"/>
              </w:rPr>
            </w:pPr>
            <w:r w:rsidRPr="00690D1B">
              <w:rPr>
                <w:color w:val="000000"/>
              </w:rPr>
              <w:t>1,1</w:t>
            </w:r>
            <w:r w:rsidR="007A672C" w:rsidRPr="00690D1B">
              <w:rPr>
                <w:color w:val="000000"/>
              </w:rPr>
              <w:t>78</w:t>
            </w:r>
            <w:r w:rsidRPr="00690D1B">
              <w:rPr>
                <w:color w:val="000000"/>
              </w:rPr>
              <w:t>.</w:t>
            </w:r>
            <w:r w:rsidR="007A672C" w:rsidRPr="00690D1B">
              <w:rPr>
                <w:color w:val="000000"/>
              </w:rPr>
              <w:t>618</w:t>
            </w:r>
          </w:p>
        </w:tc>
      </w:tr>
      <w:tr w:rsidR="00690D1B" w:rsidRPr="00690D1B" w:rsidTr="0013364B">
        <w:trPr>
          <w:trHeight w:val="306"/>
        </w:trPr>
        <w:tc>
          <w:tcPr>
            <w:tcW w:w="2268" w:type="dxa"/>
            <w:vAlign w:val="center"/>
          </w:tcPr>
          <w:p w:rsidR="00647CD0" w:rsidRPr="00690D1B" w:rsidRDefault="00647CD0" w:rsidP="00647CD0">
            <w:pPr>
              <w:jc w:val="right"/>
              <w:rPr>
                <w:color w:val="000000"/>
              </w:rPr>
            </w:pPr>
            <w:r w:rsidRPr="00690D1B">
              <w:rPr>
                <w:color w:val="000000"/>
              </w:rPr>
              <w:t>WAG1</w:t>
            </w:r>
            <w:r w:rsidR="00AB6676" w:rsidRPr="00690D1B">
              <w:rPr>
                <w:color w:val="000000"/>
              </w:rPr>
              <w:t>8</w:t>
            </w:r>
            <w:r w:rsidRPr="00690D1B">
              <w:rPr>
                <w:color w:val="000000"/>
              </w:rPr>
              <w:t>_</w:t>
            </w:r>
            <w:r w:rsidR="00AB6676" w:rsidRPr="00690D1B">
              <w:rPr>
                <w:color w:val="000000"/>
              </w:rPr>
              <w:t>1</w:t>
            </w:r>
          </w:p>
        </w:tc>
        <w:tc>
          <w:tcPr>
            <w:tcW w:w="720" w:type="dxa"/>
            <w:vAlign w:val="center"/>
          </w:tcPr>
          <w:p w:rsidR="00647CD0" w:rsidRPr="00690D1B" w:rsidRDefault="00647CD0" w:rsidP="00647CD0">
            <w:pPr>
              <w:jc w:val="right"/>
              <w:rPr>
                <w:color w:val="000000"/>
              </w:rPr>
            </w:pPr>
            <w:r w:rsidRPr="00690D1B">
              <w:rPr>
                <w:color w:val="000000"/>
              </w:rPr>
              <w:t>3a</w:t>
            </w:r>
          </w:p>
        </w:tc>
        <w:tc>
          <w:tcPr>
            <w:tcW w:w="1170" w:type="dxa"/>
            <w:vAlign w:val="center"/>
          </w:tcPr>
          <w:p w:rsidR="00647CD0" w:rsidRPr="00690D1B" w:rsidRDefault="00647CD0" w:rsidP="00647CD0">
            <w:pPr>
              <w:jc w:val="right"/>
              <w:rPr>
                <w:color w:val="000000"/>
              </w:rPr>
            </w:pPr>
            <w:r w:rsidRPr="00690D1B">
              <w:rPr>
                <w:color w:val="000000"/>
              </w:rPr>
              <w:t>5.1</w:t>
            </w:r>
            <w:r w:rsidR="006F5425" w:rsidRPr="00690D1B">
              <w:rPr>
                <w:color w:val="000000"/>
              </w:rPr>
              <w:t>94</w:t>
            </w:r>
          </w:p>
        </w:tc>
        <w:tc>
          <w:tcPr>
            <w:tcW w:w="1260" w:type="dxa"/>
            <w:vAlign w:val="center"/>
          </w:tcPr>
          <w:p w:rsidR="00647CD0" w:rsidRPr="00690D1B" w:rsidRDefault="006F5425" w:rsidP="00647CD0">
            <w:pPr>
              <w:jc w:val="right"/>
              <w:rPr>
                <w:color w:val="000000"/>
              </w:rPr>
            </w:pPr>
            <w:r w:rsidRPr="00690D1B">
              <w:rPr>
                <w:color w:val="000000"/>
              </w:rPr>
              <w:t>5.419</w:t>
            </w:r>
          </w:p>
        </w:tc>
        <w:tc>
          <w:tcPr>
            <w:tcW w:w="1080" w:type="dxa"/>
            <w:vAlign w:val="center"/>
          </w:tcPr>
          <w:p w:rsidR="00647CD0" w:rsidRPr="00690D1B" w:rsidRDefault="00647CD0" w:rsidP="00647CD0">
            <w:pPr>
              <w:jc w:val="right"/>
              <w:rPr>
                <w:color w:val="000000"/>
              </w:rPr>
            </w:pPr>
            <w:r w:rsidRPr="00690D1B">
              <w:rPr>
                <w:color w:val="000000"/>
              </w:rPr>
              <w:t>1.</w:t>
            </w:r>
            <w:r w:rsidR="006F5425" w:rsidRPr="00690D1B">
              <w:rPr>
                <w:color w:val="000000"/>
              </w:rPr>
              <w:t>0</w:t>
            </w:r>
            <w:r w:rsidRPr="00690D1B">
              <w:rPr>
                <w:color w:val="000000"/>
              </w:rPr>
              <w:t>4</w:t>
            </w:r>
          </w:p>
        </w:tc>
        <w:tc>
          <w:tcPr>
            <w:tcW w:w="810" w:type="dxa"/>
            <w:vAlign w:val="center"/>
          </w:tcPr>
          <w:p w:rsidR="00647CD0" w:rsidRPr="00690D1B" w:rsidRDefault="00647CD0" w:rsidP="00647CD0">
            <w:pPr>
              <w:jc w:val="right"/>
              <w:rPr>
                <w:color w:val="000000"/>
              </w:rPr>
            </w:pPr>
            <w:r w:rsidRPr="00690D1B">
              <w:rPr>
                <w:color w:val="000000"/>
              </w:rPr>
              <w:t>0.59</w:t>
            </w:r>
            <w:r w:rsidR="006F5425" w:rsidRPr="00690D1B">
              <w:rPr>
                <w:color w:val="000000"/>
              </w:rPr>
              <w:t>6</w:t>
            </w:r>
          </w:p>
        </w:tc>
        <w:tc>
          <w:tcPr>
            <w:tcW w:w="1766" w:type="dxa"/>
          </w:tcPr>
          <w:p w:rsidR="00647CD0" w:rsidRPr="00690D1B" w:rsidRDefault="00647CD0" w:rsidP="00647CD0">
            <w:pPr>
              <w:jc w:val="right"/>
              <w:rPr>
                <w:color w:val="000000"/>
              </w:rPr>
            </w:pPr>
            <w:r w:rsidRPr="00690D1B">
              <w:rPr>
                <w:color w:val="000000"/>
              </w:rPr>
              <w:t>1987–2012</w:t>
            </w:r>
          </w:p>
        </w:tc>
        <w:tc>
          <w:tcPr>
            <w:tcW w:w="900" w:type="dxa"/>
            <w:vAlign w:val="center"/>
          </w:tcPr>
          <w:p w:rsidR="00647CD0" w:rsidRPr="00690D1B" w:rsidRDefault="00647CD0" w:rsidP="00647CD0">
            <w:pPr>
              <w:jc w:val="right"/>
              <w:rPr>
                <w:color w:val="000000"/>
              </w:rPr>
            </w:pPr>
            <w:r w:rsidRPr="00690D1B">
              <w:rPr>
                <w:color w:val="000000"/>
              </w:rPr>
              <w:t>0.59</w:t>
            </w:r>
            <w:r w:rsidR="006F5425" w:rsidRPr="00690D1B">
              <w:rPr>
                <w:color w:val="000000"/>
              </w:rPr>
              <w:t>6</w:t>
            </w:r>
          </w:p>
        </w:tc>
        <w:tc>
          <w:tcPr>
            <w:tcW w:w="1188" w:type="dxa"/>
            <w:vAlign w:val="center"/>
          </w:tcPr>
          <w:p w:rsidR="00647CD0" w:rsidRPr="00690D1B" w:rsidRDefault="00647CD0" w:rsidP="00647CD0">
            <w:pPr>
              <w:jc w:val="right"/>
              <w:rPr>
                <w:color w:val="000000"/>
              </w:rPr>
            </w:pPr>
            <w:r w:rsidRPr="00690D1B">
              <w:rPr>
                <w:color w:val="000000"/>
              </w:rPr>
              <w:t>1,5</w:t>
            </w:r>
            <w:r w:rsidR="006F5425" w:rsidRPr="00690D1B">
              <w:rPr>
                <w:color w:val="000000"/>
              </w:rPr>
              <w:t>93</w:t>
            </w:r>
            <w:r w:rsidRPr="00690D1B">
              <w:rPr>
                <w:color w:val="000000"/>
              </w:rPr>
              <w:t>.</w:t>
            </w:r>
            <w:r w:rsidR="006F5425" w:rsidRPr="00690D1B">
              <w:rPr>
                <w:color w:val="000000"/>
              </w:rPr>
              <w:t>020</w:t>
            </w:r>
          </w:p>
        </w:tc>
        <w:tc>
          <w:tcPr>
            <w:tcW w:w="1080" w:type="dxa"/>
            <w:vAlign w:val="center"/>
          </w:tcPr>
          <w:p w:rsidR="00647CD0" w:rsidRPr="00690D1B" w:rsidRDefault="00647CD0" w:rsidP="00647CD0">
            <w:pPr>
              <w:jc w:val="right"/>
              <w:rPr>
                <w:color w:val="000000"/>
              </w:rPr>
            </w:pPr>
            <w:r w:rsidRPr="00690D1B">
              <w:rPr>
                <w:color w:val="000000"/>
              </w:rPr>
              <w:t>1,5</w:t>
            </w:r>
            <w:r w:rsidR="006F5425" w:rsidRPr="00690D1B">
              <w:rPr>
                <w:color w:val="000000"/>
              </w:rPr>
              <w:t>61</w:t>
            </w:r>
            <w:r w:rsidRPr="00690D1B">
              <w:rPr>
                <w:color w:val="000000"/>
              </w:rPr>
              <w:t>.</w:t>
            </w:r>
            <w:r w:rsidR="006F5425" w:rsidRPr="00690D1B">
              <w:rPr>
                <w:color w:val="000000"/>
              </w:rPr>
              <w:t>160</w:t>
            </w:r>
          </w:p>
        </w:tc>
        <w:tc>
          <w:tcPr>
            <w:tcW w:w="1260" w:type="dxa"/>
          </w:tcPr>
          <w:p w:rsidR="00647CD0" w:rsidRPr="00690D1B" w:rsidRDefault="00647CD0" w:rsidP="00647CD0">
            <w:pPr>
              <w:jc w:val="right"/>
              <w:rPr>
                <w:color w:val="000000"/>
              </w:rPr>
            </w:pPr>
            <w:r w:rsidRPr="00690D1B">
              <w:rPr>
                <w:color w:val="000000"/>
              </w:rPr>
              <w:t>1,19</w:t>
            </w:r>
            <w:r w:rsidR="006F5425" w:rsidRPr="00690D1B">
              <w:rPr>
                <w:color w:val="000000"/>
              </w:rPr>
              <w:t>4</w:t>
            </w:r>
            <w:r w:rsidRPr="00690D1B">
              <w:rPr>
                <w:color w:val="000000"/>
              </w:rPr>
              <w:t>.</w:t>
            </w:r>
            <w:r w:rsidR="006F5425" w:rsidRPr="00690D1B">
              <w:rPr>
                <w:color w:val="000000"/>
              </w:rPr>
              <w:t>765</w:t>
            </w:r>
          </w:p>
        </w:tc>
      </w:tr>
      <w:tr w:rsidR="00647CD0" w:rsidRPr="0008741E" w:rsidTr="0013364B">
        <w:trPr>
          <w:trHeight w:val="234"/>
        </w:trPr>
        <w:tc>
          <w:tcPr>
            <w:tcW w:w="2268" w:type="dxa"/>
            <w:tcBorders>
              <w:bottom w:val="single" w:sz="4" w:space="0" w:color="auto"/>
            </w:tcBorders>
            <w:vAlign w:val="center"/>
          </w:tcPr>
          <w:p w:rsidR="00647CD0" w:rsidRPr="00690D1B" w:rsidRDefault="00647CD0" w:rsidP="00647CD0">
            <w:pPr>
              <w:jc w:val="right"/>
              <w:rPr>
                <w:color w:val="000000"/>
              </w:rPr>
            </w:pPr>
            <w:r w:rsidRPr="00690D1B">
              <w:rPr>
                <w:color w:val="000000"/>
              </w:rPr>
              <w:t>WAG1</w:t>
            </w:r>
            <w:r w:rsidR="00AB6676" w:rsidRPr="00690D1B">
              <w:rPr>
                <w:color w:val="000000"/>
              </w:rPr>
              <w:t>8</w:t>
            </w:r>
            <w:r w:rsidRPr="00690D1B">
              <w:rPr>
                <w:color w:val="000000"/>
              </w:rPr>
              <w:t>_</w:t>
            </w:r>
            <w:r w:rsidR="00AB6676" w:rsidRPr="00690D1B">
              <w:rPr>
                <w:color w:val="000000"/>
              </w:rPr>
              <w:t>1a</w:t>
            </w:r>
          </w:p>
        </w:tc>
        <w:tc>
          <w:tcPr>
            <w:tcW w:w="720" w:type="dxa"/>
            <w:tcBorders>
              <w:bottom w:val="single" w:sz="4" w:space="0" w:color="auto"/>
            </w:tcBorders>
            <w:vAlign w:val="center"/>
          </w:tcPr>
          <w:p w:rsidR="00647CD0" w:rsidRPr="00690D1B" w:rsidRDefault="00647CD0" w:rsidP="00647CD0">
            <w:pPr>
              <w:jc w:val="right"/>
              <w:rPr>
                <w:color w:val="000000"/>
              </w:rPr>
            </w:pPr>
            <w:r w:rsidRPr="00690D1B">
              <w:rPr>
                <w:color w:val="000000"/>
              </w:rPr>
              <w:t>3a</w:t>
            </w:r>
          </w:p>
        </w:tc>
        <w:tc>
          <w:tcPr>
            <w:tcW w:w="1170" w:type="dxa"/>
            <w:tcBorders>
              <w:bottom w:val="single" w:sz="4" w:space="0" w:color="auto"/>
            </w:tcBorders>
            <w:vAlign w:val="center"/>
          </w:tcPr>
          <w:p w:rsidR="00647CD0" w:rsidRPr="00690D1B" w:rsidRDefault="00755B91" w:rsidP="00647CD0">
            <w:pPr>
              <w:jc w:val="right"/>
              <w:rPr>
                <w:color w:val="000000"/>
              </w:rPr>
            </w:pPr>
            <w:r w:rsidRPr="00690D1B">
              <w:rPr>
                <w:color w:val="000000"/>
              </w:rPr>
              <w:t>4</w:t>
            </w:r>
            <w:r w:rsidR="00647CD0" w:rsidRPr="00690D1B">
              <w:rPr>
                <w:color w:val="000000"/>
              </w:rPr>
              <w:t>.</w:t>
            </w:r>
            <w:r w:rsidRPr="00690D1B">
              <w:rPr>
                <w:color w:val="000000"/>
              </w:rPr>
              <w:t>946</w:t>
            </w:r>
          </w:p>
        </w:tc>
        <w:tc>
          <w:tcPr>
            <w:tcW w:w="1260" w:type="dxa"/>
            <w:tcBorders>
              <w:bottom w:val="single" w:sz="4" w:space="0" w:color="auto"/>
            </w:tcBorders>
            <w:vAlign w:val="center"/>
          </w:tcPr>
          <w:p w:rsidR="00647CD0" w:rsidRPr="00690D1B" w:rsidRDefault="00755B91" w:rsidP="00647CD0">
            <w:pPr>
              <w:jc w:val="right"/>
              <w:rPr>
                <w:color w:val="000000"/>
              </w:rPr>
            </w:pPr>
            <w:r w:rsidRPr="00690D1B">
              <w:rPr>
                <w:color w:val="000000"/>
              </w:rPr>
              <w:t>5.242</w:t>
            </w:r>
          </w:p>
        </w:tc>
        <w:tc>
          <w:tcPr>
            <w:tcW w:w="1080" w:type="dxa"/>
            <w:tcBorders>
              <w:bottom w:val="single" w:sz="4" w:space="0" w:color="auto"/>
            </w:tcBorders>
            <w:vAlign w:val="center"/>
          </w:tcPr>
          <w:p w:rsidR="00647CD0" w:rsidRPr="00690D1B" w:rsidRDefault="00647CD0" w:rsidP="00647CD0">
            <w:pPr>
              <w:jc w:val="right"/>
              <w:rPr>
                <w:color w:val="000000"/>
              </w:rPr>
            </w:pPr>
            <w:r w:rsidRPr="00690D1B">
              <w:rPr>
                <w:color w:val="000000"/>
              </w:rPr>
              <w:t>1.</w:t>
            </w:r>
            <w:r w:rsidR="00755B91" w:rsidRPr="00690D1B">
              <w:rPr>
                <w:color w:val="000000"/>
              </w:rPr>
              <w:t>06</w:t>
            </w:r>
          </w:p>
        </w:tc>
        <w:tc>
          <w:tcPr>
            <w:tcW w:w="810" w:type="dxa"/>
            <w:tcBorders>
              <w:bottom w:val="single" w:sz="4" w:space="0" w:color="auto"/>
            </w:tcBorders>
            <w:vAlign w:val="center"/>
          </w:tcPr>
          <w:p w:rsidR="00647CD0" w:rsidRPr="00690D1B" w:rsidRDefault="00647CD0" w:rsidP="00647CD0">
            <w:pPr>
              <w:jc w:val="right"/>
              <w:rPr>
                <w:color w:val="000000"/>
              </w:rPr>
            </w:pPr>
            <w:r w:rsidRPr="00690D1B">
              <w:rPr>
                <w:color w:val="000000"/>
              </w:rPr>
              <w:t>0.</w:t>
            </w:r>
            <w:r w:rsidR="00755B91" w:rsidRPr="00690D1B">
              <w:rPr>
                <w:color w:val="000000"/>
              </w:rPr>
              <w:t>596</w:t>
            </w:r>
          </w:p>
        </w:tc>
        <w:tc>
          <w:tcPr>
            <w:tcW w:w="1766" w:type="dxa"/>
            <w:tcBorders>
              <w:bottom w:val="single" w:sz="4" w:space="0" w:color="auto"/>
            </w:tcBorders>
          </w:tcPr>
          <w:p w:rsidR="00647CD0" w:rsidRPr="00690D1B" w:rsidRDefault="00647CD0" w:rsidP="00647CD0">
            <w:pPr>
              <w:jc w:val="right"/>
              <w:rPr>
                <w:color w:val="000000"/>
              </w:rPr>
            </w:pPr>
            <w:r w:rsidRPr="00690D1B">
              <w:rPr>
                <w:color w:val="000000"/>
              </w:rPr>
              <w:t>1987–2012</w:t>
            </w:r>
          </w:p>
        </w:tc>
        <w:tc>
          <w:tcPr>
            <w:tcW w:w="900" w:type="dxa"/>
            <w:tcBorders>
              <w:bottom w:val="single" w:sz="4" w:space="0" w:color="auto"/>
            </w:tcBorders>
            <w:vAlign w:val="center"/>
          </w:tcPr>
          <w:p w:rsidR="00647CD0" w:rsidRPr="00690D1B" w:rsidRDefault="00647CD0" w:rsidP="00647CD0">
            <w:pPr>
              <w:jc w:val="right"/>
              <w:rPr>
                <w:color w:val="000000"/>
              </w:rPr>
            </w:pPr>
            <w:r w:rsidRPr="00690D1B">
              <w:rPr>
                <w:color w:val="000000"/>
              </w:rPr>
              <w:t>0.</w:t>
            </w:r>
            <w:r w:rsidR="006F5425" w:rsidRPr="00690D1B">
              <w:rPr>
                <w:color w:val="000000"/>
              </w:rPr>
              <w:t>596</w:t>
            </w:r>
          </w:p>
        </w:tc>
        <w:tc>
          <w:tcPr>
            <w:tcW w:w="1188" w:type="dxa"/>
            <w:tcBorders>
              <w:bottom w:val="single" w:sz="4" w:space="0" w:color="auto"/>
            </w:tcBorders>
            <w:vAlign w:val="center"/>
          </w:tcPr>
          <w:p w:rsidR="00647CD0" w:rsidRPr="00690D1B" w:rsidRDefault="00647CD0" w:rsidP="00647CD0">
            <w:pPr>
              <w:jc w:val="right"/>
              <w:rPr>
                <w:color w:val="000000"/>
              </w:rPr>
            </w:pPr>
            <w:r w:rsidRPr="00690D1B">
              <w:rPr>
                <w:color w:val="000000"/>
              </w:rPr>
              <w:t>1,</w:t>
            </w:r>
            <w:r w:rsidR="00F506E0" w:rsidRPr="00690D1B">
              <w:rPr>
                <w:color w:val="000000"/>
              </w:rPr>
              <w:t>513</w:t>
            </w:r>
            <w:r w:rsidRPr="00690D1B">
              <w:rPr>
                <w:color w:val="000000"/>
              </w:rPr>
              <w:t>.</w:t>
            </w:r>
            <w:r w:rsidR="00F506E0" w:rsidRPr="00690D1B">
              <w:rPr>
                <w:color w:val="000000"/>
              </w:rPr>
              <w:t>280</w:t>
            </w:r>
          </w:p>
        </w:tc>
        <w:tc>
          <w:tcPr>
            <w:tcW w:w="1080" w:type="dxa"/>
            <w:tcBorders>
              <w:bottom w:val="single" w:sz="4" w:space="0" w:color="auto"/>
            </w:tcBorders>
            <w:vAlign w:val="center"/>
          </w:tcPr>
          <w:p w:rsidR="00647CD0" w:rsidRPr="00690D1B" w:rsidRDefault="00647CD0" w:rsidP="00647CD0">
            <w:pPr>
              <w:jc w:val="right"/>
              <w:rPr>
                <w:color w:val="000000"/>
              </w:rPr>
            </w:pPr>
            <w:r w:rsidRPr="00690D1B">
              <w:rPr>
                <w:color w:val="000000"/>
              </w:rPr>
              <w:t>1,483.</w:t>
            </w:r>
            <w:r w:rsidR="00F506E0" w:rsidRPr="00690D1B">
              <w:rPr>
                <w:color w:val="000000"/>
              </w:rPr>
              <w:t>014</w:t>
            </w:r>
          </w:p>
        </w:tc>
        <w:tc>
          <w:tcPr>
            <w:tcW w:w="1260" w:type="dxa"/>
            <w:tcBorders>
              <w:bottom w:val="single" w:sz="4" w:space="0" w:color="auto"/>
            </w:tcBorders>
          </w:tcPr>
          <w:p w:rsidR="00647CD0" w:rsidRPr="00690D1B" w:rsidRDefault="00647CD0" w:rsidP="00647CD0">
            <w:pPr>
              <w:jc w:val="right"/>
              <w:rPr>
                <w:color w:val="000000"/>
              </w:rPr>
            </w:pPr>
            <w:r w:rsidRPr="00690D1B">
              <w:rPr>
                <w:color w:val="000000"/>
              </w:rPr>
              <w:t>1,1</w:t>
            </w:r>
            <w:r w:rsidR="00F506E0" w:rsidRPr="00690D1B">
              <w:rPr>
                <w:color w:val="000000"/>
              </w:rPr>
              <w:t>3</w:t>
            </w:r>
            <w:r w:rsidR="006F5425" w:rsidRPr="00690D1B">
              <w:rPr>
                <w:color w:val="000000"/>
              </w:rPr>
              <w:t>4</w:t>
            </w:r>
            <w:r w:rsidRPr="00690D1B">
              <w:rPr>
                <w:color w:val="000000"/>
              </w:rPr>
              <w:t>.</w:t>
            </w:r>
            <w:r w:rsidR="00F506E0" w:rsidRPr="00690D1B">
              <w:rPr>
                <w:color w:val="000000"/>
              </w:rPr>
              <w:t>960</w:t>
            </w:r>
          </w:p>
        </w:tc>
      </w:tr>
    </w:tbl>
    <w:p w:rsidR="00647CD0" w:rsidRPr="007A1502" w:rsidRDefault="00647CD0" w:rsidP="00647CD0">
      <w:pPr>
        <w:spacing w:after="200" w:line="276" w:lineRule="auto"/>
        <w:sectPr w:rsidR="00647CD0" w:rsidRPr="007A1502" w:rsidSect="00647CD0">
          <w:pgSz w:w="15840" w:h="12240" w:orient="landscape"/>
          <w:pgMar w:top="1800" w:right="1440" w:bottom="1800" w:left="1440" w:header="720" w:footer="720" w:gutter="0"/>
          <w:cols w:space="720"/>
        </w:sectPr>
      </w:pPr>
    </w:p>
    <w:tbl>
      <w:tblPr>
        <w:tblW w:w="7463" w:type="dxa"/>
        <w:tblInd w:w="93" w:type="dxa"/>
        <w:tblLook w:val="04A0" w:firstRow="1" w:lastRow="0" w:firstColumn="1" w:lastColumn="0" w:noHBand="0" w:noVBand="1"/>
      </w:tblPr>
      <w:tblGrid>
        <w:gridCol w:w="4245"/>
        <w:gridCol w:w="1016"/>
        <w:gridCol w:w="1024"/>
        <w:gridCol w:w="1178"/>
      </w:tblGrid>
      <w:tr w:rsidR="00647CD0" w:rsidRPr="007A1502" w:rsidTr="00647CD0">
        <w:trPr>
          <w:trHeight w:val="315"/>
        </w:trPr>
        <w:tc>
          <w:tcPr>
            <w:tcW w:w="7463" w:type="dxa"/>
            <w:gridSpan w:val="4"/>
            <w:tcBorders>
              <w:bottom w:val="single" w:sz="4" w:space="0" w:color="auto"/>
            </w:tcBorders>
            <w:shd w:val="clear" w:color="auto" w:fill="auto"/>
            <w:noWrap/>
            <w:vAlign w:val="bottom"/>
            <w:hideMark/>
          </w:tcPr>
          <w:p w:rsidR="00647CD0" w:rsidRPr="007A1502" w:rsidRDefault="00647CD0" w:rsidP="00647CD0">
            <w:pPr>
              <w:rPr>
                <w:color w:val="000000"/>
              </w:rPr>
            </w:pPr>
            <w:r w:rsidRPr="007A1502">
              <w:rPr>
                <w:color w:val="000000"/>
              </w:rPr>
              <w:lastRenderedPageBreak/>
              <w:t>Aleutian Islands  (</w:t>
            </w:r>
            <w:r w:rsidRPr="002C0CF4">
              <w:rPr>
                <w:color w:val="FF0000"/>
              </w:rPr>
              <w:t>AI</w:t>
            </w:r>
            <w:r w:rsidRPr="007A1502">
              <w:rPr>
                <w:color w:val="000000"/>
              </w:rPr>
              <w:t>)</w:t>
            </w:r>
          </w:p>
          <w:p w:rsidR="00647CD0" w:rsidRPr="007A1502" w:rsidRDefault="00647CD0" w:rsidP="00647CD0">
            <w:pPr>
              <w:rPr>
                <w:color w:val="000000"/>
              </w:rPr>
            </w:pPr>
            <w:r w:rsidRPr="007A1502">
              <w:t>Total OFL and ABC for the next fishing season in million</w:t>
            </w:r>
            <w:r>
              <w:t>s of</w:t>
            </w:r>
            <w:r w:rsidRPr="007A1502">
              <w:t xml:space="preserve"> pounds.</w:t>
            </w:r>
          </w:p>
        </w:tc>
      </w:tr>
      <w:tr w:rsidR="00647CD0" w:rsidRPr="007A1502" w:rsidTr="00647CD0">
        <w:trPr>
          <w:trHeight w:val="260"/>
        </w:trPr>
        <w:tc>
          <w:tcPr>
            <w:tcW w:w="4245" w:type="dxa"/>
            <w:vMerge w:val="restart"/>
            <w:tcBorders>
              <w:top w:val="single" w:sz="4" w:space="0" w:color="auto"/>
            </w:tcBorders>
            <w:shd w:val="clear" w:color="auto" w:fill="auto"/>
            <w:vAlign w:val="center"/>
            <w:hideMark/>
          </w:tcPr>
          <w:p w:rsidR="00647CD0" w:rsidRPr="007A1502" w:rsidRDefault="00647CD0" w:rsidP="00647CD0">
            <w:pPr>
              <w:jc w:val="center"/>
              <w:rPr>
                <w:color w:val="000000"/>
              </w:rPr>
            </w:pPr>
            <w:r w:rsidRPr="007A1502">
              <w:rPr>
                <w:color w:val="000000"/>
              </w:rPr>
              <w:t>Scenario</w:t>
            </w:r>
          </w:p>
        </w:tc>
        <w:tc>
          <w:tcPr>
            <w:tcW w:w="1016" w:type="dxa"/>
            <w:vMerge w:val="restart"/>
            <w:tcBorders>
              <w:top w:val="single" w:sz="4" w:space="0" w:color="auto"/>
            </w:tcBorders>
            <w:shd w:val="clear" w:color="auto" w:fill="auto"/>
            <w:vAlign w:val="center"/>
            <w:hideMark/>
          </w:tcPr>
          <w:p w:rsidR="00647CD0" w:rsidRPr="007A1502" w:rsidRDefault="00647CD0" w:rsidP="00647CD0">
            <w:pPr>
              <w:rPr>
                <w:color w:val="000000"/>
              </w:rPr>
            </w:pPr>
            <w:r w:rsidRPr="007A1502">
              <w:rPr>
                <w:color w:val="000000"/>
              </w:rPr>
              <w:t>OFL</w:t>
            </w:r>
          </w:p>
        </w:tc>
        <w:tc>
          <w:tcPr>
            <w:tcW w:w="1024" w:type="dxa"/>
            <w:tcBorders>
              <w:top w:val="single" w:sz="4" w:space="0" w:color="auto"/>
            </w:tcBorders>
            <w:shd w:val="clear" w:color="auto" w:fill="auto"/>
            <w:vAlign w:val="center"/>
            <w:hideMark/>
          </w:tcPr>
          <w:p w:rsidR="00647CD0" w:rsidRPr="007A1502" w:rsidRDefault="00647CD0" w:rsidP="00647CD0">
            <w:pPr>
              <w:jc w:val="center"/>
              <w:rPr>
                <w:color w:val="000000"/>
              </w:rPr>
            </w:pPr>
            <w:r w:rsidRPr="007A1502">
              <w:rPr>
                <w:color w:val="000000"/>
              </w:rPr>
              <w:t>ABC</w:t>
            </w:r>
          </w:p>
        </w:tc>
        <w:tc>
          <w:tcPr>
            <w:tcW w:w="1178" w:type="dxa"/>
            <w:tcBorders>
              <w:top w:val="single" w:sz="4" w:space="0" w:color="auto"/>
            </w:tcBorders>
            <w:shd w:val="clear" w:color="auto" w:fill="auto"/>
            <w:vAlign w:val="center"/>
            <w:hideMark/>
          </w:tcPr>
          <w:p w:rsidR="00647CD0" w:rsidRPr="007A1502" w:rsidRDefault="00647CD0" w:rsidP="00647CD0">
            <w:pPr>
              <w:jc w:val="center"/>
              <w:rPr>
                <w:color w:val="000000"/>
              </w:rPr>
            </w:pPr>
            <w:r w:rsidRPr="007A1502">
              <w:rPr>
                <w:color w:val="000000"/>
              </w:rPr>
              <w:t>ABC</w:t>
            </w:r>
          </w:p>
        </w:tc>
      </w:tr>
      <w:tr w:rsidR="00647CD0" w:rsidRPr="007A1502" w:rsidTr="00647CD0">
        <w:trPr>
          <w:trHeight w:val="288"/>
        </w:trPr>
        <w:tc>
          <w:tcPr>
            <w:tcW w:w="4245" w:type="dxa"/>
            <w:vMerge/>
            <w:tcBorders>
              <w:bottom w:val="single" w:sz="4" w:space="0" w:color="auto"/>
            </w:tcBorders>
            <w:vAlign w:val="center"/>
            <w:hideMark/>
          </w:tcPr>
          <w:p w:rsidR="00647CD0" w:rsidRPr="007A1502" w:rsidRDefault="00647CD0" w:rsidP="00647CD0">
            <w:pPr>
              <w:rPr>
                <w:color w:val="000000"/>
              </w:rPr>
            </w:pPr>
          </w:p>
        </w:tc>
        <w:tc>
          <w:tcPr>
            <w:tcW w:w="1016" w:type="dxa"/>
            <w:vMerge/>
            <w:tcBorders>
              <w:bottom w:val="single" w:sz="4" w:space="0" w:color="auto"/>
            </w:tcBorders>
            <w:vAlign w:val="center"/>
            <w:hideMark/>
          </w:tcPr>
          <w:p w:rsidR="00647CD0" w:rsidRPr="007A1502" w:rsidRDefault="00647CD0" w:rsidP="00647CD0">
            <w:pPr>
              <w:rPr>
                <w:color w:val="000000"/>
              </w:rPr>
            </w:pPr>
          </w:p>
        </w:tc>
        <w:tc>
          <w:tcPr>
            <w:tcW w:w="1024" w:type="dxa"/>
            <w:tcBorders>
              <w:bottom w:val="single" w:sz="4" w:space="0" w:color="auto"/>
            </w:tcBorders>
            <w:shd w:val="clear" w:color="auto" w:fill="auto"/>
            <w:vAlign w:val="center"/>
            <w:hideMark/>
          </w:tcPr>
          <w:p w:rsidR="00647CD0" w:rsidRPr="007A1502" w:rsidRDefault="00647CD0" w:rsidP="00647CD0">
            <w:pPr>
              <w:jc w:val="center"/>
              <w:rPr>
                <w:color w:val="000000"/>
              </w:rPr>
            </w:pPr>
            <w:r w:rsidRPr="007A1502">
              <w:rPr>
                <w:color w:val="000000"/>
              </w:rPr>
              <w:t>(P*=0.49)</w:t>
            </w:r>
          </w:p>
        </w:tc>
        <w:tc>
          <w:tcPr>
            <w:tcW w:w="1178" w:type="dxa"/>
            <w:tcBorders>
              <w:bottom w:val="single" w:sz="4" w:space="0" w:color="auto"/>
            </w:tcBorders>
            <w:shd w:val="clear" w:color="auto" w:fill="auto"/>
            <w:vAlign w:val="center"/>
            <w:hideMark/>
          </w:tcPr>
          <w:p w:rsidR="00647CD0" w:rsidRPr="007A1502" w:rsidRDefault="00647CD0" w:rsidP="00647CD0">
            <w:pPr>
              <w:jc w:val="center"/>
              <w:rPr>
                <w:color w:val="000000"/>
              </w:rPr>
            </w:pPr>
            <w:r w:rsidRPr="007A1502">
              <w:rPr>
                <w:color w:val="000000"/>
              </w:rPr>
              <w:t>(0.75*OFL)</w:t>
            </w:r>
          </w:p>
        </w:tc>
      </w:tr>
      <w:tr w:rsidR="002C6D0B" w:rsidRPr="007A1502" w:rsidTr="00647CD0">
        <w:trPr>
          <w:trHeight w:val="300"/>
        </w:trPr>
        <w:tc>
          <w:tcPr>
            <w:tcW w:w="4245" w:type="dxa"/>
            <w:tcBorders>
              <w:top w:val="single" w:sz="4" w:space="0" w:color="auto"/>
            </w:tcBorders>
            <w:shd w:val="clear" w:color="auto" w:fill="auto"/>
            <w:vAlign w:val="center"/>
          </w:tcPr>
          <w:p w:rsidR="002C6D0B" w:rsidRPr="0008741E" w:rsidRDefault="002C6D0B" w:rsidP="002C6D0B">
            <w:pPr>
              <w:jc w:val="right"/>
              <w:rPr>
                <w:color w:val="000000"/>
              </w:rPr>
            </w:pPr>
            <w:r w:rsidRPr="0008741E">
              <w:rPr>
                <w:color w:val="000000"/>
              </w:rPr>
              <w:t>1</w:t>
            </w:r>
            <w:r>
              <w:rPr>
                <w:color w:val="000000"/>
              </w:rPr>
              <w:t>8</w:t>
            </w:r>
            <w:r w:rsidRPr="0008741E">
              <w:rPr>
                <w:color w:val="000000"/>
              </w:rPr>
              <w:t>_0</w:t>
            </w:r>
          </w:p>
        </w:tc>
        <w:tc>
          <w:tcPr>
            <w:tcW w:w="1016" w:type="dxa"/>
            <w:tcBorders>
              <w:top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11.606</w:t>
            </w:r>
          </w:p>
        </w:tc>
        <w:tc>
          <w:tcPr>
            <w:tcW w:w="1024" w:type="dxa"/>
            <w:tcBorders>
              <w:top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11.373</w:t>
            </w:r>
          </w:p>
        </w:tc>
        <w:tc>
          <w:tcPr>
            <w:tcW w:w="1178" w:type="dxa"/>
            <w:tcBorders>
              <w:top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8.704</w:t>
            </w:r>
          </w:p>
        </w:tc>
      </w:tr>
      <w:tr w:rsidR="002C6D0B" w:rsidRPr="007A1502" w:rsidTr="00647CD0">
        <w:trPr>
          <w:trHeight w:val="300"/>
        </w:trPr>
        <w:tc>
          <w:tcPr>
            <w:tcW w:w="4245" w:type="dxa"/>
            <w:shd w:val="clear" w:color="auto" w:fill="auto"/>
            <w:vAlign w:val="center"/>
          </w:tcPr>
          <w:p w:rsidR="002C6D0B" w:rsidRPr="0008741E" w:rsidRDefault="002C6D0B" w:rsidP="002C6D0B">
            <w:pPr>
              <w:jc w:val="right"/>
              <w:rPr>
                <w:color w:val="000000"/>
              </w:rPr>
            </w:pPr>
            <w:r w:rsidRPr="0008741E">
              <w:rPr>
                <w:color w:val="000000"/>
              </w:rPr>
              <w:t>1</w:t>
            </w:r>
            <w:r>
              <w:rPr>
                <w:color w:val="000000"/>
              </w:rPr>
              <w:t>8</w:t>
            </w:r>
            <w:r w:rsidRPr="0008741E">
              <w:rPr>
                <w:color w:val="000000"/>
              </w:rPr>
              <w:t>_</w:t>
            </w:r>
            <w:r>
              <w:rPr>
                <w:color w:val="000000"/>
              </w:rPr>
              <w:t>1</w:t>
            </w:r>
          </w:p>
        </w:tc>
        <w:tc>
          <w:tcPr>
            <w:tcW w:w="1016" w:type="dxa"/>
            <w:shd w:val="clear" w:color="auto" w:fill="auto"/>
            <w:noWrap/>
            <w:vAlign w:val="bottom"/>
          </w:tcPr>
          <w:p w:rsidR="002C6D0B" w:rsidRPr="00021444" w:rsidRDefault="002C6D0B" w:rsidP="00021444">
            <w:pPr>
              <w:jc w:val="right"/>
              <w:rPr>
                <w:color w:val="000000"/>
              </w:rPr>
            </w:pPr>
            <w:r w:rsidRPr="00021444">
              <w:rPr>
                <w:color w:val="000000"/>
              </w:rPr>
              <w:t>11.44</w:t>
            </w:r>
            <w:r w:rsidR="00905DD9" w:rsidRPr="00021444">
              <w:rPr>
                <w:color w:val="000000"/>
              </w:rPr>
              <w:t>0</w:t>
            </w:r>
          </w:p>
        </w:tc>
        <w:tc>
          <w:tcPr>
            <w:tcW w:w="1024" w:type="dxa"/>
            <w:shd w:val="clear" w:color="auto" w:fill="auto"/>
            <w:noWrap/>
            <w:vAlign w:val="bottom"/>
          </w:tcPr>
          <w:p w:rsidR="002C6D0B" w:rsidRPr="00021444" w:rsidRDefault="002C6D0B" w:rsidP="00021444">
            <w:pPr>
              <w:jc w:val="right"/>
              <w:rPr>
                <w:color w:val="000000"/>
              </w:rPr>
            </w:pPr>
            <w:r w:rsidRPr="00021444">
              <w:rPr>
                <w:color w:val="000000"/>
              </w:rPr>
              <w:t>11.212</w:t>
            </w:r>
          </w:p>
        </w:tc>
        <w:tc>
          <w:tcPr>
            <w:tcW w:w="1178" w:type="dxa"/>
            <w:shd w:val="clear" w:color="auto" w:fill="auto"/>
            <w:noWrap/>
            <w:vAlign w:val="bottom"/>
          </w:tcPr>
          <w:p w:rsidR="002C6D0B" w:rsidRPr="00021444" w:rsidRDefault="002C6D0B" w:rsidP="00021444">
            <w:pPr>
              <w:jc w:val="right"/>
              <w:rPr>
                <w:color w:val="000000"/>
              </w:rPr>
            </w:pPr>
            <w:r w:rsidRPr="00021444">
              <w:rPr>
                <w:color w:val="000000"/>
              </w:rPr>
              <w:t>8.58</w:t>
            </w:r>
            <w:r w:rsidR="00076487" w:rsidRPr="00021444">
              <w:rPr>
                <w:color w:val="000000"/>
              </w:rPr>
              <w:t>0</w:t>
            </w:r>
          </w:p>
        </w:tc>
      </w:tr>
      <w:tr w:rsidR="002C6D0B" w:rsidRPr="007A1502" w:rsidTr="00647CD0">
        <w:trPr>
          <w:trHeight w:val="300"/>
        </w:trPr>
        <w:tc>
          <w:tcPr>
            <w:tcW w:w="4245" w:type="dxa"/>
            <w:shd w:val="clear" w:color="auto" w:fill="auto"/>
            <w:vAlign w:val="center"/>
          </w:tcPr>
          <w:p w:rsidR="002C6D0B" w:rsidRPr="0008741E" w:rsidRDefault="002C6D0B" w:rsidP="002C6D0B">
            <w:pPr>
              <w:jc w:val="right"/>
              <w:rPr>
                <w:color w:val="000000"/>
              </w:rPr>
            </w:pPr>
            <w:r w:rsidRPr="0008741E">
              <w:rPr>
                <w:color w:val="000000"/>
              </w:rPr>
              <w:t>1</w:t>
            </w:r>
            <w:r>
              <w:rPr>
                <w:color w:val="000000"/>
              </w:rPr>
              <w:t>8</w:t>
            </w:r>
            <w:r w:rsidRPr="0008741E">
              <w:rPr>
                <w:color w:val="000000"/>
              </w:rPr>
              <w:t>_</w:t>
            </w:r>
            <w:r>
              <w:rPr>
                <w:color w:val="000000"/>
              </w:rPr>
              <w:t>1a</w:t>
            </w:r>
          </w:p>
        </w:tc>
        <w:tc>
          <w:tcPr>
            <w:tcW w:w="1016" w:type="dxa"/>
            <w:shd w:val="clear" w:color="auto" w:fill="auto"/>
            <w:noWrap/>
            <w:vAlign w:val="bottom"/>
          </w:tcPr>
          <w:p w:rsidR="002C6D0B" w:rsidRPr="00021444" w:rsidRDefault="002C6D0B" w:rsidP="00021444">
            <w:pPr>
              <w:jc w:val="right"/>
              <w:rPr>
                <w:color w:val="000000"/>
              </w:rPr>
            </w:pPr>
            <w:r w:rsidRPr="00021444">
              <w:rPr>
                <w:color w:val="000000"/>
              </w:rPr>
              <w:t>10.977</w:t>
            </w:r>
          </w:p>
        </w:tc>
        <w:tc>
          <w:tcPr>
            <w:tcW w:w="1024" w:type="dxa"/>
            <w:shd w:val="clear" w:color="auto" w:fill="auto"/>
            <w:noWrap/>
            <w:vAlign w:val="bottom"/>
          </w:tcPr>
          <w:p w:rsidR="002C6D0B" w:rsidRPr="00021444" w:rsidRDefault="002C6D0B" w:rsidP="00021444">
            <w:pPr>
              <w:jc w:val="right"/>
              <w:rPr>
                <w:color w:val="000000"/>
              </w:rPr>
            </w:pPr>
            <w:r w:rsidRPr="00021444">
              <w:rPr>
                <w:color w:val="000000"/>
              </w:rPr>
              <w:t>10.734</w:t>
            </w:r>
          </w:p>
        </w:tc>
        <w:tc>
          <w:tcPr>
            <w:tcW w:w="1178" w:type="dxa"/>
            <w:shd w:val="clear" w:color="auto" w:fill="auto"/>
            <w:noWrap/>
            <w:vAlign w:val="bottom"/>
          </w:tcPr>
          <w:p w:rsidR="002C6D0B" w:rsidRPr="00021444" w:rsidRDefault="002C6D0B" w:rsidP="00021444">
            <w:pPr>
              <w:jc w:val="right"/>
              <w:rPr>
                <w:color w:val="000000"/>
              </w:rPr>
            </w:pPr>
            <w:r w:rsidRPr="00021444">
              <w:rPr>
                <w:color w:val="000000"/>
              </w:rPr>
              <w:t>8.215</w:t>
            </w:r>
          </w:p>
        </w:tc>
      </w:tr>
      <w:tr w:rsidR="00647CD0" w:rsidRPr="007A1502" w:rsidTr="00647CD0">
        <w:trPr>
          <w:trHeight w:val="300"/>
        </w:trPr>
        <w:tc>
          <w:tcPr>
            <w:tcW w:w="4245" w:type="dxa"/>
            <w:tcBorders>
              <w:top w:val="single" w:sz="4" w:space="0" w:color="auto"/>
            </w:tcBorders>
            <w:shd w:val="clear" w:color="auto" w:fill="auto"/>
            <w:noWrap/>
            <w:vAlign w:val="bottom"/>
          </w:tcPr>
          <w:p w:rsidR="00647CD0" w:rsidRPr="0008741E" w:rsidRDefault="00647CD0" w:rsidP="00647CD0">
            <w:pPr>
              <w:rPr>
                <w:color w:val="000000"/>
              </w:rPr>
            </w:pPr>
          </w:p>
        </w:tc>
        <w:tc>
          <w:tcPr>
            <w:tcW w:w="1016" w:type="dxa"/>
            <w:tcBorders>
              <w:top w:val="single" w:sz="4" w:space="0" w:color="auto"/>
            </w:tcBorders>
            <w:shd w:val="clear" w:color="auto" w:fill="auto"/>
            <w:noWrap/>
            <w:vAlign w:val="bottom"/>
          </w:tcPr>
          <w:p w:rsidR="00647CD0" w:rsidRPr="002C6D0B" w:rsidRDefault="00647CD0" w:rsidP="002C6D0B"/>
        </w:tc>
        <w:tc>
          <w:tcPr>
            <w:tcW w:w="1024" w:type="dxa"/>
            <w:tcBorders>
              <w:top w:val="single" w:sz="4" w:space="0" w:color="auto"/>
            </w:tcBorders>
            <w:shd w:val="clear" w:color="auto" w:fill="auto"/>
            <w:noWrap/>
            <w:vAlign w:val="bottom"/>
          </w:tcPr>
          <w:p w:rsidR="00647CD0" w:rsidRPr="002C6D0B" w:rsidRDefault="00647CD0" w:rsidP="002C6D0B"/>
        </w:tc>
        <w:tc>
          <w:tcPr>
            <w:tcW w:w="1178" w:type="dxa"/>
            <w:tcBorders>
              <w:top w:val="single" w:sz="4" w:space="0" w:color="auto"/>
            </w:tcBorders>
            <w:shd w:val="clear" w:color="auto" w:fill="auto"/>
            <w:noWrap/>
            <w:vAlign w:val="bottom"/>
          </w:tcPr>
          <w:p w:rsidR="00647CD0" w:rsidRPr="002C6D0B" w:rsidRDefault="00647CD0" w:rsidP="002C6D0B"/>
        </w:tc>
      </w:tr>
      <w:tr w:rsidR="00647CD0" w:rsidRPr="007A1502" w:rsidTr="00647CD0">
        <w:trPr>
          <w:trHeight w:val="315"/>
        </w:trPr>
        <w:tc>
          <w:tcPr>
            <w:tcW w:w="7463" w:type="dxa"/>
            <w:gridSpan w:val="4"/>
            <w:tcBorders>
              <w:bottom w:val="single" w:sz="4" w:space="0" w:color="auto"/>
            </w:tcBorders>
            <w:shd w:val="clear" w:color="auto" w:fill="auto"/>
            <w:noWrap/>
            <w:hideMark/>
          </w:tcPr>
          <w:p w:rsidR="00647CD0" w:rsidRPr="002C6D0B" w:rsidRDefault="00647CD0" w:rsidP="002C6D0B">
            <w:r w:rsidRPr="002C6D0B">
              <w:t>Aleutian Islands  (AI)</w:t>
            </w:r>
          </w:p>
          <w:p w:rsidR="00647CD0" w:rsidRPr="002C6D0B" w:rsidRDefault="00647CD0" w:rsidP="002C6D0B">
            <w:r w:rsidRPr="002C6D0B">
              <w:t>Total OFL and ABC for the next fishing season in t.</w:t>
            </w:r>
          </w:p>
        </w:tc>
      </w:tr>
      <w:tr w:rsidR="00647CD0" w:rsidRPr="007A1502" w:rsidTr="00647CD0">
        <w:trPr>
          <w:trHeight w:val="359"/>
        </w:trPr>
        <w:tc>
          <w:tcPr>
            <w:tcW w:w="4245" w:type="dxa"/>
            <w:vMerge w:val="restart"/>
            <w:tcBorders>
              <w:top w:val="single" w:sz="4" w:space="0" w:color="auto"/>
            </w:tcBorders>
            <w:shd w:val="clear" w:color="auto" w:fill="auto"/>
            <w:vAlign w:val="center"/>
            <w:hideMark/>
          </w:tcPr>
          <w:p w:rsidR="00647CD0" w:rsidRPr="0008741E" w:rsidRDefault="00647CD0" w:rsidP="00647CD0">
            <w:pPr>
              <w:jc w:val="center"/>
              <w:rPr>
                <w:color w:val="000000"/>
              </w:rPr>
            </w:pPr>
            <w:r w:rsidRPr="0008741E">
              <w:rPr>
                <w:color w:val="000000"/>
              </w:rPr>
              <w:t>Scenario</w:t>
            </w:r>
          </w:p>
        </w:tc>
        <w:tc>
          <w:tcPr>
            <w:tcW w:w="1016" w:type="dxa"/>
            <w:vMerge w:val="restart"/>
            <w:tcBorders>
              <w:top w:val="single" w:sz="4" w:space="0" w:color="auto"/>
            </w:tcBorders>
            <w:shd w:val="clear" w:color="auto" w:fill="auto"/>
            <w:vAlign w:val="center"/>
            <w:hideMark/>
          </w:tcPr>
          <w:p w:rsidR="00647CD0" w:rsidRPr="002C6D0B" w:rsidRDefault="00647CD0" w:rsidP="002C6D0B">
            <w:r w:rsidRPr="002C6D0B">
              <w:t>OFL</w:t>
            </w:r>
          </w:p>
        </w:tc>
        <w:tc>
          <w:tcPr>
            <w:tcW w:w="1024" w:type="dxa"/>
            <w:tcBorders>
              <w:top w:val="single" w:sz="4" w:space="0" w:color="auto"/>
            </w:tcBorders>
            <w:shd w:val="clear" w:color="auto" w:fill="auto"/>
            <w:vAlign w:val="center"/>
            <w:hideMark/>
          </w:tcPr>
          <w:p w:rsidR="00647CD0" w:rsidRPr="002C6D0B" w:rsidRDefault="00647CD0" w:rsidP="002C6D0B">
            <w:r w:rsidRPr="002C6D0B">
              <w:t>ABC</w:t>
            </w:r>
          </w:p>
        </w:tc>
        <w:tc>
          <w:tcPr>
            <w:tcW w:w="1178" w:type="dxa"/>
            <w:tcBorders>
              <w:top w:val="single" w:sz="4" w:space="0" w:color="auto"/>
            </w:tcBorders>
            <w:shd w:val="clear" w:color="auto" w:fill="auto"/>
            <w:vAlign w:val="center"/>
            <w:hideMark/>
          </w:tcPr>
          <w:p w:rsidR="00647CD0" w:rsidRPr="002C6D0B" w:rsidRDefault="00647CD0" w:rsidP="002C6D0B">
            <w:r w:rsidRPr="002C6D0B">
              <w:t>ABC</w:t>
            </w:r>
          </w:p>
        </w:tc>
      </w:tr>
      <w:tr w:rsidR="00647CD0" w:rsidRPr="007A1502" w:rsidTr="00647CD0">
        <w:trPr>
          <w:trHeight w:val="243"/>
        </w:trPr>
        <w:tc>
          <w:tcPr>
            <w:tcW w:w="4245" w:type="dxa"/>
            <w:vMerge/>
            <w:tcBorders>
              <w:bottom w:val="single" w:sz="4" w:space="0" w:color="auto"/>
            </w:tcBorders>
            <w:vAlign w:val="center"/>
            <w:hideMark/>
          </w:tcPr>
          <w:p w:rsidR="00647CD0" w:rsidRPr="0008741E" w:rsidRDefault="00647CD0" w:rsidP="00647CD0">
            <w:pPr>
              <w:rPr>
                <w:color w:val="000000"/>
              </w:rPr>
            </w:pPr>
          </w:p>
        </w:tc>
        <w:tc>
          <w:tcPr>
            <w:tcW w:w="1016" w:type="dxa"/>
            <w:vMerge/>
            <w:tcBorders>
              <w:bottom w:val="single" w:sz="4" w:space="0" w:color="auto"/>
            </w:tcBorders>
            <w:vAlign w:val="center"/>
            <w:hideMark/>
          </w:tcPr>
          <w:p w:rsidR="00647CD0" w:rsidRPr="002C6D0B" w:rsidRDefault="00647CD0" w:rsidP="002C6D0B"/>
        </w:tc>
        <w:tc>
          <w:tcPr>
            <w:tcW w:w="1024" w:type="dxa"/>
            <w:tcBorders>
              <w:bottom w:val="single" w:sz="4" w:space="0" w:color="auto"/>
            </w:tcBorders>
            <w:shd w:val="clear" w:color="auto" w:fill="auto"/>
            <w:vAlign w:val="center"/>
            <w:hideMark/>
          </w:tcPr>
          <w:p w:rsidR="00647CD0" w:rsidRPr="002C6D0B" w:rsidRDefault="00647CD0" w:rsidP="002C6D0B">
            <w:r w:rsidRPr="002C6D0B">
              <w:t>(P*=0.49)</w:t>
            </w:r>
          </w:p>
        </w:tc>
        <w:tc>
          <w:tcPr>
            <w:tcW w:w="1178" w:type="dxa"/>
            <w:tcBorders>
              <w:bottom w:val="single" w:sz="4" w:space="0" w:color="auto"/>
            </w:tcBorders>
            <w:shd w:val="clear" w:color="auto" w:fill="auto"/>
            <w:vAlign w:val="center"/>
            <w:hideMark/>
          </w:tcPr>
          <w:p w:rsidR="00647CD0" w:rsidRPr="002C6D0B" w:rsidRDefault="00647CD0" w:rsidP="002C6D0B">
            <w:r w:rsidRPr="002C6D0B">
              <w:t>(0.75*OFL)</w:t>
            </w:r>
          </w:p>
        </w:tc>
      </w:tr>
      <w:tr w:rsidR="002C6D0B" w:rsidRPr="007A1502" w:rsidTr="00647CD0">
        <w:trPr>
          <w:trHeight w:val="300"/>
        </w:trPr>
        <w:tc>
          <w:tcPr>
            <w:tcW w:w="4245" w:type="dxa"/>
            <w:tcBorders>
              <w:top w:val="single" w:sz="4" w:space="0" w:color="auto"/>
            </w:tcBorders>
            <w:shd w:val="clear" w:color="auto" w:fill="auto"/>
            <w:vAlign w:val="center"/>
          </w:tcPr>
          <w:p w:rsidR="002C6D0B" w:rsidRPr="0008741E" w:rsidRDefault="002C6D0B" w:rsidP="002C6D0B">
            <w:pPr>
              <w:jc w:val="right"/>
              <w:rPr>
                <w:color w:val="000000"/>
              </w:rPr>
            </w:pPr>
            <w:r w:rsidRPr="0008741E">
              <w:rPr>
                <w:color w:val="000000"/>
              </w:rPr>
              <w:t>1</w:t>
            </w:r>
            <w:r>
              <w:rPr>
                <w:color w:val="000000"/>
              </w:rPr>
              <w:t>8</w:t>
            </w:r>
            <w:r w:rsidRPr="0008741E">
              <w:rPr>
                <w:color w:val="000000"/>
              </w:rPr>
              <w:t>_0</w:t>
            </w:r>
          </w:p>
        </w:tc>
        <w:tc>
          <w:tcPr>
            <w:tcW w:w="1016" w:type="dxa"/>
            <w:tcBorders>
              <w:top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5,264.30</w:t>
            </w:r>
          </w:p>
        </w:tc>
        <w:tc>
          <w:tcPr>
            <w:tcW w:w="1024" w:type="dxa"/>
            <w:tcBorders>
              <w:top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5,159.01</w:t>
            </w:r>
          </w:p>
        </w:tc>
        <w:tc>
          <w:tcPr>
            <w:tcW w:w="1178" w:type="dxa"/>
            <w:tcBorders>
              <w:top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3,948.23</w:t>
            </w:r>
          </w:p>
        </w:tc>
      </w:tr>
      <w:tr w:rsidR="002C6D0B" w:rsidRPr="007A1502" w:rsidTr="00AB6676">
        <w:trPr>
          <w:trHeight w:val="300"/>
        </w:trPr>
        <w:tc>
          <w:tcPr>
            <w:tcW w:w="4245" w:type="dxa"/>
            <w:shd w:val="clear" w:color="auto" w:fill="auto"/>
            <w:vAlign w:val="center"/>
          </w:tcPr>
          <w:p w:rsidR="002C6D0B" w:rsidRPr="0008741E" w:rsidRDefault="002C6D0B" w:rsidP="002C6D0B">
            <w:pPr>
              <w:jc w:val="right"/>
              <w:rPr>
                <w:color w:val="000000"/>
              </w:rPr>
            </w:pPr>
            <w:r w:rsidRPr="0008741E">
              <w:rPr>
                <w:color w:val="000000"/>
              </w:rPr>
              <w:t>1</w:t>
            </w:r>
            <w:r>
              <w:rPr>
                <w:color w:val="000000"/>
              </w:rPr>
              <w:t>8</w:t>
            </w:r>
            <w:r w:rsidRPr="0008741E">
              <w:rPr>
                <w:color w:val="000000"/>
              </w:rPr>
              <w:t>_</w:t>
            </w:r>
            <w:r>
              <w:rPr>
                <w:color w:val="000000"/>
              </w:rPr>
              <w:t>1</w:t>
            </w:r>
          </w:p>
        </w:tc>
        <w:tc>
          <w:tcPr>
            <w:tcW w:w="1016" w:type="dxa"/>
            <w:shd w:val="clear" w:color="auto" w:fill="auto"/>
            <w:noWrap/>
            <w:vAlign w:val="bottom"/>
          </w:tcPr>
          <w:p w:rsidR="002C6D0B" w:rsidRPr="00021444" w:rsidRDefault="002C6D0B" w:rsidP="00021444">
            <w:pPr>
              <w:jc w:val="right"/>
              <w:rPr>
                <w:color w:val="000000"/>
              </w:rPr>
            </w:pPr>
            <w:r w:rsidRPr="00021444">
              <w:rPr>
                <w:color w:val="000000"/>
              </w:rPr>
              <w:t>5,189.28</w:t>
            </w:r>
          </w:p>
        </w:tc>
        <w:tc>
          <w:tcPr>
            <w:tcW w:w="1024" w:type="dxa"/>
            <w:shd w:val="clear" w:color="auto" w:fill="auto"/>
            <w:noWrap/>
            <w:vAlign w:val="bottom"/>
          </w:tcPr>
          <w:p w:rsidR="002C6D0B" w:rsidRPr="00021444" w:rsidRDefault="002C6D0B" w:rsidP="00021444">
            <w:pPr>
              <w:jc w:val="right"/>
              <w:rPr>
                <w:color w:val="000000"/>
              </w:rPr>
            </w:pPr>
            <w:r w:rsidRPr="00021444">
              <w:rPr>
                <w:color w:val="000000"/>
              </w:rPr>
              <w:t>5,085.50</w:t>
            </w:r>
          </w:p>
        </w:tc>
        <w:tc>
          <w:tcPr>
            <w:tcW w:w="1178" w:type="dxa"/>
            <w:shd w:val="clear" w:color="auto" w:fill="auto"/>
            <w:noWrap/>
            <w:vAlign w:val="bottom"/>
          </w:tcPr>
          <w:p w:rsidR="002C6D0B" w:rsidRPr="00021444" w:rsidRDefault="002C6D0B" w:rsidP="00021444">
            <w:pPr>
              <w:jc w:val="right"/>
              <w:rPr>
                <w:color w:val="000000"/>
              </w:rPr>
            </w:pPr>
            <w:r w:rsidRPr="00021444">
              <w:rPr>
                <w:color w:val="000000"/>
              </w:rPr>
              <w:t>3,891.96</w:t>
            </w:r>
          </w:p>
        </w:tc>
      </w:tr>
      <w:tr w:rsidR="002C6D0B" w:rsidRPr="007A1502" w:rsidTr="00AB6676">
        <w:trPr>
          <w:trHeight w:val="300"/>
        </w:trPr>
        <w:tc>
          <w:tcPr>
            <w:tcW w:w="4245" w:type="dxa"/>
            <w:tcBorders>
              <w:bottom w:val="single" w:sz="4" w:space="0" w:color="auto"/>
            </w:tcBorders>
            <w:shd w:val="clear" w:color="auto" w:fill="auto"/>
            <w:vAlign w:val="center"/>
          </w:tcPr>
          <w:p w:rsidR="002C6D0B" w:rsidRPr="0008741E" w:rsidRDefault="002C6D0B" w:rsidP="002C6D0B">
            <w:pPr>
              <w:jc w:val="right"/>
              <w:rPr>
                <w:color w:val="000000"/>
              </w:rPr>
            </w:pPr>
            <w:r w:rsidRPr="0008741E">
              <w:rPr>
                <w:color w:val="000000"/>
              </w:rPr>
              <w:t>1</w:t>
            </w:r>
            <w:r>
              <w:rPr>
                <w:color w:val="000000"/>
              </w:rPr>
              <w:t>8</w:t>
            </w:r>
            <w:r w:rsidRPr="0008741E">
              <w:rPr>
                <w:color w:val="000000"/>
              </w:rPr>
              <w:t>_</w:t>
            </w:r>
            <w:r>
              <w:rPr>
                <w:color w:val="000000"/>
              </w:rPr>
              <w:t>1a</w:t>
            </w:r>
          </w:p>
        </w:tc>
        <w:tc>
          <w:tcPr>
            <w:tcW w:w="1016" w:type="dxa"/>
            <w:tcBorders>
              <w:bottom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4,968.29</w:t>
            </w:r>
          </w:p>
        </w:tc>
        <w:tc>
          <w:tcPr>
            <w:tcW w:w="1024" w:type="dxa"/>
            <w:tcBorders>
              <w:bottom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4,868.92</w:t>
            </w:r>
          </w:p>
        </w:tc>
        <w:tc>
          <w:tcPr>
            <w:tcW w:w="1178" w:type="dxa"/>
            <w:tcBorders>
              <w:bottom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3,726.22</w:t>
            </w:r>
          </w:p>
        </w:tc>
      </w:tr>
    </w:tbl>
    <w:p w:rsidR="00647CD0" w:rsidRPr="00C1162D" w:rsidRDefault="00647CD0" w:rsidP="00647CD0">
      <w:pPr>
        <w:spacing w:after="200" w:line="276" w:lineRule="auto"/>
        <w:rPr>
          <w:rFonts w:eastAsiaTheme="majorEastAsia"/>
          <w:b/>
        </w:rPr>
      </w:pPr>
      <w:r w:rsidRPr="007A1502">
        <w:rPr>
          <w:rFonts w:eastAsiaTheme="majorEastAsia"/>
          <w:i/>
        </w:rPr>
        <w:br w:type="page"/>
      </w:r>
    </w:p>
    <w:p w:rsidR="00647CD0" w:rsidRPr="007A1502" w:rsidRDefault="00647CD0" w:rsidP="002C6D0B">
      <w:pPr>
        <w:rPr>
          <w:rFonts w:eastAsiaTheme="majorEastAsia"/>
          <w:i/>
        </w:rPr>
        <w:sectPr w:rsidR="00647CD0" w:rsidRPr="007A1502" w:rsidSect="00647CD0">
          <w:pgSz w:w="12240" w:h="15840"/>
          <w:pgMar w:top="1440" w:right="1800" w:bottom="1440" w:left="1800" w:header="720" w:footer="720" w:gutter="0"/>
          <w:cols w:space="720"/>
          <w:titlePg/>
          <w:docGrid w:linePitch="360"/>
        </w:sectPr>
      </w:pPr>
    </w:p>
    <w:p w:rsidR="008757D3" w:rsidRPr="00394E33" w:rsidRDefault="008757D3" w:rsidP="00D25071">
      <w:pPr>
        <w:tabs>
          <w:tab w:val="left" w:pos="1890"/>
        </w:tabs>
        <w:jc w:val="both"/>
        <w:rPr>
          <w:b/>
          <w:sz w:val="22"/>
          <w:szCs w:val="22"/>
        </w:rPr>
      </w:pPr>
      <w:r w:rsidRPr="00394E33">
        <w:rPr>
          <w:b/>
          <w:sz w:val="22"/>
          <w:szCs w:val="22"/>
        </w:rPr>
        <w:lastRenderedPageBreak/>
        <w:t>Input Data</w:t>
      </w:r>
    </w:p>
    <w:p w:rsidR="00187F01" w:rsidRPr="00394E33" w:rsidRDefault="00187F01" w:rsidP="00D25071">
      <w:pPr>
        <w:tabs>
          <w:tab w:val="left" w:pos="1890"/>
        </w:tabs>
        <w:jc w:val="both"/>
        <w:rPr>
          <w:sz w:val="22"/>
          <w:szCs w:val="22"/>
        </w:rPr>
      </w:pPr>
    </w:p>
    <w:p w:rsidR="00187F01" w:rsidRPr="00394E33" w:rsidRDefault="00187F01" w:rsidP="00D25071">
      <w:pPr>
        <w:tabs>
          <w:tab w:val="left" w:pos="1890"/>
        </w:tabs>
        <w:jc w:val="both"/>
        <w:rPr>
          <w:b/>
          <w:i/>
          <w:sz w:val="22"/>
          <w:szCs w:val="22"/>
        </w:rPr>
      </w:pPr>
      <w:r w:rsidRPr="00394E33">
        <w:rPr>
          <w:b/>
          <w:i/>
          <w:sz w:val="22"/>
          <w:szCs w:val="22"/>
        </w:rPr>
        <w:t>Summary of Major Changes</w:t>
      </w:r>
    </w:p>
    <w:p w:rsidR="00B66281" w:rsidRPr="00394E33" w:rsidRDefault="00B66281" w:rsidP="00D25071">
      <w:pPr>
        <w:tabs>
          <w:tab w:val="left" w:pos="1890"/>
        </w:tabs>
        <w:jc w:val="both"/>
        <w:rPr>
          <w:sz w:val="22"/>
          <w:szCs w:val="22"/>
        </w:rPr>
      </w:pPr>
    </w:p>
    <w:p w:rsidR="00187F01" w:rsidRPr="00394E33" w:rsidRDefault="00187F01" w:rsidP="00D25071">
      <w:pPr>
        <w:tabs>
          <w:tab w:val="left" w:pos="1890"/>
        </w:tabs>
        <w:jc w:val="both"/>
        <w:rPr>
          <w:i/>
          <w:sz w:val="22"/>
          <w:szCs w:val="22"/>
        </w:rPr>
      </w:pPr>
      <w:r w:rsidRPr="00394E33">
        <w:rPr>
          <w:i/>
          <w:sz w:val="22"/>
          <w:szCs w:val="22"/>
        </w:rPr>
        <w:t>Changes to input data</w:t>
      </w:r>
    </w:p>
    <w:p w:rsidR="00B66281" w:rsidRPr="00394E33" w:rsidRDefault="00B66281" w:rsidP="00D25071">
      <w:pPr>
        <w:tabs>
          <w:tab w:val="left" w:pos="1890"/>
        </w:tabs>
        <w:jc w:val="both"/>
        <w:rPr>
          <w:sz w:val="22"/>
          <w:szCs w:val="22"/>
        </w:rPr>
      </w:pPr>
    </w:p>
    <w:p w:rsidR="00187F01" w:rsidRPr="00394E33" w:rsidRDefault="00187F01" w:rsidP="00D25071">
      <w:pPr>
        <w:tabs>
          <w:tab w:val="left" w:pos="1890"/>
        </w:tabs>
        <w:jc w:val="both"/>
        <w:rPr>
          <w:sz w:val="22"/>
          <w:szCs w:val="22"/>
        </w:rPr>
      </w:pPr>
      <w:r w:rsidRPr="00394E33">
        <w:rPr>
          <w:sz w:val="22"/>
          <w:szCs w:val="22"/>
        </w:rPr>
        <w:t>Retained catch (1981/82</w:t>
      </w:r>
      <w:r w:rsidR="00533414" w:rsidRPr="00394E33">
        <w:rPr>
          <w:sz w:val="22"/>
          <w:szCs w:val="22"/>
        </w:rPr>
        <w:t>–</w:t>
      </w:r>
      <w:r w:rsidRPr="00394E33">
        <w:rPr>
          <w:sz w:val="22"/>
          <w:szCs w:val="22"/>
        </w:rPr>
        <w:t>201</w:t>
      </w:r>
      <w:r w:rsidR="001450D2">
        <w:rPr>
          <w:sz w:val="22"/>
          <w:szCs w:val="22"/>
        </w:rPr>
        <w:t>7</w:t>
      </w:r>
      <w:r w:rsidR="004D4D0E" w:rsidRPr="00394E33">
        <w:rPr>
          <w:sz w:val="22"/>
          <w:szCs w:val="22"/>
        </w:rPr>
        <w:t>/1</w:t>
      </w:r>
      <w:r w:rsidR="001450D2">
        <w:rPr>
          <w:sz w:val="22"/>
          <w:szCs w:val="22"/>
        </w:rPr>
        <w:t>8</w:t>
      </w:r>
      <w:r w:rsidRPr="00394E33">
        <w:rPr>
          <w:sz w:val="22"/>
          <w:szCs w:val="22"/>
        </w:rPr>
        <w:t>), total catch (1990/91</w:t>
      </w:r>
      <w:r w:rsidR="00533414" w:rsidRPr="00394E33">
        <w:rPr>
          <w:sz w:val="22"/>
          <w:szCs w:val="22"/>
        </w:rPr>
        <w:t>–</w:t>
      </w:r>
      <w:r w:rsidR="004D4D0E" w:rsidRPr="00394E33">
        <w:rPr>
          <w:sz w:val="22"/>
          <w:szCs w:val="22"/>
        </w:rPr>
        <w:t>201</w:t>
      </w:r>
      <w:r w:rsidR="001450D2">
        <w:rPr>
          <w:sz w:val="22"/>
          <w:szCs w:val="22"/>
        </w:rPr>
        <w:t>7</w:t>
      </w:r>
      <w:r w:rsidR="004D4D0E" w:rsidRPr="00394E33">
        <w:rPr>
          <w:sz w:val="22"/>
          <w:szCs w:val="22"/>
        </w:rPr>
        <w:t>/1</w:t>
      </w:r>
      <w:r w:rsidR="001450D2">
        <w:rPr>
          <w:sz w:val="22"/>
          <w:szCs w:val="22"/>
        </w:rPr>
        <w:t>8</w:t>
      </w:r>
      <w:r w:rsidRPr="00394E33">
        <w:rPr>
          <w:sz w:val="22"/>
          <w:szCs w:val="22"/>
        </w:rPr>
        <w:t>), and groundfish bycatch (1989/90</w:t>
      </w:r>
      <w:r w:rsidR="00533414" w:rsidRPr="00394E33">
        <w:rPr>
          <w:sz w:val="22"/>
          <w:szCs w:val="22"/>
        </w:rPr>
        <w:t>–</w:t>
      </w:r>
      <w:r w:rsidR="004D4D0E" w:rsidRPr="00394E33">
        <w:rPr>
          <w:sz w:val="22"/>
          <w:szCs w:val="22"/>
        </w:rPr>
        <w:t>2016</w:t>
      </w:r>
      <w:r w:rsidR="001450D2">
        <w:rPr>
          <w:sz w:val="22"/>
          <w:szCs w:val="22"/>
        </w:rPr>
        <w:t>7/</w:t>
      </w:r>
      <w:r w:rsidR="004D4D0E" w:rsidRPr="00394E33">
        <w:rPr>
          <w:sz w:val="22"/>
          <w:szCs w:val="22"/>
        </w:rPr>
        <w:t>1</w:t>
      </w:r>
      <w:r w:rsidR="001450D2">
        <w:rPr>
          <w:sz w:val="22"/>
          <w:szCs w:val="22"/>
        </w:rPr>
        <w:t>8</w:t>
      </w:r>
      <w:r w:rsidRPr="00394E33">
        <w:rPr>
          <w:sz w:val="22"/>
          <w:szCs w:val="22"/>
        </w:rPr>
        <w:t>) biomass and size compositions.</w:t>
      </w:r>
    </w:p>
    <w:p w:rsidR="00D322E1" w:rsidRPr="00394E33" w:rsidRDefault="00D322E1" w:rsidP="00D25071">
      <w:pPr>
        <w:tabs>
          <w:tab w:val="left" w:pos="1890"/>
        </w:tabs>
        <w:jc w:val="both"/>
        <w:rPr>
          <w:sz w:val="22"/>
          <w:szCs w:val="22"/>
        </w:rPr>
      </w:pPr>
    </w:p>
    <w:p w:rsidR="00187F01" w:rsidRPr="00394E33" w:rsidRDefault="00187F01" w:rsidP="00D25071">
      <w:pPr>
        <w:tabs>
          <w:tab w:val="left" w:pos="1890"/>
        </w:tabs>
        <w:jc w:val="both"/>
        <w:rPr>
          <w:sz w:val="22"/>
          <w:szCs w:val="22"/>
        </w:rPr>
      </w:pPr>
      <w:r w:rsidRPr="00394E33">
        <w:rPr>
          <w:sz w:val="22"/>
          <w:szCs w:val="22"/>
        </w:rPr>
        <w:t xml:space="preserve">Observer pot sample legal size crab CPUE data </w:t>
      </w:r>
      <w:r w:rsidR="004D4D0E" w:rsidRPr="00394E33">
        <w:rPr>
          <w:sz w:val="22"/>
          <w:szCs w:val="22"/>
        </w:rPr>
        <w:t xml:space="preserve">were </w:t>
      </w:r>
      <w:r w:rsidRPr="00394E33">
        <w:rPr>
          <w:sz w:val="22"/>
          <w:szCs w:val="22"/>
        </w:rPr>
        <w:t>standardized by the generalized linear model (GLM) with the negative binomial link function, separately for 19</w:t>
      </w:r>
      <w:r w:rsidR="004D4D0E" w:rsidRPr="00394E33">
        <w:rPr>
          <w:sz w:val="22"/>
          <w:szCs w:val="22"/>
        </w:rPr>
        <w:t>95/96</w:t>
      </w:r>
      <w:r w:rsidRPr="00394E33">
        <w:rPr>
          <w:sz w:val="22"/>
          <w:szCs w:val="22"/>
        </w:rPr>
        <w:t>–2004/05 and 2005/06–201</w:t>
      </w:r>
      <w:r w:rsidR="00D976D0" w:rsidRPr="00394E33">
        <w:rPr>
          <w:sz w:val="22"/>
          <w:szCs w:val="22"/>
        </w:rPr>
        <w:t>6</w:t>
      </w:r>
      <w:r w:rsidR="001450D2">
        <w:rPr>
          <w:sz w:val="22"/>
          <w:szCs w:val="22"/>
        </w:rPr>
        <w:t>7/</w:t>
      </w:r>
      <w:r w:rsidRPr="00394E33">
        <w:rPr>
          <w:sz w:val="22"/>
          <w:szCs w:val="22"/>
        </w:rPr>
        <w:t>1</w:t>
      </w:r>
      <w:r w:rsidR="001450D2">
        <w:rPr>
          <w:sz w:val="22"/>
          <w:szCs w:val="22"/>
        </w:rPr>
        <w:t>8</w:t>
      </w:r>
      <w:r w:rsidRPr="00394E33">
        <w:rPr>
          <w:sz w:val="22"/>
          <w:szCs w:val="22"/>
        </w:rPr>
        <w:t xml:space="preserve"> periods. </w:t>
      </w:r>
    </w:p>
    <w:p w:rsidR="00D322E1" w:rsidRPr="00394E33" w:rsidRDefault="00D322E1" w:rsidP="00D25071">
      <w:pPr>
        <w:tabs>
          <w:tab w:val="left" w:pos="1890"/>
        </w:tabs>
        <w:jc w:val="both"/>
        <w:rPr>
          <w:sz w:val="22"/>
          <w:szCs w:val="22"/>
        </w:rPr>
      </w:pPr>
    </w:p>
    <w:p w:rsidR="00770402" w:rsidRDefault="00187F01" w:rsidP="00D25071">
      <w:pPr>
        <w:tabs>
          <w:tab w:val="left" w:pos="1890"/>
        </w:tabs>
        <w:jc w:val="both"/>
        <w:rPr>
          <w:sz w:val="22"/>
          <w:szCs w:val="22"/>
        </w:rPr>
      </w:pPr>
      <w:r w:rsidRPr="00394E33">
        <w:rPr>
          <w:sz w:val="22"/>
          <w:szCs w:val="22"/>
        </w:rPr>
        <w:t>Fish ticket retained CPUE were standardized by the GLM with the lognormal link function</w:t>
      </w:r>
      <w:r w:rsidR="00F84B3E" w:rsidRPr="00394E33">
        <w:rPr>
          <w:sz w:val="22"/>
          <w:szCs w:val="22"/>
        </w:rPr>
        <w:t xml:space="preserve"> for the 1985/86</w:t>
      </w:r>
      <w:r w:rsidR="00533414" w:rsidRPr="00394E33">
        <w:rPr>
          <w:sz w:val="22"/>
          <w:szCs w:val="22"/>
        </w:rPr>
        <w:t>–</w:t>
      </w:r>
      <w:r w:rsidR="00F84B3E" w:rsidRPr="00394E33">
        <w:rPr>
          <w:sz w:val="22"/>
          <w:szCs w:val="22"/>
        </w:rPr>
        <w:t>1998/98</w:t>
      </w:r>
      <w:r w:rsidR="009958AB" w:rsidRPr="00394E33">
        <w:rPr>
          <w:sz w:val="22"/>
          <w:szCs w:val="22"/>
        </w:rPr>
        <w:t xml:space="preserve"> period</w:t>
      </w:r>
      <w:r w:rsidR="00F84B3E" w:rsidRPr="00394E33">
        <w:rPr>
          <w:sz w:val="22"/>
          <w:szCs w:val="22"/>
        </w:rPr>
        <w:t>.</w:t>
      </w:r>
    </w:p>
    <w:p w:rsidR="001450D2" w:rsidRDefault="001450D2" w:rsidP="00D25071">
      <w:pPr>
        <w:tabs>
          <w:tab w:val="left" w:pos="1890"/>
        </w:tabs>
        <w:jc w:val="both"/>
        <w:rPr>
          <w:sz w:val="22"/>
          <w:szCs w:val="22"/>
        </w:rPr>
      </w:pPr>
    </w:p>
    <w:p w:rsidR="001450D2" w:rsidRPr="00394E33" w:rsidRDefault="00516BB6" w:rsidP="00D25071">
      <w:pPr>
        <w:tabs>
          <w:tab w:val="left" w:pos="1890"/>
        </w:tabs>
        <w:jc w:val="both"/>
        <w:rPr>
          <w:sz w:val="22"/>
          <w:szCs w:val="22"/>
        </w:rPr>
      </w:pPr>
      <w:r>
        <w:rPr>
          <w:sz w:val="22"/>
          <w:szCs w:val="22"/>
        </w:rPr>
        <w:t>Proposed m</w:t>
      </w:r>
      <w:r w:rsidR="001450D2">
        <w:rPr>
          <w:sz w:val="22"/>
          <w:szCs w:val="22"/>
        </w:rPr>
        <w:t>odel scenarios are defined in Table A.</w:t>
      </w:r>
    </w:p>
    <w:p w:rsidR="00F84B3E" w:rsidRPr="00394E33" w:rsidRDefault="009958AB" w:rsidP="00D25071">
      <w:pPr>
        <w:tabs>
          <w:tab w:val="left" w:pos="1890"/>
        </w:tabs>
        <w:jc w:val="both"/>
        <w:rPr>
          <w:sz w:val="22"/>
          <w:szCs w:val="22"/>
        </w:rPr>
      </w:pPr>
      <w:r w:rsidRPr="00394E33">
        <w:rPr>
          <w:sz w:val="22"/>
          <w:szCs w:val="22"/>
        </w:rPr>
        <w:t xml:space="preserve"> </w:t>
      </w:r>
    </w:p>
    <w:p w:rsidR="008757D3" w:rsidRPr="00394E33" w:rsidRDefault="00F84B3E" w:rsidP="00D25071">
      <w:pPr>
        <w:tabs>
          <w:tab w:val="left" w:pos="1890"/>
        </w:tabs>
        <w:jc w:val="both"/>
        <w:rPr>
          <w:sz w:val="22"/>
          <w:szCs w:val="22"/>
        </w:rPr>
      </w:pPr>
      <w:r w:rsidRPr="00394E33">
        <w:rPr>
          <w:sz w:val="22"/>
          <w:szCs w:val="22"/>
        </w:rPr>
        <w:t xml:space="preserve"> </w:t>
      </w:r>
      <w:r w:rsidR="00187F01" w:rsidRPr="00394E33">
        <w:rPr>
          <w:sz w:val="22"/>
          <w:szCs w:val="22"/>
        </w:rPr>
        <w:t>.</w:t>
      </w:r>
    </w:p>
    <w:p w:rsidR="00674069" w:rsidRPr="00394E33" w:rsidRDefault="00674069" w:rsidP="00D25071">
      <w:pPr>
        <w:tabs>
          <w:tab w:val="left" w:pos="1890"/>
        </w:tabs>
        <w:jc w:val="both"/>
        <w:rPr>
          <w:sz w:val="22"/>
          <w:szCs w:val="22"/>
        </w:rPr>
        <w:sectPr w:rsidR="00674069" w:rsidRPr="00394E33" w:rsidSect="00396E6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sectPr>
      </w:pPr>
    </w:p>
    <w:p w:rsidR="008757D3" w:rsidRPr="00394E33" w:rsidRDefault="00B83291" w:rsidP="00D25071">
      <w:pPr>
        <w:tabs>
          <w:tab w:val="left" w:pos="1890"/>
        </w:tabs>
        <w:jc w:val="both"/>
        <w:rPr>
          <w:sz w:val="22"/>
          <w:szCs w:val="22"/>
        </w:rPr>
      </w:pPr>
      <w:r w:rsidRPr="00394E33">
        <w:rPr>
          <w:sz w:val="22"/>
          <w:szCs w:val="22"/>
        </w:rPr>
        <w:lastRenderedPageBreak/>
        <w:t xml:space="preserve">Table A. </w:t>
      </w:r>
      <w:r w:rsidR="00187F01" w:rsidRPr="00394E33">
        <w:rPr>
          <w:sz w:val="22"/>
          <w:szCs w:val="22"/>
        </w:rPr>
        <w:t>Model Scenarios</w:t>
      </w:r>
    </w:p>
    <w:p w:rsidR="00674069" w:rsidRPr="00394E33" w:rsidRDefault="00674069" w:rsidP="00D25071">
      <w:pPr>
        <w:tabs>
          <w:tab w:val="left" w:pos="1890"/>
        </w:tabs>
        <w:jc w:val="both"/>
        <w:rPr>
          <w:sz w:val="22"/>
          <w:szCs w:val="22"/>
        </w:rPr>
      </w:pPr>
    </w:p>
    <w:p w:rsidR="00674069" w:rsidRPr="00394E33" w:rsidRDefault="00BA5F1E" w:rsidP="00D25071">
      <w:pPr>
        <w:tabs>
          <w:tab w:val="left" w:pos="1890"/>
        </w:tabs>
        <w:jc w:val="both"/>
        <w:rPr>
          <w:sz w:val="22"/>
          <w:szCs w:val="22"/>
        </w:rPr>
      </w:pPr>
      <w:r w:rsidRPr="00394E33">
        <w:rPr>
          <w:sz w:val="22"/>
          <w:szCs w:val="22"/>
        </w:rPr>
        <w:t xml:space="preserve">The listed scenarios were common to both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00983A1A" w:rsidRPr="00394E33">
        <w:rPr>
          <w:sz w:val="22"/>
          <w:szCs w:val="22"/>
        </w:rPr>
        <w:t>.</w:t>
      </w:r>
      <w:r w:rsidR="008833CD" w:rsidRPr="00394E33">
        <w:rPr>
          <w:sz w:val="22"/>
          <w:szCs w:val="22"/>
        </w:rPr>
        <w:t xml:space="preserve"> Following CPT </w:t>
      </w:r>
      <w:r w:rsidR="00D05B73" w:rsidRPr="00394E33">
        <w:rPr>
          <w:sz w:val="22"/>
          <w:szCs w:val="22"/>
        </w:rPr>
        <w:t xml:space="preserve">and SSC </w:t>
      </w:r>
      <w:r w:rsidR="008833CD" w:rsidRPr="00394E33">
        <w:rPr>
          <w:sz w:val="22"/>
          <w:szCs w:val="22"/>
        </w:rPr>
        <w:t>suggestion</w:t>
      </w:r>
      <w:r w:rsidR="0095798B" w:rsidRPr="00394E33">
        <w:rPr>
          <w:sz w:val="22"/>
          <w:szCs w:val="22"/>
        </w:rPr>
        <w:t xml:space="preserve">, model scenario </w:t>
      </w:r>
      <w:r w:rsidR="008833CD" w:rsidRPr="00394E33">
        <w:rPr>
          <w:sz w:val="22"/>
          <w:szCs w:val="22"/>
        </w:rPr>
        <w:t xml:space="preserve">codes were identified as follows. </w:t>
      </w:r>
      <w:r w:rsidR="00D05B73" w:rsidRPr="00394E33">
        <w:rPr>
          <w:sz w:val="22"/>
          <w:szCs w:val="22"/>
        </w:rPr>
        <w:t>e</w:t>
      </w:r>
      <w:r w:rsidR="008833CD" w:rsidRPr="00394E33">
        <w:rPr>
          <w:sz w:val="22"/>
          <w:szCs w:val="22"/>
        </w:rPr>
        <w:t xml:space="preserve">.g., </w:t>
      </w:r>
      <w:r w:rsidR="00D05B73" w:rsidRPr="00394E33">
        <w:rPr>
          <w:sz w:val="22"/>
          <w:szCs w:val="22"/>
        </w:rPr>
        <w:t>18_0</w:t>
      </w:r>
      <w:r w:rsidR="008833CD" w:rsidRPr="00394E33">
        <w:rPr>
          <w:sz w:val="22"/>
          <w:szCs w:val="22"/>
        </w:rPr>
        <w:t xml:space="preserve">: </w:t>
      </w:r>
      <w:r w:rsidR="00D05B73" w:rsidRPr="00394E33">
        <w:rPr>
          <w:sz w:val="22"/>
          <w:szCs w:val="22"/>
        </w:rPr>
        <w:t xml:space="preserve">2017 accepted </w:t>
      </w:r>
      <w:r w:rsidR="00C35A47" w:rsidRPr="00394E33">
        <w:rPr>
          <w:sz w:val="22"/>
          <w:szCs w:val="22"/>
        </w:rPr>
        <w:t xml:space="preserve">model </w:t>
      </w:r>
      <w:r w:rsidR="00D05B73" w:rsidRPr="00394E33">
        <w:rPr>
          <w:sz w:val="22"/>
          <w:szCs w:val="22"/>
        </w:rPr>
        <w:t>with data extended to 2017/18 completed fishery</w:t>
      </w:r>
      <w:r w:rsidR="0095798B" w:rsidRPr="00394E33">
        <w:rPr>
          <w:sz w:val="22"/>
          <w:szCs w:val="22"/>
        </w:rPr>
        <w:t xml:space="preserve">. </w:t>
      </w:r>
      <w:r w:rsidR="00D322E1" w:rsidRPr="00394E33">
        <w:rPr>
          <w:sz w:val="22"/>
          <w:szCs w:val="22"/>
        </w:rPr>
        <w:t>1</w:t>
      </w:r>
      <w:r w:rsidR="00D05B73" w:rsidRPr="00394E33">
        <w:rPr>
          <w:sz w:val="22"/>
          <w:szCs w:val="22"/>
        </w:rPr>
        <w:t xml:space="preserve">8_1: the 18_0 model with observer data </w:t>
      </w:r>
      <w:r w:rsidR="007D2446" w:rsidRPr="00394E33">
        <w:rPr>
          <w:sz w:val="22"/>
          <w:szCs w:val="22"/>
        </w:rPr>
        <w:t>modified for CPUE standardization</w:t>
      </w:r>
      <w:r w:rsidR="00D05B73" w:rsidRPr="00394E33">
        <w:rPr>
          <w:sz w:val="22"/>
          <w:szCs w:val="22"/>
        </w:rPr>
        <w:t xml:space="preserve">, </w:t>
      </w:r>
      <w:r w:rsidR="0095798B" w:rsidRPr="00394E33">
        <w:rPr>
          <w:sz w:val="22"/>
          <w:szCs w:val="22"/>
        </w:rPr>
        <w:t xml:space="preserve"> </w:t>
      </w:r>
      <w:r w:rsidR="00D05B73" w:rsidRPr="00394E33">
        <w:rPr>
          <w:sz w:val="22"/>
          <w:szCs w:val="22"/>
        </w:rPr>
        <w:t>and 18_1a</w:t>
      </w:r>
      <w:r w:rsidR="007D2446" w:rsidRPr="00394E33">
        <w:rPr>
          <w:sz w:val="22"/>
          <w:szCs w:val="22"/>
        </w:rPr>
        <w:t>:</w:t>
      </w:r>
      <w:r w:rsidR="00D05B73" w:rsidRPr="00394E33">
        <w:rPr>
          <w:sz w:val="22"/>
          <w:szCs w:val="22"/>
        </w:rPr>
        <w:t xml:space="preserve"> model with pot bycatch mortality </w:t>
      </w:r>
      <w:r w:rsidR="001450D2">
        <w:rPr>
          <w:sz w:val="22"/>
          <w:szCs w:val="22"/>
        </w:rPr>
        <w:t xml:space="preserve">rate </w:t>
      </w:r>
      <w:r w:rsidR="00B67E50" w:rsidRPr="00394E33">
        <w:rPr>
          <w:sz w:val="22"/>
          <w:szCs w:val="22"/>
        </w:rPr>
        <w:t>scaled</w:t>
      </w:r>
      <w:r w:rsidR="00D05B73" w:rsidRPr="00394E33">
        <w:rPr>
          <w:sz w:val="22"/>
          <w:szCs w:val="22"/>
        </w:rPr>
        <w:t xml:space="preserve"> by the amount of bycatch</w:t>
      </w:r>
      <w:r w:rsidR="0095798B" w:rsidRPr="00394E33">
        <w:rPr>
          <w:sz w:val="22"/>
          <w:szCs w:val="22"/>
        </w:rPr>
        <w:t>.</w:t>
      </w:r>
      <w:r w:rsidR="00B67E50" w:rsidRPr="00394E33">
        <w:rPr>
          <w:sz w:val="22"/>
          <w:szCs w:val="22"/>
        </w:rPr>
        <w:t xml:space="preserve"> Changes are marked by light gray.</w:t>
      </w:r>
    </w:p>
    <w:p w:rsidR="00674069" w:rsidRPr="00394E33" w:rsidRDefault="00674069" w:rsidP="00D25071">
      <w:pPr>
        <w:tabs>
          <w:tab w:val="left" w:pos="1890"/>
        </w:tabs>
        <w:jc w:val="both"/>
        <w:rPr>
          <w:sz w:val="22"/>
          <w:szCs w:val="22"/>
        </w:rPr>
      </w:pPr>
    </w:p>
    <w:tbl>
      <w:tblPr>
        <w:tblStyle w:val="TableGrid"/>
        <w:tblW w:w="13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
        <w:gridCol w:w="1484"/>
        <w:gridCol w:w="1461"/>
        <w:gridCol w:w="1570"/>
        <w:gridCol w:w="2202"/>
        <w:gridCol w:w="3536"/>
        <w:gridCol w:w="1818"/>
      </w:tblGrid>
      <w:tr w:rsidR="004A3024" w:rsidRPr="00394E33" w:rsidTr="003E5A45">
        <w:tc>
          <w:tcPr>
            <w:tcW w:w="1105" w:type="dxa"/>
            <w:tcBorders>
              <w:top w:val="single" w:sz="4" w:space="0" w:color="auto"/>
              <w:bottom w:val="single" w:sz="4" w:space="0" w:color="auto"/>
            </w:tcBorders>
          </w:tcPr>
          <w:p w:rsidR="00983A1A" w:rsidRPr="00394E33" w:rsidRDefault="00983A1A" w:rsidP="00D25071">
            <w:pPr>
              <w:tabs>
                <w:tab w:val="left" w:pos="1890"/>
              </w:tabs>
              <w:jc w:val="both"/>
              <w:rPr>
                <w:b/>
                <w:sz w:val="22"/>
                <w:szCs w:val="22"/>
              </w:rPr>
            </w:pPr>
            <w:r w:rsidRPr="00394E33">
              <w:rPr>
                <w:b/>
                <w:sz w:val="22"/>
                <w:szCs w:val="22"/>
              </w:rPr>
              <w:t>Scenario</w:t>
            </w:r>
          </w:p>
        </w:tc>
        <w:tc>
          <w:tcPr>
            <w:tcW w:w="1484" w:type="dxa"/>
            <w:tcBorders>
              <w:top w:val="single" w:sz="4" w:space="0" w:color="auto"/>
              <w:bottom w:val="single" w:sz="4" w:space="0" w:color="auto"/>
            </w:tcBorders>
          </w:tcPr>
          <w:p w:rsidR="00983A1A" w:rsidRPr="00394E33" w:rsidRDefault="00983A1A" w:rsidP="00D25071">
            <w:pPr>
              <w:tabs>
                <w:tab w:val="left" w:pos="1890"/>
              </w:tabs>
              <w:jc w:val="both"/>
              <w:rPr>
                <w:b/>
                <w:sz w:val="22"/>
                <w:szCs w:val="22"/>
              </w:rPr>
            </w:pPr>
            <w:r w:rsidRPr="00394E33">
              <w:rPr>
                <w:b/>
                <w:sz w:val="22"/>
                <w:szCs w:val="22"/>
              </w:rPr>
              <w:t>Size-composition weighting</w:t>
            </w:r>
          </w:p>
        </w:tc>
        <w:tc>
          <w:tcPr>
            <w:tcW w:w="1461" w:type="dxa"/>
            <w:tcBorders>
              <w:top w:val="single" w:sz="4" w:space="0" w:color="auto"/>
              <w:bottom w:val="single" w:sz="4" w:space="0" w:color="auto"/>
            </w:tcBorders>
          </w:tcPr>
          <w:p w:rsidR="00983A1A" w:rsidRPr="00394E33" w:rsidRDefault="00983A1A" w:rsidP="00D25071">
            <w:pPr>
              <w:tabs>
                <w:tab w:val="left" w:pos="1890"/>
              </w:tabs>
              <w:jc w:val="both"/>
              <w:rPr>
                <w:b/>
                <w:sz w:val="22"/>
                <w:szCs w:val="22"/>
              </w:rPr>
            </w:pPr>
            <w:r w:rsidRPr="00394E33">
              <w:rPr>
                <w:b/>
                <w:sz w:val="22"/>
                <w:szCs w:val="22"/>
              </w:rPr>
              <w:t>Catchability and logistic total selectivity sets</w:t>
            </w:r>
          </w:p>
        </w:tc>
        <w:tc>
          <w:tcPr>
            <w:tcW w:w="1570" w:type="dxa"/>
            <w:tcBorders>
              <w:top w:val="single" w:sz="4" w:space="0" w:color="auto"/>
              <w:bottom w:val="single" w:sz="4" w:space="0" w:color="auto"/>
            </w:tcBorders>
          </w:tcPr>
          <w:p w:rsidR="00983A1A" w:rsidRPr="00394E33" w:rsidRDefault="00983A1A" w:rsidP="00D25071">
            <w:pPr>
              <w:tabs>
                <w:tab w:val="left" w:pos="1890"/>
              </w:tabs>
              <w:jc w:val="both"/>
              <w:rPr>
                <w:b/>
                <w:sz w:val="22"/>
                <w:szCs w:val="22"/>
              </w:rPr>
            </w:pPr>
            <w:r w:rsidRPr="00394E33">
              <w:rPr>
                <w:b/>
                <w:sz w:val="22"/>
                <w:szCs w:val="22"/>
              </w:rPr>
              <w:t>Maturity</w:t>
            </w:r>
          </w:p>
        </w:tc>
        <w:tc>
          <w:tcPr>
            <w:tcW w:w="2202" w:type="dxa"/>
            <w:tcBorders>
              <w:top w:val="single" w:sz="4" w:space="0" w:color="auto"/>
              <w:bottom w:val="single" w:sz="4" w:space="0" w:color="auto"/>
            </w:tcBorders>
          </w:tcPr>
          <w:p w:rsidR="00983A1A" w:rsidRPr="00394E33" w:rsidRDefault="00983A1A" w:rsidP="00D25071">
            <w:pPr>
              <w:tabs>
                <w:tab w:val="left" w:pos="1890"/>
              </w:tabs>
              <w:jc w:val="both"/>
              <w:rPr>
                <w:b/>
                <w:sz w:val="22"/>
                <w:szCs w:val="22"/>
              </w:rPr>
            </w:pPr>
            <w:r w:rsidRPr="00394E33">
              <w:rPr>
                <w:b/>
                <w:sz w:val="22"/>
                <w:szCs w:val="22"/>
              </w:rPr>
              <w:t>CPUE data type</w:t>
            </w:r>
          </w:p>
        </w:tc>
        <w:tc>
          <w:tcPr>
            <w:tcW w:w="3536" w:type="dxa"/>
            <w:tcBorders>
              <w:top w:val="single" w:sz="4" w:space="0" w:color="auto"/>
              <w:bottom w:val="single" w:sz="4" w:space="0" w:color="auto"/>
            </w:tcBorders>
          </w:tcPr>
          <w:p w:rsidR="00983A1A" w:rsidRPr="00394E33" w:rsidRDefault="00690CE7" w:rsidP="00D25071">
            <w:pPr>
              <w:tabs>
                <w:tab w:val="left" w:pos="1890"/>
              </w:tabs>
              <w:jc w:val="both"/>
              <w:rPr>
                <w:b/>
                <w:sz w:val="22"/>
                <w:szCs w:val="22"/>
              </w:rPr>
            </w:pPr>
            <w:r w:rsidRPr="00394E33">
              <w:rPr>
                <w:b/>
                <w:sz w:val="22"/>
                <w:szCs w:val="22"/>
              </w:rPr>
              <w:t xml:space="preserve">Initial Abundance, </w:t>
            </w:r>
            <w:r w:rsidR="00983A1A" w:rsidRPr="00394E33">
              <w:rPr>
                <w:b/>
                <w:sz w:val="22"/>
                <w:szCs w:val="22"/>
              </w:rPr>
              <w:t xml:space="preserve">Treatment of </w:t>
            </w:r>
            <w:r w:rsidR="00983A1A" w:rsidRPr="00394E33">
              <w:rPr>
                <w:b/>
                <w:i/>
                <w:sz w:val="22"/>
                <w:szCs w:val="22"/>
              </w:rPr>
              <w:t>M</w:t>
            </w:r>
            <w:r w:rsidR="00983A1A" w:rsidRPr="00394E33">
              <w:rPr>
                <w:b/>
                <w:sz w:val="22"/>
                <w:szCs w:val="22"/>
              </w:rPr>
              <w:t xml:space="preserve"> and Tier 3 </w:t>
            </w:r>
            <w:r w:rsidR="00483901" w:rsidRPr="00394E33">
              <w:rPr>
                <w:i/>
                <w:sz w:val="22"/>
                <w:szCs w:val="22"/>
              </w:rPr>
              <w:t>MM</w:t>
            </w:r>
            <w:r w:rsidR="00983A1A" w:rsidRPr="00394E33">
              <w:rPr>
                <w:b/>
                <w:i/>
                <w:sz w:val="22"/>
                <w:szCs w:val="22"/>
              </w:rPr>
              <w:t>B</w:t>
            </w:r>
            <w:r w:rsidR="00983A1A" w:rsidRPr="00394E33">
              <w:rPr>
                <w:b/>
                <w:i/>
                <w:sz w:val="22"/>
                <w:szCs w:val="22"/>
                <w:vertAlign w:val="subscript"/>
              </w:rPr>
              <w:t>MSY</w:t>
            </w:r>
            <w:r w:rsidR="00983A1A" w:rsidRPr="00394E33">
              <w:rPr>
                <w:b/>
                <w:sz w:val="22"/>
                <w:szCs w:val="22"/>
              </w:rPr>
              <w:t xml:space="preserve"> reference points</w:t>
            </w:r>
          </w:p>
        </w:tc>
        <w:tc>
          <w:tcPr>
            <w:tcW w:w="1818" w:type="dxa"/>
            <w:tcBorders>
              <w:top w:val="single" w:sz="4" w:space="0" w:color="auto"/>
              <w:bottom w:val="single" w:sz="4" w:space="0" w:color="auto"/>
            </w:tcBorders>
          </w:tcPr>
          <w:p w:rsidR="00983A1A" w:rsidRPr="00394E33" w:rsidRDefault="00983A1A" w:rsidP="00D25071">
            <w:pPr>
              <w:tabs>
                <w:tab w:val="left" w:pos="1890"/>
              </w:tabs>
              <w:jc w:val="both"/>
              <w:rPr>
                <w:b/>
                <w:sz w:val="22"/>
                <w:szCs w:val="22"/>
              </w:rPr>
            </w:pPr>
            <w:r w:rsidRPr="00394E33">
              <w:rPr>
                <w:b/>
                <w:sz w:val="22"/>
                <w:szCs w:val="22"/>
              </w:rPr>
              <w:t>Natural mortality (M yr</w:t>
            </w:r>
            <w:r w:rsidRPr="00394E33">
              <w:rPr>
                <w:b/>
                <w:sz w:val="22"/>
                <w:szCs w:val="22"/>
                <w:vertAlign w:val="superscript"/>
              </w:rPr>
              <w:t>-1</w:t>
            </w:r>
            <w:r w:rsidRPr="00394E33">
              <w:rPr>
                <w:b/>
                <w:sz w:val="22"/>
                <w:szCs w:val="22"/>
              </w:rPr>
              <w:t>)</w:t>
            </w:r>
          </w:p>
        </w:tc>
      </w:tr>
      <w:tr w:rsidR="004A3024" w:rsidRPr="00394E33" w:rsidTr="003E5A45">
        <w:trPr>
          <w:trHeight w:val="285"/>
        </w:trPr>
        <w:tc>
          <w:tcPr>
            <w:tcW w:w="1105" w:type="dxa"/>
            <w:tcBorders>
              <w:top w:val="single" w:sz="4" w:space="0" w:color="auto"/>
            </w:tcBorders>
          </w:tcPr>
          <w:p w:rsidR="00E76DBF" w:rsidRPr="00394E33" w:rsidRDefault="00403E8B" w:rsidP="00D25071">
            <w:pPr>
              <w:tabs>
                <w:tab w:val="left" w:pos="1890"/>
              </w:tabs>
              <w:jc w:val="both"/>
              <w:rPr>
                <w:sz w:val="22"/>
                <w:szCs w:val="22"/>
              </w:rPr>
            </w:pPr>
            <w:r w:rsidRPr="00394E33">
              <w:rPr>
                <w:sz w:val="22"/>
                <w:szCs w:val="22"/>
              </w:rPr>
              <w:t>18_0</w:t>
            </w:r>
          </w:p>
        </w:tc>
        <w:tc>
          <w:tcPr>
            <w:tcW w:w="1484" w:type="dxa"/>
            <w:tcBorders>
              <w:top w:val="single" w:sz="4" w:space="0" w:color="auto"/>
            </w:tcBorders>
          </w:tcPr>
          <w:p w:rsidR="00E76DBF" w:rsidRPr="00394E33" w:rsidRDefault="00E76DBF" w:rsidP="00483901">
            <w:pPr>
              <w:tabs>
                <w:tab w:val="left" w:pos="1890"/>
              </w:tabs>
              <w:rPr>
                <w:sz w:val="22"/>
                <w:szCs w:val="22"/>
              </w:rPr>
            </w:pPr>
            <w:r w:rsidRPr="00394E33">
              <w:rPr>
                <w:sz w:val="22"/>
                <w:szCs w:val="22"/>
              </w:rPr>
              <w:t>Stage-1:</w:t>
            </w:r>
            <w:r w:rsidR="003E5A45" w:rsidRPr="00394E33">
              <w:rPr>
                <w:sz w:val="22"/>
                <w:szCs w:val="22"/>
              </w:rPr>
              <w:t xml:space="preserve"> </w:t>
            </w:r>
            <w:r w:rsidRPr="00394E33">
              <w:rPr>
                <w:sz w:val="22"/>
                <w:szCs w:val="22"/>
              </w:rPr>
              <w:t>Number of days/trips</w:t>
            </w:r>
          </w:p>
          <w:p w:rsidR="00E76DBF" w:rsidRPr="00394E33" w:rsidRDefault="00E76DBF" w:rsidP="00483901">
            <w:pPr>
              <w:tabs>
                <w:tab w:val="left" w:pos="1890"/>
              </w:tabs>
              <w:rPr>
                <w:sz w:val="22"/>
                <w:szCs w:val="22"/>
              </w:rPr>
            </w:pPr>
            <w:r w:rsidRPr="00394E33">
              <w:rPr>
                <w:sz w:val="22"/>
                <w:szCs w:val="22"/>
              </w:rPr>
              <w:t>Stage-2: Francis method</w:t>
            </w:r>
          </w:p>
        </w:tc>
        <w:tc>
          <w:tcPr>
            <w:tcW w:w="1461" w:type="dxa"/>
            <w:tcBorders>
              <w:top w:val="single" w:sz="4" w:space="0" w:color="auto"/>
            </w:tcBorders>
          </w:tcPr>
          <w:p w:rsidR="00E76DBF" w:rsidRPr="00394E33" w:rsidRDefault="00E76DBF" w:rsidP="00D25071">
            <w:pPr>
              <w:tabs>
                <w:tab w:val="left" w:pos="1890"/>
              </w:tabs>
              <w:jc w:val="both"/>
              <w:rPr>
                <w:sz w:val="22"/>
                <w:szCs w:val="22"/>
              </w:rPr>
            </w:pPr>
            <w:r w:rsidRPr="00394E33">
              <w:rPr>
                <w:sz w:val="22"/>
                <w:szCs w:val="22"/>
              </w:rPr>
              <w:t>2</w:t>
            </w:r>
          </w:p>
        </w:tc>
        <w:tc>
          <w:tcPr>
            <w:tcW w:w="1570" w:type="dxa"/>
            <w:tcBorders>
              <w:top w:val="single" w:sz="4" w:space="0" w:color="auto"/>
            </w:tcBorders>
          </w:tcPr>
          <w:p w:rsidR="00E76DBF" w:rsidRPr="00394E33" w:rsidRDefault="00E76DBF" w:rsidP="00D25071">
            <w:pPr>
              <w:tabs>
                <w:tab w:val="left" w:pos="1890"/>
              </w:tabs>
              <w:jc w:val="both"/>
              <w:rPr>
                <w:sz w:val="22"/>
                <w:szCs w:val="22"/>
              </w:rPr>
            </w:pPr>
            <w:r w:rsidRPr="00394E33">
              <w:rPr>
                <w:sz w:val="22"/>
                <w:szCs w:val="22"/>
              </w:rPr>
              <w:t>Knife-edge</w:t>
            </w:r>
          </w:p>
          <w:p w:rsidR="00E76DBF" w:rsidRPr="00394E33" w:rsidRDefault="00E76DBF" w:rsidP="00D25071">
            <w:pPr>
              <w:tabs>
                <w:tab w:val="left" w:pos="1890"/>
              </w:tabs>
              <w:jc w:val="both"/>
              <w:rPr>
                <w:sz w:val="22"/>
                <w:szCs w:val="22"/>
              </w:rPr>
            </w:pPr>
            <w:r w:rsidRPr="00394E33">
              <w:rPr>
                <w:sz w:val="22"/>
                <w:szCs w:val="22"/>
              </w:rPr>
              <w:t xml:space="preserve"> 111 mmCL</w:t>
            </w:r>
          </w:p>
        </w:tc>
        <w:tc>
          <w:tcPr>
            <w:tcW w:w="2202" w:type="dxa"/>
            <w:tcBorders>
              <w:top w:val="single" w:sz="4" w:space="0" w:color="auto"/>
            </w:tcBorders>
          </w:tcPr>
          <w:p w:rsidR="00E76DBF" w:rsidRPr="00394E33" w:rsidRDefault="00E76DBF" w:rsidP="00403E8B">
            <w:pPr>
              <w:tabs>
                <w:tab w:val="left" w:pos="1890"/>
              </w:tabs>
              <w:jc w:val="both"/>
              <w:rPr>
                <w:sz w:val="22"/>
                <w:szCs w:val="22"/>
              </w:rPr>
            </w:pPr>
            <w:r w:rsidRPr="00394E33">
              <w:rPr>
                <w:sz w:val="22"/>
                <w:szCs w:val="22"/>
              </w:rPr>
              <w:t>Observer from 1995/96–201</w:t>
            </w:r>
            <w:r w:rsidR="00403E8B" w:rsidRPr="00394E33">
              <w:rPr>
                <w:sz w:val="22"/>
                <w:szCs w:val="22"/>
              </w:rPr>
              <w:t>7</w:t>
            </w:r>
            <w:r w:rsidRPr="00394E33">
              <w:rPr>
                <w:sz w:val="22"/>
                <w:szCs w:val="22"/>
              </w:rPr>
              <w:t>/1</w:t>
            </w:r>
            <w:r w:rsidR="00403E8B" w:rsidRPr="00394E33">
              <w:rPr>
                <w:sz w:val="22"/>
                <w:szCs w:val="22"/>
              </w:rPr>
              <w:t>8</w:t>
            </w:r>
            <w:r w:rsidRPr="00394E33">
              <w:rPr>
                <w:sz w:val="22"/>
                <w:szCs w:val="22"/>
              </w:rPr>
              <w:t xml:space="preserve"> &amp; Fish Ticket from 1985/86–1998/99</w:t>
            </w:r>
          </w:p>
        </w:tc>
        <w:tc>
          <w:tcPr>
            <w:tcW w:w="3536" w:type="dxa"/>
            <w:tcBorders>
              <w:top w:val="single" w:sz="4" w:space="0" w:color="auto"/>
            </w:tcBorders>
          </w:tcPr>
          <w:p w:rsidR="00E76DBF" w:rsidRPr="00394E33" w:rsidRDefault="00E76DBF" w:rsidP="00D25071">
            <w:pPr>
              <w:tabs>
                <w:tab w:val="left" w:pos="1890"/>
              </w:tabs>
              <w:jc w:val="both"/>
              <w:rPr>
                <w:sz w:val="22"/>
                <w:szCs w:val="22"/>
              </w:rPr>
            </w:pPr>
            <w:r w:rsidRPr="00394E33">
              <w:rPr>
                <w:sz w:val="22"/>
                <w:szCs w:val="22"/>
              </w:rPr>
              <w:t>Initial abundance by equilibrium condition</w:t>
            </w:r>
            <w:r w:rsidR="00403E8B" w:rsidRPr="00394E33">
              <w:rPr>
                <w:sz w:val="22"/>
                <w:szCs w:val="22"/>
              </w:rPr>
              <w:t>;</w:t>
            </w:r>
            <w:r w:rsidR="001450D2">
              <w:rPr>
                <w:sz w:val="22"/>
                <w:szCs w:val="22"/>
              </w:rPr>
              <w:t xml:space="preserve"> </w:t>
            </w:r>
            <w:r w:rsidR="00403E8B" w:rsidRPr="00394E33">
              <w:rPr>
                <w:sz w:val="22"/>
                <w:szCs w:val="22"/>
              </w:rPr>
              <w:t xml:space="preserve">estimated </w:t>
            </w:r>
            <w:r w:rsidRPr="00394E33">
              <w:rPr>
                <w:sz w:val="22"/>
                <w:szCs w:val="22"/>
              </w:rPr>
              <w:t xml:space="preserve">common </w:t>
            </w:r>
            <w:r w:rsidRPr="00394E33">
              <w:rPr>
                <w:i/>
                <w:sz w:val="22"/>
                <w:szCs w:val="22"/>
              </w:rPr>
              <w:t>M</w:t>
            </w:r>
            <w:r w:rsidRPr="00394E33">
              <w:rPr>
                <w:sz w:val="22"/>
                <w:szCs w:val="22"/>
              </w:rPr>
              <w:t xml:space="preserve"> using the combined EAG and WAG</w:t>
            </w:r>
          </w:p>
        </w:tc>
        <w:tc>
          <w:tcPr>
            <w:tcW w:w="1818" w:type="dxa"/>
            <w:tcBorders>
              <w:top w:val="single" w:sz="4" w:space="0" w:color="auto"/>
            </w:tcBorders>
          </w:tcPr>
          <w:p w:rsidR="00E76DBF" w:rsidRPr="00394E33" w:rsidRDefault="00E76DBF" w:rsidP="00D25071">
            <w:pPr>
              <w:tabs>
                <w:tab w:val="left" w:pos="1890"/>
              </w:tabs>
              <w:jc w:val="both"/>
              <w:rPr>
                <w:sz w:val="22"/>
                <w:szCs w:val="22"/>
              </w:rPr>
            </w:pPr>
            <w:r w:rsidRPr="00394E33">
              <w:rPr>
                <w:sz w:val="22"/>
                <w:szCs w:val="22"/>
              </w:rPr>
              <w:t>0.2</w:t>
            </w:r>
            <w:r w:rsidR="00403E8B" w:rsidRPr="00394E33">
              <w:rPr>
                <w:sz w:val="22"/>
                <w:szCs w:val="22"/>
              </w:rPr>
              <w:t>1</w:t>
            </w:r>
          </w:p>
        </w:tc>
      </w:tr>
      <w:tr w:rsidR="004A3024" w:rsidRPr="00394E33" w:rsidTr="00FC6DF9">
        <w:trPr>
          <w:trHeight w:val="285"/>
        </w:trPr>
        <w:tc>
          <w:tcPr>
            <w:tcW w:w="1105" w:type="dxa"/>
            <w:tcBorders>
              <w:top w:val="single" w:sz="4" w:space="0" w:color="auto"/>
            </w:tcBorders>
          </w:tcPr>
          <w:p w:rsidR="00983A1A" w:rsidRPr="00394E33" w:rsidRDefault="00403E8B" w:rsidP="00D25071">
            <w:pPr>
              <w:tabs>
                <w:tab w:val="left" w:pos="1890"/>
              </w:tabs>
              <w:jc w:val="both"/>
              <w:rPr>
                <w:sz w:val="22"/>
                <w:szCs w:val="22"/>
              </w:rPr>
            </w:pPr>
            <w:r w:rsidRPr="00394E33">
              <w:rPr>
                <w:sz w:val="22"/>
                <w:szCs w:val="22"/>
              </w:rPr>
              <w:t>18_1</w:t>
            </w:r>
          </w:p>
        </w:tc>
        <w:tc>
          <w:tcPr>
            <w:tcW w:w="1484" w:type="dxa"/>
            <w:tcBorders>
              <w:top w:val="single" w:sz="4" w:space="0" w:color="auto"/>
            </w:tcBorders>
          </w:tcPr>
          <w:p w:rsidR="00983A1A" w:rsidRPr="00394E33" w:rsidRDefault="00983A1A" w:rsidP="00483901">
            <w:pPr>
              <w:tabs>
                <w:tab w:val="left" w:pos="1890"/>
              </w:tabs>
              <w:rPr>
                <w:sz w:val="22"/>
                <w:szCs w:val="22"/>
              </w:rPr>
            </w:pPr>
            <w:r w:rsidRPr="00394E33">
              <w:rPr>
                <w:sz w:val="22"/>
                <w:szCs w:val="22"/>
              </w:rPr>
              <w:t>Stage-1:</w:t>
            </w:r>
            <w:r w:rsidR="003E5A45" w:rsidRPr="00394E33">
              <w:rPr>
                <w:sz w:val="22"/>
                <w:szCs w:val="22"/>
              </w:rPr>
              <w:t xml:space="preserve"> </w:t>
            </w:r>
            <w:r w:rsidRPr="00394E33">
              <w:rPr>
                <w:sz w:val="22"/>
                <w:szCs w:val="22"/>
              </w:rPr>
              <w:t>Number of days/trips</w:t>
            </w:r>
          </w:p>
          <w:p w:rsidR="00983A1A" w:rsidRPr="00394E33" w:rsidRDefault="00983A1A" w:rsidP="00483901">
            <w:pPr>
              <w:tabs>
                <w:tab w:val="left" w:pos="1890"/>
              </w:tabs>
              <w:rPr>
                <w:sz w:val="22"/>
                <w:szCs w:val="22"/>
              </w:rPr>
            </w:pPr>
            <w:r w:rsidRPr="00394E33">
              <w:rPr>
                <w:sz w:val="22"/>
                <w:szCs w:val="22"/>
              </w:rPr>
              <w:t>Stage-2: Francis method</w:t>
            </w:r>
          </w:p>
        </w:tc>
        <w:tc>
          <w:tcPr>
            <w:tcW w:w="1461" w:type="dxa"/>
            <w:tcBorders>
              <w:top w:val="single" w:sz="4" w:space="0" w:color="auto"/>
            </w:tcBorders>
          </w:tcPr>
          <w:p w:rsidR="00983A1A" w:rsidRPr="00394E33" w:rsidRDefault="00983A1A" w:rsidP="00D25071">
            <w:pPr>
              <w:tabs>
                <w:tab w:val="left" w:pos="1890"/>
              </w:tabs>
              <w:jc w:val="both"/>
              <w:rPr>
                <w:sz w:val="22"/>
                <w:szCs w:val="22"/>
              </w:rPr>
            </w:pPr>
            <w:r w:rsidRPr="00394E33">
              <w:rPr>
                <w:sz w:val="22"/>
                <w:szCs w:val="22"/>
              </w:rPr>
              <w:t>2</w:t>
            </w:r>
          </w:p>
        </w:tc>
        <w:tc>
          <w:tcPr>
            <w:tcW w:w="1570" w:type="dxa"/>
            <w:tcBorders>
              <w:top w:val="single" w:sz="4" w:space="0" w:color="auto"/>
            </w:tcBorders>
          </w:tcPr>
          <w:p w:rsidR="00690CE7" w:rsidRPr="00394E33" w:rsidRDefault="00690CE7" w:rsidP="00D25071">
            <w:pPr>
              <w:tabs>
                <w:tab w:val="left" w:pos="1890"/>
              </w:tabs>
              <w:jc w:val="both"/>
              <w:rPr>
                <w:sz w:val="22"/>
                <w:szCs w:val="22"/>
              </w:rPr>
            </w:pPr>
            <w:r w:rsidRPr="00394E33">
              <w:rPr>
                <w:sz w:val="22"/>
                <w:szCs w:val="22"/>
              </w:rPr>
              <w:t>Knife-edge</w:t>
            </w:r>
          </w:p>
          <w:p w:rsidR="00983A1A" w:rsidRPr="00394E33" w:rsidRDefault="00690CE7" w:rsidP="00D25071">
            <w:pPr>
              <w:tabs>
                <w:tab w:val="left" w:pos="1890"/>
              </w:tabs>
              <w:jc w:val="both"/>
              <w:rPr>
                <w:sz w:val="22"/>
                <w:szCs w:val="22"/>
              </w:rPr>
            </w:pPr>
            <w:r w:rsidRPr="00394E33">
              <w:rPr>
                <w:sz w:val="22"/>
                <w:szCs w:val="22"/>
              </w:rPr>
              <w:t xml:space="preserve"> 111 mmCL</w:t>
            </w:r>
          </w:p>
        </w:tc>
        <w:tc>
          <w:tcPr>
            <w:tcW w:w="2202" w:type="dxa"/>
            <w:tcBorders>
              <w:top w:val="single" w:sz="4" w:space="0" w:color="auto"/>
            </w:tcBorders>
          </w:tcPr>
          <w:p w:rsidR="00983A1A" w:rsidRPr="00394E33" w:rsidRDefault="00983A1A" w:rsidP="00403E8B">
            <w:pPr>
              <w:tabs>
                <w:tab w:val="left" w:pos="1890"/>
              </w:tabs>
              <w:jc w:val="both"/>
              <w:rPr>
                <w:sz w:val="22"/>
                <w:szCs w:val="22"/>
              </w:rPr>
            </w:pPr>
            <w:r w:rsidRPr="00394E33">
              <w:rPr>
                <w:sz w:val="22"/>
                <w:szCs w:val="22"/>
                <w:highlight w:val="lightGray"/>
              </w:rPr>
              <w:t>Observer from 1995/96–201</w:t>
            </w:r>
            <w:r w:rsidR="00403E8B" w:rsidRPr="00394E33">
              <w:rPr>
                <w:sz w:val="22"/>
                <w:szCs w:val="22"/>
                <w:highlight w:val="lightGray"/>
              </w:rPr>
              <w:t>7</w:t>
            </w:r>
            <w:r w:rsidRPr="00394E33">
              <w:rPr>
                <w:sz w:val="22"/>
                <w:szCs w:val="22"/>
                <w:highlight w:val="lightGray"/>
              </w:rPr>
              <w:t>/1</w:t>
            </w:r>
            <w:r w:rsidR="00403E8B" w:rsidRPr="00394E33">
              <w:rPr>
                <w:sz w:val="22"/>
                <w:szCs w:val="22"/>
                <w:highlight w:val="lightGray"/>
              </w:rPr>
              <w:t>8; Number of gear codes were reduced for CPUE standardization</w:t>
            </w:r>
            <w:r w:rsidRPr="00394E33">
              <w:rPr>
                <w:sz w:val="22"/>
                <w:szCs w:val="22"/>
                <w:highlight w:val="lightGray"/>
              </w:rPr>
              <w:t xml:space="preserve"> &amp; Fish Ticket from 1985/86–1998/99</w:t>
            </w:r>
          </w:p>
        </w:tc>
        <w:tc>
          <w:tcPr>
            <w:tcW w:w="3536" w:type="dxa"/>
            <w:tcBorders>
              <w:top w:val="single" w:sz="4" w:space="0" w:color="auto"/>
            </w:tcBorders>
          </w:tcPr>
          <w:p w:rsidR="00983A1A" w:rsidRPr="00394E33" w:rsidRDefault="00690CE7" w:rsidP="00D25071">
            <w:pPr>
              <w:tabs>
                <w:tab w:val="left" w:pos="1890"/>
              </w:tabs>
              <w:jc w:val="both"/>
              <w:rPr>
                <w:sz w:val="22"/>
                <w:szCs w:val="22"/>
              </w:rPr>
            </w:pPr>
            <w:r w:rsidRPr="00394E33">
              <w:rPr>
                <w:sz w:val="22"/>
                <w:szCs w:val="22"/>
              </w:rPr>
              <w:t>Initial abundance by equilibrium condition</w:t>
            </w:r>
            <w:r w:rsidR="00403E8B" w:rsidRPr="00394E33">
              <w:rPr>
                <w:sz w:val="22"/>
                <w:szCs w:val="22"/>
              </w:rPr>
              <w:t>;</w:t>
            </w:r>
            <w:r w:rsidRPr="00394E33">
              <w:rPr>
                <w:sz w:val="22"/>
                <w:szCs w:val="22"/>
              </w:rPr>
              <w:t xml:space="preserve"> </w:t>
            </w:r>
            <w:r w:rsidR="00403E8B" w:rsidRPr="00394E33">
              <w:rPr>
                <w:sz w:val="22"/>
                <w:szCs w:val="22"/>
              </w:rPr>
              <w:t xml:space="preserve">estimated common </w:t>
            </w:r>
            <w:r w:rsidR="00403E8B" w:rsidRPr="00394E33">
              <w:rPr>
                <w:i/>
                <w:sz w:val="22"/>
                <w:szCs w:val="22"/>
              </w:rPr>
              <w:t>M</w:t>
            </w:r>
            <w:r w:rsidR="00403E8B" w:rsidRPr="00394E33">
              <w:rPr>
                <w:sz w:val="22"/>
                <w:szCs w:val="22"/>
              </w:rPr>
              <w:t xml:space="preserve"> using the combined EAG and WAG</w:t>
            </w:r>
          </w:p>
        </w:tc>
        <w:tc>
          <w:tcPr>
            <w:tcW w:w="1818" w:type="dxa"/>
            <w:tcBorders>
              <w:top w:val="single" w:sz="4" w:space="0" w:color="auto"/>
            </w:tcBorders>
          </w:tcPr>
          <w:p w:rsidR="00983A1A" w:rsidRPr="00394E33" w:rsidRDefault="00983A1A" w:rsidP="00D25071">
            <w:pPr>
              <w:tabs>
                <w:tab w:val="left" w:pos="1890"/>
              </w:tabs>
              <w:jc w:val="both"/>
              <w:rPr>
                <w:sz w:val="22"/>
                <w:szCs w:val="22"/>
              </w:rPr>
            </w:pPr>
            <w:r w:rsidRPr="00394E33">
              <w:rPr>
                <w:sz w:val="22"/>
                <w:szCs w:val="22"/>
              </w:rPr>
              <w:t>0.2</w:t>
            </w:r>
            <w:r w:rsidR="00403E8B" w:rsidRPr="00394E33">
              <w:rPr>
                <w:sz w:val="22"/>
                <w:szCs w:val="22"/>
              </w:rPr>
              <w:t>1</w:t>
            </w:r>
          </w:p>
        </w:tc>
      </w:tr>
      <w:tr w:rsidR="00FC6DF9" w:rsidRPr="00394E33" w:rsidTr="00FC6DF9">
        <w:trPr>
          <w:trHeight w:val="285"/>
        </w:trPr>
        <w:tc>
          <w:tcPr>
            <w:tcW w:w="1105" w:type="dxa"/>
            <w:tcBorders>
              <w:bottom w:val="single" w:sz="4" w:space="0" w:color="auto"/>
            </w:tcBorders>
          </w:tcPr>
          <w:p w:rsidR="00FC6DF9" w:rsidRPr="00394E33" w:rsidRDefault="00FC6DF9" w:rsidP="00FC6DF9">
            <w:pPr>
              <w:tabs>
                <w:tab w:val="left" w:pos="1890"/>
              </w:tabs>
              <w:jc w:val="both"/>
              <w:rPr>
                <w:sz w:val="22"/>
                <w:szCs w:val="22"/>
              </w:rPr>
            </w:pPr>
            <w:r w:rsidRPr="00394E33">
              <w:rPr>
                <w:sz w:val="22"/>
                <w:szCs w:val="22"/>
              </w:rPr>
              <w:t>18_1a</w:t>
            </w:r>
          </w:p>
        </w:tc>
        <w:tc>
          <w:tcPr>
            <w:tcW w:w="1484" w:type="dxa"/>
            <w:tcBorders>
              <w:bottom w:val="single" w:sz="4" w:space="0" w:color="auto"/>
            </w:tcBorders>
          </w:tcPr>
          <w:p w:rsidR="00FC6DF9" w:rsidRPr="00394E33" w:rsidRDefault="00FC6DF9" w:rsidP="00FC6DF9">
            <w:pPr>
              <w:tabs>
                <w:tab w:val="left" w:pos="1890"/>
              </w:tabs>
              <w:rPr>
                <w:sz w:val="22"/>
                <w:szCs w:val="22"/>
              </w:rPr>
            </w:pPr>
            <w:r w:rsidRPr="00394E33">
              <w:rPr>
                <w:sz w:val="22"/>
                <w:szCs w:val="22"/>
              </w:rPr>
              <w:t>Stage-1: Number of days/trips</w:t>
            </w:r>
          </w:p>
          <w:p w:rsidR="00FC6DF9" w:rsidRPr="00394E33" w:rsidRDefault="00FC6DF9" w:rsidP="00FC6DF9">
            <w:pPr>
              <w:tabs>
                <w:tab w:val="left" w:pos="1890"/>
              </w:tabs>
              <w:rPr>
                <w:sz w:val="22"/>
                <w:szCs w:val="22"/>
              </w:rPr>
            </w:pPr>
            <w:r w:rsidRPr="00394E33">
              <w:rPr>
                <w:sz w:val="22"/>
                <w:szCs w:val="22"/>
              </w:rPr>
              <w:t>Stage-2: Francis method</w:t>
            </w:r>
          </w:p>
        </w:tc>
        <w:tc>
          <w:tcPr>
            <w:tcW w:w="1461" w:type="dxa"/>
            <w:tcBorders>
              <w:bottom w:val="single" w:sz="4" w:space="0" w:color="auto"/>
            </w:tcBorders>
          </w:tcPr>
          <w:p w:rsidR="00FC6DF9" w:rsidRPr="00394E33" w:rsidRDefault="00FC6DF9" w:rsidP="00FC6DF9">
            <w:pPr>
              <w:tabs>
                <w:tab w:val="left" w:pos="1890"/>
              </w:tabs>
              <w:jc w:val="both"/>
              <w:rPr>
                <w:sz w:val="22"/>
                <w:szCs w:val="22"/>
              </w:rPr>
            </w:pPr>
            <w:r w:rsidRPr="00394E33">
              <w:rPr>
                <w:sz w:val="22"/>
                <w:szCs w:val="22"/>
              </w:rPr>
              <w:t>2</w:t>
            </w:r>
          </w:p>
        </w:tc>
        <w:tc>
          <w:tcPr>
            <w:tcW w:w="1570" w:type="dxa"/>
            <w:tcBorders>
              <w:bottom w:val="single" w:sz="4" w:space="0" w:color="auto"/>
            </w:tcBorders>
          </w:tcPr>
          <w:p w:rsidR="00FC6DF9" w:rsidRPr="00394E33" w:rsidRDefault="00FC6DF9" w:rsidP="00FC6DF9">
            <w:pPr>
              <w:tabs>
                <w:tab w:val="left" w:pos="1890"/>
              </w:tabs>
              <w:jc w:val="both"/>
              <w:rPr>
                <w:sz w:val="22"/>
                <w:szCs w:val="22"/>
              </w:rPr>
            </w:pPr>
            <w:r w:rsidRPr="00394E33">
              <w:rPr>
                <w:sz w:val="22"/>
                <w:szCs w:val="22"/>
              </w:rPr>
              <w:t>Knife-edge</w:t>
            </w:r>
          </w:p>
          <w:p w:rsidR="00FC6DF9" w:rsidRPr="00394E33" w:rsidRDefault="00FC6DF9" w:rsidP="00FC6DF9">
            <w:pPr>
              <w:tabs>
                <w:tab w:val="left" w:pos="1890"/>
              </w:tabs>
              <w:jc w:val="both"/>
              <w:rPr>
                <w:sz w:val="22"/>
                <w:szCs w:val="22"/>
              </w:rPr>
            </w:pPr>
            <w:r w:rsidRPr="00394E33">
              <w:rPr>
                <w:sz w:val="22"/>
                <w:szCs w:val="22"/>
              </w:rPr>
              <w:t xml:space="preserve"> 111 mmCL</w:t>
            </w:r>
          </w:p>
        </w:tc>
        <w:tc>
          <w:tcPr>
            <w:tcW w:w="2202" w:type="dxa"/>
            <w:tcBorders>
              <w:bottom w:val="single" w:sz="4" w:space="0" w:color="auto"/>
            </w:tcBorders>
          </w:tcPr>
          <w:p w:rsidR="00FC6DF9" w:rsidRPr="00394E33" w:rsidRDefault="00FC6DF9" w:rsidP="00FC6DF9">
            <w:pPr>
              <w:tabs>
                <w:tab w:val="left" w:pos="1890"/>
              </w:tabs>
              <w:jc w:val="both"/>
              <w:rPr>
                <w:sz w:val="22"/>
                <w:szCs w:val="22"/>
              </w:rPr>
            </w:pPr>
            <w:r w:rsidRPr="00394E33">
              <w:rPr>
                <w:sz w:val="22"/>
                <w:szCs w:val="22"/>
                <w:highlight w:val="lightGray"/>
              </w:rPr>
              <w:t>Observer from 1995/96–2017/18; Number of gear codes were reduced for CPUE standardization &amp; Fish Ticket from 1985/86–1998/99</w:t>
            </w:r>
          </w:p>
        </w:tc>
        <w:tc>
          <w:tcPr>
            <w:tcW w:w="3536" w:type="dxa"/>
            <w:tcBorders>
              <w:bottom w:val="single" w:sz="4" w:space="0" w:color="auto"/>
            </w:tcBorders>
          </w:tcPr>
          <w:p w:rsidR="00FC6DF9" w:rsidRPr="00394E33" w:rsidRDefault="00FC6DF9" w:rsidP="00FC6DF9">
            <w:pPr>
              <w:tabs>
                <w:tab w:val="left" w:pos="1890"/>
              </w:tabs>
              <w:jc w:val="both"/>
              <w:rPr>
                <w:sz w:val="22"/>
                <w:szCs w:val="22"/>
                <w:highlight w:val="lightGray"/>
              </w:rPr>
            </w:pPr>
            <w:r w:rsidRPr="00394E33">
              <w:rPr>
                <w:sz w:val="22"/>
                <w:szCs w:val="22"/>
                <w:highlight w:val="lightGray"/>
              </w:rPr>
              <w:t xml:space="preserve">Initial abundance by equilibrium condition; estimated common </w:t>
            </w:r>
            <w:r w:rsidRPr="00394E33">
              <w:rPr>
                <w:i/>
                <w:sz w:val="22"/>
                <w:szCs w:val="22"/>
                <w:highlight w:val="lightGray"/>
              </w:rPr>
              <w:t>M</w:t>
            </w:r>
            <w:r w:rsidRPr="00394E33">
              <w:rPr>
                <w:sz w:val="22"/>
                <w:szCs w:val="22"/>
                <w:highlight w:val="lightGray"/>
              </w:rPr>
              <w:t xml:space="preserve"> using the combined EAG and WAG.</w:t>
            </w:r>
          </w:p>
          <w:p w:rsidR="00FC6DF9" w:rsidRPr="00394E33" w:rsidRDefault="00FC6DF9" w:rsidP="00FC6DF9">
            <w:pPr>
              <w:tabs>
                <w:tab w:val="left" w:pos="1890"/>
              </w:tabs>
              <w:jc w:val="both"/>
              <w:rPr>
                <w:sz w:val="22"/>
                <w:szCs w:val="22"/>
              </w:rPr>
            </w:pPr>
            <w:r w:rsidRPr="00394E33">
              <w:rPr>
                <w:sz w:val="22"/>
                <w:szCs w:val="22"/>
                <w:highlight w:val="lightGray"/>
              </w:rPr>
              <w:t>Pot bycatch mortality scaled by the amount of bycatch.</w:t>
            </w:r>
          </w:p>
        </w:tc>
        <w:tc>
          <w:tcPr>
            <w:tcW w:w="1818" w:type="dxa"/>
            <w:tcBorders>
              <w:bottom w:val="single" w:sz="4" w:space="0" w:color="auto"/>
            </w:tcBorders>
          </w:tcPr>
          <w:p w:rsidR="00FC6DF9" w:rsidRPr="00394E33" w:rsidRDefault="00FC6DF9" w:rsidP="00FC6DF9">
            <w:pPr>
              <w:tabs>
                <w:tab w:val="left" w:pos="1890"/>
              </w:tabs>
              <w:jc w:val="both"/>
              <w:rPr>
                <w:sz w:val="22"/>
                <w:szCs w:val="22"/>
              </w:rPr>
            </w:pPr>
            <w:r w:rsidRPr="00394E33">
              <w:rPr>
                <w:sz w:val="22"/>
                <w:szCs w:val="22"/>
              </w:rPr>
              <w:t>0.21</w:t>
            </w:r>
          </w:p>
        </w:tc>
      </w:tr>
    </w:tbl>
    <w:p w:rsidR="00EF2A3C" w:rsidRPr="00394E33" w:rsidRDefault="00EF2A3C" w:rsidP="00D25071">
      <w:pPr>
        <w:tabs>
          <w:tab w:val="left" w:pos="1890"/>
        </w:tabs>
        <w:jc w:val="both"/>
        <w:rPr>
          <w:sz w:val="22"/>
          <w:szCs w:val="22"/>
        </w:rPr>
        <w:sectPr w:rsidR="00EF2A3C" w:rsidRPr="00394E33" w:rsidSect="00192ECB">
          <w:pgSz w:w="15840" w:h="12240" w:orient="landscape"/>
          <w:pgMar w:top="1440" w:right="1440" w:bottom="1440" w:left="1440" w:header="720" w:footer="720" w:gutter="0"/>
          <w:cols w:space="720"/>
        </w:sectPr>
      </w:pPr>
    </w:p>
    <w:p w:rsidR="009958AB" w:rsidRPr="00394E33" w:rsidRDefault="009958AB" w:rsidP="00D25071">
      <w:pPr>
        <w:tabs>
          <w:tab w:val="left" w:pos="1890"/>
        </w:tabs>
        <w:jc w:val="both"/>
        <w:rPr>
          <w:b/>
          <w:sz w:val="22"/>
          <w:szCs w:val="22"/>
        </w:rPr>
      </w:pPr>
      <w:r w:rsidRPr="00394E33">
        <w:rPr>
          <w:b/>
          <w:sz w:val="22"/>
          <w:szCs w:val="22"/>
        </w:rPr>
        <w:lastRenderedPageBreak/>
        <w:t xml:space="preserve">Response to </w:t>
      </w:r>
      <w:r w:rsidR="0095798B" w:rsidRPr="00394E33">
        <w:rPr>
          <w:b/>
          <w:sz w:val="22"/>
          <w:szCs w:val="22"/>
        </w:rPr>
        <w:t xml:space="preserve">May </w:t>
      </w:r>
      <w:r w:rsidRPr="00394E33">
        <w:rPr>
          <w:b/>
          <w:sz w:val="22"/>
          <w:szCs w:val="22"/>
        </w:rPr>
        <w:t>201</w:t>
      </w:r>
      <w:r w:rsidR="00EF665A">
        <w:rPr>
          <w:b/>
          <w:sz w:val="22"/>
          <w:szCs w:val="22"/>
        </w:rPr>
        <w:t>8</w:t>
      </w:r>
      <w:r w:rsidRPr="00394E33">
        <w:rPr>
          <w:b/>
          <w:sz w:val="22"/>
          <w:szCs w:val="22"/>
        </w:rPr>
        <w:t xml:space="preserve"> CPT comments</w:t>
      </w:r>
      <w:r w:rsidR="00A2193D" w:rsidRPr="00394E33">
        <w:rPr>
          <w:b/>
          <w:sz w:val="22"/>
          <w:szCs w:val="22"/>
        </w:rPr>
        <w:t>:</w:t>
      </w:r>
    </w:p>
    <w:p w:rsidR="009958AB" w:rsidRPr="00394E33" w:rsidRDefault="009958AB" w:rsidP="00D25071">
      <w:pPr>
        <w:tabs>
          <w:tab w:val="left" w:pos="1890"/>
        </w:tabs>
        <w:jc w:val="both"/>
        <w:rPr>
          <w:sz w:val="22"/>
          <w:szCs w:val="22"/>
        </w:rPr>
      </w:pPr>
    </w:p>
    <w:p w:rsidR="007A16D7" w:rsidRPr="007A16D7" w:rsidRDefault="00966568" w:rsidP="007A16D7">
      <w:pPr>
        <w:autoSpaceDE w:val="0"/>
        <w:autoSpaceDN w:val="0"/>
        <w:adjustRightInd w:val="0"/>
        <w:spacing w:after="141"/>
        <w:rPr>
          <w:b/>
          <w:sz w:val="22"/>
          <w:szCs w:val="22"/>
        </w:rPr>
      </w:pPr>
      <w:r w:rsidRPr="00394E33">
        <w:rPr>
          <w:b/>
          <w:sz w:val="22"/>
          <w:szCs w:val="22"/>
        </w:rPr>
        <w:t xml:space="preserve">Comment 1: </w:t>
      </w:r>
      <w:r w:rsidR="007A16D7" w:rsidRPr="007A16D7">
        <w:rPr>
          <w:b/>
          <w:sz w:val="22"/>
          <w:szCs w:val="22"/>
        </w:rPr>
        <w:t xml:space="preserve">Base OFL and ABC recommendations on a model projection for the coming fishing year that includes total catch for the concluded fishing year. </w:t>
      </w:r>
    </w:p>
    <w:p w:rsidR="00966568" w:rsidRPr="00394E33" w:rsidRDefault="00966568" w:rsidP="00D25071">
      <w:pPr>
        <w:tabs>
          <w:tab w:val="left" w:pos="1890"/>
        </w:tabs>
        <w:jc w:val="both"/>
        <w:rPr>
          <w:sz w:val="22"/>
          <w:szCs w:val="22"/>
        </w:rPr>
      </w:pPr>
    </w:p>
    <w:p w:rsidR="00966568" w:rsidRPr="00394E33" w:rsidRDefault="00966568" w:rsidP="00D25071">
      <w:pPr>
        <w:tabs>
          <w:tab w:val="left" w:pos="1890"/>
        </w:tabs>
        <w:jc w:val="both"/>
        <w:rPr>
          <w:sz w:val="22"/>
          <w:szCs w:val="22"/>
        </w:rPr>
      </w:pPr>
      <w:r w:rsidRPr="00394E33">
        <w:rPr>
          <w:sz w:val="22"/>
          <w:szCs w:val="22"/>
        </w:rPr>
        <w:t xml:space="preserve">Response:  </w:t>
      </w:r>
    </w:p>
    <w:p w:rsidR="00E76DBF" w:rsidRPr="00394E33" w:rsidRDefault="007A16D7" w:rsidP="00D25071">
      <w:pPr>
        <w:tabs>
          <w:tab w:val="left" w:pos="1890"/>
        </w:tabs>
        <w:jc w:val="both"/>
        <w:rPr>
          <w:sz w:val="22"/>
          <w:szCs w:val="22"/>
        </w:rPr>
      </w:pPr>
      <w:r>
        <w:rPr>
          <w:sz w:val="22"/>
          <w:szCs w:val="22"/>
        </w:rPr>
        <w:t>Because at the time of May 2019 CPT meeting the 2018/19 completed fishery data are not going to be ready, we projected the next year OFL and ABC considering a total catch composed of recent three-year mean retained catch, model predicted pot fishery bycatch, and recent three-year mean groundfish bycatch. The OFLs and ABCs listed in the executive summary are based on this</w:t>
      </w:r>
      <w:r w:rsidR="001B2665">
        <w:rPr>
          <w:sz w:val="22"/>
          <w:szCs w:val="22"/>
        </w:rPr>
        <w:t xml:space="preserve"> procedure</w:t>
      </w:r>
      <w:r>
        <w:rPr>
          <w:sz w:val="22"/>
          <w:szCs w:val="22"/>
        </w:rPr>
        <w:t>.</w:t>
      </w:r>
      <w:r w:rsidRPr="00394E33">
        <w:rPr>
          <w:sz w:val="22"/>
          <w:szCs w:val="22"/>
        </w:rPr>
        <w:t xml:space="preserve"> </w:t>
      </w:r>
    </w:p>
    <w:p w:rsidR="00263416" w:rsidRPr="00394E33" w:rsidRDefault="00263416" w:rsidP="00D25071">
      <w:pPr>
        <w:tabs>
          <w:tab w:val="left" w:pos="1890"/>
        </w:tabs>
        <w:jc w:val="both"/>
        <w:rPr>
          <w:sz w:val="22"/>
          <w:szCs w:val="22"/>
        </w:rPr>
      </w:pPr>
    </w:p>
    <w:p w:rsidR="00D11AFA" w:rsidRPr="00394E33" w:rsidRDefault="00D11AFA" w:rsidP="00D25071">
      <w:pPr>
        <w:tabs>
          <w:tab w:val="left" w:pos="1890"/>
        </w:tabs>
        <w:jc w:val="both"/>
        <w:rPr>
          <w:sz w:val="22"/>
          <w:szCs w:val="22"/>
        </w:rPr>
      </w:pPr>
    </w:p>
    <w:p w:rsidR="00FF47DF" w:rsidRPr="00445E63" w:rsidRDefault="00483D16" w:rsidP="00FF47DF">
      <w:pPr>
        <w:autoSpaceDE w:val="0"/>
        <w:autoSpaceDN w:val="0"/>
        <w:adjustRightInd w:val="0"/>
        <w:spacing w:after="141"/>
        <w:rPr>
          <w:rFonts w:ascii="Arial" w:hAnsi="Arial" w:cs="Arial"/>
          <w:color w:val="000000"/>
          <w:sz w:val="24"/>
          <w:szCs w:val="24"/>
        </w:rPr>
      </w:pPr>
      <w:r w:rsidRPr="00394E33">
        <w:rPr>
          <w:b/>
          <w:sz w:val="22"/>
          <w:szCs w:val="22"/>
        </w:rPr>
        <w:t xml:space="preserve">Comment </w:t>
      </w:r>
      <w:r w:rsidR="004470C8" w:rsidRPr="00394E33">
        <w:rPr>
          <w:b/>
          <w:sz w:val="22"/>
          <w:szCs w:val="22"/>
        </w:rPr>
        <w:t>2</w:t>
      </w:r>
      <w:r w:rsidRPr="00394E33">
        <w:rPr>
          <w:b/>
          <w:sz w:val="22"/>
          <w:szCs w:val="22"/>
        </w:rPr>
        <w:t xml:space="preserve">: </w:t>
      </w:r>
      <w:r w:rsidR="00FF47DF" w:rsidRPr="00FF47DF">
        <w:rPr>
          <w:b/>
          <w:sz w:val="22"/>
          <w:szCs w:val="22"/>
        </w:rPr>
        <w:t>Reanalyze chela measurement data for AIGKC using new analytical techniques developed for snow crab and Tanner crab.</w:t>
      </w:r>
      <w:r w:rsidR="00FF47DF" w:rsidRPr="00445E63">
        <w:rPr>
          <w:rFonts w:ascii="Arial" w:hAnsi="Arial" w:cs="Arial"/>
          <w:color w:val="000000"/>
          <w:sz w:val="24"/>
          <w:szCs w:val="24"/>
        </w:rPr>
        <w:t xml:space="preserve"> </w:t>
      </w:r>
    </w:p>
    <w:p w:rsidR="00483D16" w:rsidRPr="00394E33" w:rsidRDefault="00483D16" w:rsidP="00D25071">
      <w:pPr>
        <w:tabs>
          <w:tab w:val="left" w:pos="1890"/>
        </w:tabs>
        <w:jc w:val="both"/>
        <w:rPr>
          <w:b/>
          <w:sz w:val="22"/>
          <w:szCs w:val="22"/>
        </w:rPr>
      </w:pPr>
    </w:p>
    <w:p w:rsidR="00483D16" w:rsidRPr="00394E33" w:rsidRDefault="00483D16" w:rsidP="00D25071">
      <w:pPr>
        <w:tabs>
          <w:tab w:val="left" w:pos="1890"/>
        </w:tabs>
        <w:jc w:val="both"/>
        <w:rPr>
          <w:sz w:val="22"/>
          <w:szCs w:val="22"/>
        </w:rPr>
      </w:pPr>
      <w:r w:rsidRPr="00394E33">
        <w:rPr>
          <w:sz w:val="22"/>
          <w:szCs w:val="22"/>
        </w:rPr>
        <w:t>Response:</w:t>
      </w:r>
    </w:p>
    <w:p w:rsidR="00483D16" w:rsidRPr="00394E33" w:rsidRDefault="007D6FDD" w:rsidP="00D25071">
      <w:pPr>
        <w:tabs>
          <w:tab w:val="left" w:pos="1890"/>
        </w:tabs>
        <w:jc w:val="both"/>
        <w:rPr>
          <w:sz w:val="22"/>
          <w:szCs w:val="22"/>
        </w:rPr>
      </w:pPr>
      <w:r w:rsidRPr="00394E33">
        <w:rPr>
          <w:sz w:val="22"/>
          <w:szCs w:val="22"/>
        </w:rPr>
        <w:t xml:space="preserve">We </w:t>
      </w:r>
      <w:r w:rsidR="00FF47DF">
        <w:rPr>
          <w:sz w:val="22"/>
          <w:szCs w:val="22"/>
        </w:rPr>
        <w:t>are currently collecting more chela measurement data from the Observer, dockside</w:t>
      </w:r>
      <w:r w:rsidR="00226FE8">
        <w:rPr>
          <w:sz w:val="22"/>
          <w:szCs w:val="22"/>
        </w:rPr>
        <w:t xml:space="preserve"> retained catch</w:t>
      </w:r>
      <w:r w:rsidR="00FF47DF">
        <w:rPr>
          <w:sz w:val="22"/>
          <w:szCs w:val="22"/>
        </w:rPr>
        <w:t xml:space="preserve">, and independent survey (in EAG) sampling. The first set of extended data will not be available for completing the revised analysis for the May 2019 CPT meeting. However, we will complete the re-analysis for May 2020 presentation. </w:t>
      </w:r>
      <w:r w:rsidRPr="00394E33">
        <w:rPr>
          <w:sz w:val="22"/>
          <w:szCs w:val="22"/>
        </w:rPr>
        <w:t xml:space="preserve"> </w:t>
      </w:r>
    </w:p>
    <w:p w:rsidR="007D6FDD" w:rsidRDefault="007D6FDD" w:rsidP="00D25071">
      <w:pPr>
        <w:tabs>
          <w:tab w:val="left" w:pos="1890"/>
        </w:tabs>
        <w:jc w:val="both"/>
        <w:rPr>
          <w:sz w:val="22"/>
          <w:szCs w:val="22"/>
        </w:rPr>
      </w:pPr>
    </w:p>
    <w:p w:rsidR="00FF47DF" w:rsidRPr="00394E33" w:rsidRDefault="00FF47DF" w:rsidP="00D25071">
      <w:pPr>
        <w:tabs>
          <w:tab w:val="left" w:pos="1890"/>
        </w:tabs>
        <w:jc w:val="both"/>
        <w:rPr>
          <w:sz w:val="22"/>
          <w:szCs w:val="22"/>
        </w:rPr>
      </w:pPr>
      <w:r>
        <w:rPr>
          <w:sz w:val="22"/>
          <w:szCs w:val="22"/>
        </w:rPr>
        <w:t xml:space="preserve">We are also collecting additional length-weight data during the </w:t>
      </w:r>
      <w:r w:rsidR="00D13C8E">
        <w:rPr>
          <w:sz w:val="22"/>
          <w:szCs w:val="22"/>
        </w:rPr>
        <w:t xml:space="preserve">2018/19 fishing season </w:t>
      </w:r>
      <w:r>
        <w:rPr>
          <w:sz w:val="22"/>
          <w:szCs w:val="22"/>
        </w:rPr>
        <w:t>from the independent survey sampling which covers</w:t>
      </w:r>
      <w:r w:rsidR="00D13C8E">
        <w:rPr>
          <w:sz w:val="22"/>
          <w:szCs w:val="22"/>
        </w:rPr>
        <w:t xml:space="preserve"> all sizes and both regions. These data will enable us to update the length-weight relationship separately for </w:t>
      </w:r>
      <w:r w:rsidR="00D13C8E" w:rsidRPr="00D13C8E">
        <w:rPr>
          <w:color w:val="FF0000"/>
          <w:sz w:val="22"/>
          <w:szCs w:val="22"/>
        </w:rPr>
        <w:t>EAG</w:t>
      </w:r>
      <w:r w:rsidR="00D13C8E">
        <w:rPr>
          <w:sz w:val="22"/>
          <w:szCs w:val="22"/>
        </w:rPr>
        <w:t xml:space="preserve"> and </w:t>
      </w:r>
      <w:r w:rsidR="00D13C8E" w:rsidRPr="00D13C8E">
        <w:rPr>
          <w:color w:val="FF0000"/>
          <w:sz w:val="22"/>
          <w:szCs w:val="22"/>
        </w:rPr>
        <w:t>WAG</w:t>
      </w:r>
      <w:r w:rsidR="00D13C8E">
        <w:rPr>
          <w:sz w:val="22"/>
          <w:szCs w:val="22"/>
        </w:rPr>
        <w:t xml:space="preserve">. </w:t>
      </w:r>
      <w:r w:rsidR="00226FE8">
        <w:rPr>
          <w:sz w:val="22"/>
          <w:szCs w:val="22"/>
        </w:rPr>
        <w:t xml:space="preserve">We will </w:t>
      </w:r>
      <w:r w:rsidR="00D9345C">
        <w:rPr>
          <w:sz w:val="22"/>
          <w:szCs w:val="22"/>
        </w:rPr>
        <w:t>complete</w:t>
      </w:r>
      <w:r w:rsidR="00226FE8">
        <w:rPr>
          <w:sz w:val="22"/>
          <w:szCs w:val="22"/>
        </w:rPr>
        <w:t xml:space="preserve"> this analysis for the May 2020 CPT.</w:t>
      </w:r>
    </w:p>
    <w:p w:rsidR="00483D16" w:rsidRPr="00394E33" w:rsidRDefault="00483D16" w:rsidP="00D25071">
      <w:pPr>
        <w:tabs>
          <w:tab w:val="left" w:pos="1890"/>
        </w:tabs>
        <w:jc w:val="both"/>
        <w:rPr>
          <w:sz w:val="22"/>
          <w:szCs w:val="22"/>
        </w:rPr>
      </w:pPr>
    </w:p>
    <w:p w:rsidR="004470C8" w:rsidRPr="00394E33" w:rsidRDefault="004470C8" w:rsidP="00D25071">
      <w:pPr>
        <w:tabs>
          <w:tab w:val="left" w:pos="1890"/>
        </w:tabs>
        <w:jc w:val="both"/>
        <w:rPr>
          <w:b/>
          <w:sz w:val="22"/>
          <w:szCs w:val="22"/>
        </w:rPr>
      </w:pPr>
      <w:r w:rsidRPr="00394E33">
        <w:rPr>
          <w:b/>
          <w:sz w:val="22"/>
          <w:szCs w:val="22"/>
        </w:rPr>
        <w:t xml:space="preserve">Comment 3: </w:t>
      </w:r>
      <w:r w:rsidR="00465BB2" w:rsidRPr="00465BB2">
        <w:rPr>
          <w:b/>
          <w:sz w:val="22"/>
          <w:szCs w:val="22"/>
        </w:rPr>
        <w:t>Work on appropriate statistical models for analysis of ADF&amp;G cooperative pot survey that reflect the nested sampling design of vessels, strings within vessel, and pots within strings and consider the use of random effects as appropriate.</w:t>
      </w:r>
    </w:p>
    <w:p w:rsidR="006E7A31" w:rsidRPr="00394E33" w:rsidRDefault="006E7A31" w:rsidP="00D25071">
      <w:pPr>
        <w:tabs>
          <w:tab w:val="left" w:pos="1890"/>
        </w:tabs>
        <w:jc w:val="both"/>
        <w:rPr>
          <w:sz w:val="22"/>
          <w:szCs w:val="22"/>
        </w:rPr>
      </w:pPr>
    </w:p>
    <w:p w:rsidR="006E7A31" w:rsidRPr="00394E33" w:rsidRDefault="004470C8" w:rsidP="00D25071">
      <w:pPr>
        <w:tabs>
          <w:tab w:val="left" w:pos="1890"/>
        </w:tabs>
        <w:jc w:val="both"/>
        <w:rPr>
          <w:sz w:val="22"/>
          <w:szCs w:val="22"/>
        </w:rPr>
      </w:pPr>
      <w:r w:rsidRPr="00394E33">
        <w:rPr>
          <w:sz w:val="22"/>
          <w:szCs w:val="22"/>
        </w:rPr>
        <w:t>Response:</w:t>
      </w:r>
    </w:p>
    <w:p w:rsidR="00C814B3" w:rsidRPr="00394E33" w:rsidRDefault="00465BB2" w:rsidP="00D25071">
      <w:pPr>
        <w:tabs>
          <w:tab w:val="left" w:pos="1890"/>
        </w:tabs>
        <w:jc w:val="both"/>
        <w:rPr>
          <w:sz w:val="22"/>
          <w:szCs w:val="22"/>
        </w:rPr>
      </w:pPr>
      <w:r>
        <w:rPr>
          <w:sz w:val="22"/>
          <w:szCs w:val="22"/>
        </w:rPr>
        <w:t xml:space="preserve">We have completed for seasons’ (2015/16, 2016/17, 2017/18, and 2018/19) independent </w:t>
      </w:r>
      <w:r w:rsidR="00707C82">
        <w:rPr>
          <w:sz w:val="22"/>
          <w:szCs w:val="22"/>
        </w:rPr>
        <w:t xml:space="preserve">survey </w:t>
      </w:r>
      <w:r>
        <w:rPr>
          <w:sz w:val="22"/>
          <w:szCs w:val="22"/>
        </w:rPr>
        <w:t>sampling</w:t>
      </w:r>
      <w:r w:rsidR="00707C82">
        <w:rPr>
          <w:sz w:val="22"/>
          <w:szCs w:val="22"/>
        </w:rPr>
        <w:t xml:space="preserve"> in the </w:t>
      </w:r>
      <w:r w:rsidR="00707C82" w:rsidRPr="00707C82">
        <w:rPr>
          <w:color w:val="FF0000"/>
          <w:sz w:val="22"/>
          <w:szCs w:val="22"/>
        </w:rPr>
        <w:t>EAG</w:t>
      </w:r>
      <w:r w:rsidR="00707C82">
        <w:rPr>
          <w:sz w:val="22"/>
          <w:szCs w:val="22"/>
        </w:rPr>
        <w:t xml:space="preserve"> region. Still the data series is not long enough to provide meaningful results. As per your guidelines, we will follow the random effect approach and present the results at the 2020 CPT meeting.</w:t>
      </w:r>
      <w:r w:rsidR="00707C82" w:rsidRPr="00394E33">
        <w:rPr>
          <w:sz w:val="22"/>
          <w:szCs w:val="22"/>
        </w:rPr>
        <w:t xml:space="preserve"> </w:t>
      </w:r>
    </w:p>
    <w:p w:rsidR="00C814B3" w:rsidRPr="00394E33" w:rsidRDefault="00C814B3" w:rsidP="00D25071">
      <w:pPr>
        <w:tabs>
          <w:tab w:val="left" w:pos="1890"/>
        </w:tabs>
        <w:jc w:val="both"/>
        <w:rPr>
          <w:sz w:val="22"/>
          <w:szCs w:val="22"/>
        </w:rPr>
      </w:pPr>
    </w:p>
    <w:p w:rsidR="004470C8" w:rsidRPr="00394E33" w:rsidRDefault="004470C8" w:rsidP="00D25071">
      <w:pPr>
        <w:tabs>
          <w:tab w:val="left" w:pos="1890"/>
        </w:tabs>
        <w:jc w:val="both"/>
        <w:rPr>
          <w:sz w:val="22"/>
          <w:szCs w:val="22"/>
        </w:rPr>
      </w:pPr>
      <w:r w:rsidRPr="00394E33">
        <w:rPr>
          <w:sz w:val="22"/>
          <w:szCs w:val="22"/>
        </w:rPr>
        <w:t xml:space="preserve"> </w:t>
      </w:r>
    </w:p>
    <w:p w:rsidR="00D72257" w:rsidRPr="00445E63" w:rsidRDefault="00A57E69" w:rsidP="00D72257">
      <w:pPr>
        <w:autoSpaceDE w:val="0"/>
        <w:autoSpaceDN w:val="0"/>
        <w:adjustRightInd w:val="0"/>
        <w:spacing w:after="141"/>
        <w:rPr>
          <w:rFonts w:ascii="Arial" w:hAnsi="Arial" w:cs="Arial"/>
          <w:color w:val="000000"/>
          <w:sz w:val="24"/>
          <w:szCs w:val="24"/>
        </w:rPr>
      </w:pPr>
      <w:r w:rsidRPr="00394E33">
        <w:rPr>
          <w:b/>
          <w:sz w:val="22"/>
          <w:szCs w:val="22"/>
        </w:rPr>
        <w:t xml:space="preserve">Comment 4: </w:t>
      </w:r>
      <w:r w:rsidR="00D72257" w:rsidRPr="00D72257">
        <w:rPr>
          <w:b/>
          <w:sz w:val="22"/>
          <w:szCs w:val="22"/>
        </w:rPr>
        <w:t>Continue work on the VAST spatial modeling approach. This work can be given lower priority until approaches using VAST for CPUE data are better established and suitable model diagnostics become available.</w:t>
      </w:r>
      <w:r w:rsidR="00D72257" w:rsidRPr="00445E63">
        <w:rPr>
          <w:rFonts w:ascii="Arial" w:hAnsi="Arial" w:cs="Arial"/>
          <w:color w:val="000000"/>
          <w:sz w:val="24"/>
          <w:szCs w:val="24"/>
        </w:rPr>
        <w:t xml:space="preserve"> </w:t>
      </w:r>
    </w:p>
    <w:p w:rsidR="00A57E69" w:rsidRPr="00394E33" w:rsidRDefault="00A57E69" w:rsidP="00D25071">
      <w:pPr>
        <w:tabs>
          <w:tab w:val="left" w:pos="1890"/>
        </w:tabs>
        <w:jc w:val="both"/>
        <w:rPr>
          <w:sz w:val="22"/>
          <w:szCs w:val="22"/>
        </w:rPr>
      </w:pPr>
      <w:r w:rsidRPr="00394E33">
        <w:rPr>
          <w:sz w:val="22"/>
          <w:szCs w:val="22"/>
        </w:rPr>
        <w:t>Response:</w:t>
      </w:r>
    </w:p>
    <w:p w:rsidR="00A57E69" w:rsidRDefault="00D72257" w:rsidP="00D25071">
      <w:pPr>
        <w:tabs>
          <w:tab w:val="left" w:pos="1890"/>
        </w:tabs>
        <w:jc w:val="both"/>
        <w:rPr>
          <w:sz w:val="22"/>
          <w:szCs w:val="22"/>
        </w:rPr>
      </w:pPr>
      <w:r>
        <w:rPr>
          <w:sz w:val="22"/>
          <w:szCs w:val="22"/>
        </w:rPr>
        <w:t xml:space="preserve">We temporarily stopped using VAST to Aleutian Islands golden king crab CPUE index analysis because of the islands’ edge effects that are not addressed by the current version of VAST. </w:t>
      </w:r>
      <w:r w:rsidR="00516BB6">
        <w:rPr>
          <w:sz w:val="22"/>
          <w:szCs w:val="22"/>
        </w:rPr>
        <w:t>Furthermore, CPT plans to discuss the suitability of VAST for crab abundance index estimation.</w:t>
      </w:r>
    </w:p>
    <w:p w:rsidR="00516BB6" w:rsidRPr="00394E33" w:rsidRDefault="00516BB6" w:rsidP="00D25071">
      <w:pPr>
        <w:tabs>
          <w:tab w:val="left" w:pos="1890"/>
        </w:tabs>
        <w:jc w:val="both"/>
        <w:rPr>
          <w:sz w:val="22"/>
          <w:szCs w:val="22"/>
        </w:rPr>
      </w:pPr>
    </w:p>
    <w:p w:rsidR="006B6B84" w:rsidRPr="006B6B84" w:rsidRDefault="00A57E69" w:rsidP="006B6B84">
      <w:pPr>
        <w:autoSpaceDE w:val="0"/>
        <w:autoSpaceDN w:val="0"/>
        <w:adjustRightInd w:val="0"/>
        <w:spacing w:after="141"/>
        <w:rPr>
          <w:b/>
          <w:sz w:val="22"/>
          <w:szCs w:val="22"/>
        </w:rPr>
      </w:pPr>
      <w:r w:rsidRPr="00394E33">
        <w:rPr>
          <w:b/>
          <w:sz w:val="22"/>
          <w:szCs w:val="22"/>
        </w:rPr>
        <w:t xml:space="preserve">Comment 5: </w:t>
      </w:r>
      <w:r w:rsidR="006B6B84" w:rsidRPr="006B6B84">
        <w:rPr>
          <w:b/>
          <w:sz w:val="22"/>
          <w:szCs w:val="22"/>
        </w:rPr>
        <w:t xml:space="preserve">Continue exploration of year-area interactions using appropriate analytical </w:t>
      </w:r>
      <w:proofErr w:type="gramStart"/>
      <w:r w:rsidR="006B6B84" w:rsidRPr="006B6B84">
        <w:rPr>
          <w:b/>
          <w:sz w:val="22"/>
          <w:szCs w:val="22"/>
        </w:rPr>
        <w:t>methods, and</w:t>
      </w:r>
      <w:proofErr w:type="gramEnd"/>
      <w:r w:rsidR="006B6B84" w:rsidRPr="006B6B84">
        <w:rPr>
          <w:b/>
          <w:sz w:val="22"/>
          <w:szCs w:val="22"/>
        </w:rPr>
        <w:t xml:space="preserve"> develop area weights using fishing footprint calculations. </w:t>
      </w:r>
    </w:p>
    <w:p w:rsidR="00A57E69" w:rsidRPr="006B6B84" w:rsidRDefault="00A57E69" w:rsidP="006B6B84">
      <w:pPr>
        <w:autoSpaceDE w:val="0"/>
        <w:autoSpaceDN w:val="0"/>
        <w:adjustRightInd w:val="0"/>
        <w:spacing w:after="141"/>
        <w:rPr>
          <w:b/>
          <w:sz w:val="22"/>
          <w:szCs w:val="22"/>
        </w:rPr>
      </w:pPr>
    </w:p>
    <w:p w:rsidR="00A57E69" w:rsidRDefault="00A57E69" w:rsidP="00D25071">
      <w:pPr>
        <w:tabs>
          <w:tab w:val="left" w:pos="1890"/>
        </w:tabs>
        <w:jc w:val="both"/>
        <w:rPr>
          <w:sz w:val="22"/>
          <w:szCs w:val="22"/>
        </w:rPr>
      </w:pPr>
      <w:r w:rsidRPr="00394E33">
        <w:rPr>
          <w:sz w:val="22"/>
          <w:szCs w:val="22"/>
        </w:rPr>
        <w:t>Response:</w:t>
      </w:r>
    </w:p>
    <w:p w:rsidR="00986112" w:rsidRDefault="00FD2DC7" w:rsidP="00D25071">
      <w:pPr>
        <w:tabs>
          <w:tab w:val="left" w:pos="1890"/>
        </w:tabs>
        <w:jc w:val="both"/>
        <w:rPr>
          <w:sz w:val="22"/>
          <w:szCs w:val="22"/>
        </w:rPr>
      </w:pPr>
      <w:r>
        <w:rPr>
          <w:sz w:val="22"/>
          <w:szCs w:val="22"/>
        </w:rPr>
        <w:lastRenderedPageBreak/>
        <w:t>With the modification of observer database [following CIE review</w:t>
      </w:r>
      <w:r w:rsidR="005658BA">
        <w:rPr>
          <w:sz w:val="22"/>
          <w:szCs w:val="22"/>
        </w:rPr>
        <w:t xml:space="preserve"> suggestion</w:t>
      </w:r>
      <w:r>
        <w:rPr>
          <w:sz w:val="22"/>
          <w:szCs w:val="22"/>
        </w:rPr>
        <w:t>, fishery industry input, and SSC comment (below)] we re-analyzed the CPUE index. The Year:Area interaction was not selected by the hybrid stepwise selection procedure (see Appendix B).   We suspect with the detail area locations (Lat and Long), there is a possibility of sever</w:t>
      </w:r>
      <w:r w:rsidR="00986112">
        <w:rPr>
          <w:sz w:val="22"/>
          <w:szCs w:val="22"/>
        </w:rPr>
        <w:t>e</w:t>
      </w:r>
      <w:r>
        <w:rPr>
          <w:sz w:val="22"/>
          <w:szCs w:val="22"/>
        </w:rPr>
        <w:t xml:space="preserve"> collinearity between Area and Year. We are investigating this further. For the current </w:t>
      </w:r>
      <w:r w:rsidR="00516BB6">
        <w:rPr>
          <w:sz w:val="22"/>
          <w:szCs w:val="22"/>
        </w:rPr>
        <w:t xml:space="preserve">stock </w:t>
      </w:r>
      <w:r>
        <w:rPr>
          <w:sz w:val="22"/>
          <w:szCs w:val="22"/>
        </w:rPr>
        <w:t xml:space="preserve">assessment, we </w:t>
      </w:r>
      <w:r w:rsidR="00986112">
        <w:rPr>
          <w:sz w:val="22"/>
          <w:szCs w:val="22"/>
        </w:rPr>
        <w:t>considered the main effect final model.</w:t>
      </w:r>
    </w:p>
    <w:p w:rsidR="00FD2DC7" w:rsidRPr="00394E33" w:rsidRDefault="00FD2DC7" w:rsidP="00D25071">
      <w:pPr>
        <w:tabs>
          <w:tab w:val="left" w:pos="1890"/>
        </w:tabs>
        <w:jc w:val="both"/>
        <w:rPr>
          <w:sz w:val="22"/>
          <w:szCs w:val="22"/>
        </w:rPr>
      </w:pPr>
      <w:r>
        <w:rPr>
          <w:sz w:val="22"/>
          <w:szCs w:val="22"/>
        </w:rPr>
        <w:t xml:space="preserve"> .  </w:t>
      </w:r>
    </w:p>
    <w:p w:rsidR="00986112" w:rsidRPr="00986112" w:rsidRDefault="00C87D0E" w:rsidP="00986112">
      <w:pPr>
        <w:autoSpaceDE w:val="0"/>
        <w:autoSpaceDN w:val="0"/>
        <w:adjustRightInd w:val="0"/>
        <w:spacing w:after="141"/>
        <w:rPr>
          <w:b/>
          <w:sz w:val="22"/>
          <w:szCs w:val="22"/>
        </w:rPr>
      </w:pPr>
      <w:r w:rsidRPr="00394E33">
        <w:rPr>
          <w:b/>
          <w:sz w:val="22"/>
          <w:szCs w:val="22"/>
        </w:rPr>
        <w:t xml:space="preserve">Comment 6: </w:t>
      </w:r>
      <w:r w:rsidR="00986112" w:rsidRPr="00445E63">
        <w:rPr>
          <w:rFonts w:ascii="Arial" w:hAnsi="Arial" w:cs="Arial"/>
          <w:color w:val="000000"/>
          <w:sz w:val="24"/>
          <w:szCs w:val="24"/>
        </w:rPr>
        <w:t xml:space="preserve">. </w:t>
      </w:r>
      <w:r w:rsidR="00986112" w:rsidRPr="00986112">
        <w:rPr>
          <w:b/>
          <w:sz w:val="22"/>
          <w:szCs w:val="22"/>
        </w:rPr>
        <w:t xml:space="preserve">A standard set of plots should be prepared to summarize the B0 calculations for each model-based crab assessment, including AIGKC. Plot 1 should compare dynamic B0 and the estimated time series of mature male biomass. Plot 2 should plot the B0 depletion ratio, MMB/B0. Plot 3 should plot the estimated recruitment time series. These plots should be </w:t>
      </w:r>
      <w:proofErr w:type="gramStart"/>
      <w:r w:rsidR="00986112" w:rsidRPr="00986112">
        <w:rPr>
          <w:b/>
          <w:sz w:val="22"/>
          <w:szCs w:val="22"/>
        </w:rPr>
        <w:t>collated, and</w:t>
      </w:r>
      <w:proofErr w:type="gramEnd"/>
      <w:r w:rsidR="00986112" w:rsidRPr="00986112">
        <w:rPr>
          <w:b/>
          <w:sz w:val="22"/>
          <w:szCs w:val="22"/>
        </w:rPr>
        <w:t xml:space="preserve"> used to develop recommendations on the use of B0 in Bering Sea crab assessments at the September 2018 CPT meeting for subsequent SSC review. This should be flagged as a general recommendation applicable to all assessed stocks. </w:t>
      </w:r>
    </w:p>
    <w:p w:rsidR="00986112" w:rsidRPr="00986112" w:rsidRDefault="00986112" w:rsidP="00986112">
      <w:pPr>
        <w:autoSpaceDE w:val="0"/>
        <w:autoSpaceDN w:val="0"/>
        <w:adjustRightInd w:val="0"/>
        <w:spacing w:after="141"/>
        <w:rPr>
          <w:b/>
          <w:sz w:val="22"/>
          <w:szCs w:val="22"/>
        </w:rPr>
      </w:pPr>
    </w:p>
    <w:p w:rsidR="000130F4" w:rsidRDefault="00C35A47" w:rsidP="00D25071">
      <w:pPr>
        <w:tabs>
          <w:tab w:val="left" w:pos="1890"/>
        </w:tabs>
        <w:jc w:val="both"/>
        <w:rPr>
          <w:sz w:val="22"/>
          <w:szCs w:val="22"/>
        </w:rPr>
      </w:pPr>
      <w:r w:rsidRPr="00394E33">
        <w:rPr>
          <w:sz w:val="22"/>
          <w:szCs w:val="22"/>
        </w:rPr>
        <w:t>Response:</w:t>
      </w:r>
      <w:r w:rsidR="00A833A1" w:rsidRPr="00394E33">
        <w:rPr>
          <w:sz w:val="22"/>
          <w:szCs w:val="22"/>
        </w:rPr>
        <w:t xml:space="preserve"> </w:t>
      </w:r>
    </w:p>
    <w:p w:rsidR="00C87D0E" w:rsidRPr="00394E33" w:rsidRDefault="00A833A1" w:rsidP="00D25071">
      <w:pPr>
        <w:tabs>
          <w:tab w:val="left" w:pos="1890"/>
        </w:tabs>
        <w:jc w:val="both"/>
        <w:rPr>
          <w:sz w:val="22"/>
          <w:szCs w:val="22"/>
        </w:rPr>
      </w:pPr>
      <w:r w:rsidRPr="00394E33">
        <w:rPr>
          <w:sz w:val="22"/>
          <w:szCs w:val="22"/>
        </w:rPr>
        <w:t xml:space="preserve">Done. See Figures </w:t>
      </w:r>
      <w:r w:rsidR="000130F4">
        <w:rPr>
          <w:sz w:val="22"/>
          <w:szCs w:val="22"/>
        </w:rPr>
        <w:t>17</w:t>
      </w:r>
      <w:r w:rsidRPr="00394E33">
        <w:rPr>
          <w:sz w:val="22"/>
          <w:szCs w:val="22"/>
        </w:rPr>
        <w:t xml:space="preserve"> </w:t>
      </w:r>
      <w:r w:rsidR="001F20C6">
        <w:rPr>
          <w:sz w:val="22"/>
          <w:szCs w:val="22"/>
        </w:rPr>
        <w:t>(</w:t>
      </w:r>
      <w:r w:rsidR="001F20C6" w:rsidRPr="001F20C6">
        <w:rPr>
          <w:color w:val="FF0000"/>
          <w:sz w:val="22"/>
          <w:szCs w:val="22"/>
        </w:rPr>
        <w:t>EAG</w:t>
      </w:r>
      <w:r w:rsidR="001F20C6">
        <w:rPr>
          <w:sz w:val="22"/>
          <w:szCs w:val="22"/>
        </w:rPr>
        <w:t xml:space="preserve">) </w:t>
      </w:r>
      <w:r w:rsidRPr="00394E33">
        <w:rPr>
          <w:sz w:val="22"/>
          <w:szCs w:val="22"/>
        </w:rPr>
        <w:t xml:space="preserve">and </w:t>
      </w:r>
      <w:r w:rsidR="000130F4">
        <w:rPr>
          <w:sz w:val="22"/>
          <w:szCs w:val="22"/>
        </w:rPr>
        <w:t>18</w:t>
      </w:r>
      <w:r w:rsidR="001F20C6">
        <w:rPr>
          <w:sz w:val="22"/>
          <w:szCs w:val="22"/>
        </w:rPr>
        <w:t xml:space="preserve"> (</w:t>
      </w:r>
      <w:r w:rsidR="001F20C6" w:rsidRPr="001F20C6">
        <w:rPr>
          <w:color w:val="FF0000"/>
          <w:sz w:val="22"/>
          <w:szCs w:val="22"/>
        </w:rPr>
        <w:t>WAG</w:t>
      </w:r>
      <w:r w:rsidR="001F20C6">
        <w:rPr>
          <w:sz w:val="22"/>
          <w:szCs w:val="22"/>
        </w:rPr>
        <w:t>)</w:t>
      </w:r>
      <w:r w:rsidRPr="00394E33">
        <w:rPr>
          <w:sz w:val="22"/>
          <w:szCs w:val="22"/>
        </w:rPr>
        <w:t>.</w:t>
      </w:r>
    </w:p>
    <w:p w:rsidR="00C87D0E" w:rsidRPr="00394E33" w:rsidRDefault="00C87D0E" w:rsidP="00D25071">
      <w:pPr>
        <w:tabs>
          <w:tab w:val="left" w:pos="1890"/>
        </w:tabs>
        <w:jc w:val="both"/>
        <w:rPr>
          <w:b/>
          <w:sz w:val="22"/>
          <w:szCs w:val="22"/>
        </w:rPr>
      </w:pPr>
    </w:p>
    <w:p w:rsidR="009958AB" w:rsidRPr="00394E33" w:rsidRDefault="009958AB" w:rsidP="00D25071">
      <w:pPr>
        <w:tabs>
          <w:tab w:val="left" w:pos="1890"/>
        </w:tabs>
        <w:jc w:val="both"/>
        <w:rPr>
          <w:b/>
          <w:sz w:val="22"/>
          <w:szCs w:val="22"/>
        </w:rPr>
      </w:pPr>
      <w:r w:rsidRPr="00394E33">
        <w:rPr>
          <w:b/>
          <w:sz w:val="22"/>
          <w:szCs w:val="22"/>
        </w:rPr>
        <w:t xml:space="preserve">Response to </w:t>
      </w:r>
      <w:r w:rsidR="00EF2A3C" w:rsidRPr="00394E33">
        <w:rPr>
          <w:b/>
          <w:sz w:val="22"/>
          <w:szCs w:val="22"/>
        </w:rPr>
        <w:t>June</w:t>
      </w:r>
      <w:r w:rsidRPr="00394E33">
        <w:rPr>
          <w:b/>
          <w:sz w:val="22"/>
          <w:szCs w:val="22"/>
        </w:rPr>
        <w:t xml:space="preserve"> 201</w:t>
      </w:r>
      <w:r w:rsidR="001F20C6">
        <w:rPr>
          <w:b/>
          <w:sz w:val="22"/>
          <w:szCs w:val="22"/>
        </w:rPr>
        <w:t>8</w:t>
      </w:r>
      <w:r w:rsidRPr="00394E33">
        <w:rPr>
          <w:b/>
          <w:sz w:val="22"/>
          <w:szCs w:val="22"/>
        </w:rPr>
        <w:t xml:space="preserve"> SSC comments</w:t>
      </w:r>
      <w:r w:rsidR="00A2193D" w:rsidRPr="00394E33">
        <w:rPr>
          <w:b/>
          <w:sz w:val="22"/>
          <w:szCs w:val="22"/>
        </w:rPr>
        <w:t>:</w:t>
      </w:r>
    </w:p>
    <w:p w:rsidR="009958AB" w:rsidRPr="00394E33" w:rsidRDefault="009958AB" w:rsidP="00D25071">
      <w:pPr>
        <w:tabs>
          <w:tab w:val="left" w:pos="1890"/>
        </w:tabs>
        <w:jc w:val="both"/>
        <w:rPr>
          <w:sz w:val="22"/>
          <w:szCs w:val="22"/>
        </w:rPr>
      </w:pPr>
    </w:p>
    <w:p w:rsidR="00C924AC" w:rsidRPr="00C924AC" w:rsidRDefault="003E096F" w:rsidP="00C924AC">
      <w:pPr>
        <w:autoSpaceDE w:val="0"/>
        <w:autoSpaceDN w:val="0"/>
        <w:adjustRightInd w:val="0"/>
        <w:spacing w:after="141"/>
        <w:rPr>
          <w:b/>
          <w:sz w:val="22"/>
          <w:szCs w:val="22"/>
        </w:rPr>
      </w:pPr>
      <w:r w:rsidRPr="00394E33">
        <w:rPr>
          <w:b/>
          <w:sz w:val="22"/>
          <w:szCs w:val="22"/>
        </w:rPr>
        <w:t xml:space="preserve">Comment 1: </w:t>
      </w:r>
      <w:r w:rsidR="00C924AC" w:rsidRPr="00C924AC">
        <w:rPr>
          <w:b/>
          <w:sz w:val="22"/>
          <w:szCs w:val="22"/>
        </w:rPr>
        <w:t>The SSC reminds all stock assessment authors to implement the guidelines for model numbering for consistency and easier version tracking over time. The authors should use their best estimate of catch for current and future years to get the best estimate of projected ABC/OFLs. The groundfish stock assessment authors have adopted methods to do this, such as using the 3-year average ratio of catch/TAC.</w:t>
      </w:r>
    </w:p>
    <w:p w:rsidR="003E096F" w:rsidRPr="00394E33" w:rsidRDefault="003E096F" w:rsidP="00C924AC">
      <w:pPr>
        <w:autoSpaceDE w:val="0"/>
        <w:autoSpaceDN w:val="0"/>
        <w:adjustRightInd w:val="0"/>
        <w:spacing w:after="141"/>
        <w:rPr>
          <w:sz w:val="22"/>
          <w:szCs w:val="22"/>
        </w:rPr>
      </w:pPr>
      <w:r w:rsidRPr="00C924AC">
        <w:rPr>
          <w:sz w:val="22"/>
          <w:szCs w:val="22"/>
        </w:rPr>
        <w:t>R</w:t>
      </w:r>
      <w:r w:rsidRPr="00394E33">
        <w:rPr>
          <w:sz w:val="22"/>
          <w:szCs w:val="22"/>
        </w:rPr>
        <w:t>esponse:</w:t>
      </w:r>
    </w:p>
    <w:p w:rsidR="00C924AC" w:rsidRDefault="00C924AC" w:rsidP="00C924AC">
      <w:pPr>
        <w:autoSpaceDE w:val="0"/>
        <w:autoSpaceDN w:val="0"/>
        <w:adjustRightInd w:val="0"/>
        <w:spacing w:after="141"/>
        <w:rPr>
          <w:sz w:val="22"/>
          <w:szCs w:val="22"/>
        </w:rPr>
      </w:pPr>
      <w:r>
        <w:rPr>
          <w:sz w:val="22"/>
          <w:szCs w:val="22"/>
        </w:rPr>
        <w:t>We followed CPT suggested model numbering.</w:t>
      </w:r>
    </w:p>
    <w:p w:rsidR="008767F4" w:rsidRDefault="00C924AC" w:rsidP="004259CC">
      <w:pPr>
        <w:autoSpaceDE w:val="0"/>
        <w:autoSpaceDN w:val="0"/>
        <w:adjustRightInd w:val="0"/>
        <w:spacing w:after="141"/>
        <w:rPr>
          <w:sz w:val="22"/>
          <w:szCs w:val="22"/>
        </w:rPr>
      </w:pPr>
      <w:r>
        <w:rPr>
          <w:sz w:val="22"/>
          <w:szCs w:val="22"/>
        </w:rPr>
        <w:t xml:space="preserve">We used the </w:t>
      </w:r>
      <w:r w:rsidR="004259CC">
        <w:rPr>
          <w:sz w:val="22"/>
          <w:szCs w:val="22"/>
        </w:rPr>
        <w:t>three-year mean retained and groundfish bycatch to project the OFL/ABC for the next year when the current year fishery data are not available.</w:t>
      </w:r>
      <w:r w:rsidR="004259CC" w:rsidRPr="00394E33">
        <w:rPr>
          <w:sz w:val="22"/>
          <w:szCs w:val="22"/>
        </w:rPr>
        <w:t xml:space="preserve"> </w:t>
      </w:r>
    </w:p>
    <w:p w:rsidR="00272566" w:rsidRPr="00272566" w:rsidRDefault="00231B47" w:rsidP="00272566">
      <w:pPr>
        <w:autoSpaceDE w:val="0"/>
        <w:autoSpaceDN w:val="0"/>
        <w:adjustRightInd w:val="0"/>
        <w:spacing w:after="141"/>
        <w:rPr>
          <w:b/>
          <w:sz w:val="22"/>
          <w:szCs w:val="22"/>
        </w:rPr>
      </w:pPr>
      <w:r w:rsidRPr="00394E33">
        <w:rPr>
          <w:b/>
          <w:sz w:val="22"/>
          <w:szCs w:val="22"/>
        </w:rPr>
        <w:t xml:space="preserve">Comment 2: </w:t>
      </w:r>
      <w:r w:rsidR="00272566" w:rsidRPr="00272566">
        <w:rPr>
          <w:b/>
          <w:sz w:val="22"/>
          <w:szCs w:val="22"/>
        </w:rPr>
        <w:t xml:space="preserve">There is continued high uncertainty about maturity. Using knife-edge maturity, as currently implemented, was an interim fix due to problems with estimating maturity at size. We support and encourage efforts to obtain additional chela measurements to improve the parameterization of maturity in the model as a probabilistic function of size (e.g., logistic). </w:t>
      </w:r>
    </w:p>
    <w:p w:rsidR="000A7F67" w:rsidRPr="00394E33" w:rsidRDefault="000A7F67" w:rsidP="00D25071">
      <w:pPr>
        <w:tabs>
          <w:tab w:val="left" w:pos="1890"/>
        </w:tabs>
        <w:jc w:val="both"/>
        <w:rPr>
          <w:sz w:val="22"/>
          <w:szCs w:val="22"/>
        </w:rPr>
      </w:pPr>
    </w:p>
    <w:p w:rsidR="00231B47" w:rsidRPr="00394E33" w:rsidRDefault="00231B47" w:rsidP="00D25071">
      <w:pPr>
        <w:tabs>
          <w:tab w:val="left" w:pos="1890"/>
        </w:tabs>
        <w:jc w:val="both"/>
        <w:rPr>
          <w:sz w:val="22"/>
          <w:szCs w:val="22"/>
        </w:rPr>
      </w:pPr>
      <w:r w:rsidRPr="00394E33">
        <w:rPr>
          <w:sz w:val="22"/>
          <w:szCs w:val="22"/>
        </w:rPr>
        <w:t>Response:</w:t>
      </w:r>
    </w:p>
    <w:p w:rsidR="00272566" w:rsidRDefault="00272566" w:rsidP="00D25071">
      <w:pPr>
        <w:tabs>
          <w:tab w:val="left" w:pos="1890"/>
        </w:tabs>
        <w:jc w:val="both"/>
        <w:rPr>
          <w:sz w:val="22"/>
          <w:szCs w:val="22"/>
        </w:rPr>
      </w:pPr>
      <w:r>
        <w:rPr>
          <w:sz w:val="22"/>
          <w:szCs w:val="22"/>
        </w:rPr>
        <w:t>Please read our response to CPT comment#2. We will be developing a logistic curve with the additional data and analysis.</w:t>
      </w:r>
    </w:p>
    <w:p w:rsidR="000822CB" w:rsidRPr="00394E33" w:rsidRDefault="00272566" w:rsidP="00D25071">
      <w:pPr>
        <w:tabs>
          <w:tab w:val="left" w:pos="1890"/>
        </w:tabs>
        <w:jc w:val="both"/>
        <w:rPr>
          <w:sz w:val="22"/>
          <w:szCs w:val="22"/>
        </w:rPr>
      </w:pPr>
      <w:r w:rsidRPr="00394E33">
        <w:rPr>
          <w:sz w:val="22"/>
          <w:szCs w:val="22"/>
        </w:rPr>
        <w:t xml:space="preserve"> </w:t>
      </w:r>
    </w:p>
    <w:p w:rsidR="00272566" w:rsidRPr="00272566" w:rsidRDefault="00434FD4" w:rsidP="00272566">
      <w:pPr>
        <w:autoSpaceDE w:val="0"/>
        <w:autoSpaceDN w:val="0"/>
        <w:adjustRightInd w:val="0"/>
        <w:spacing w:after="141"/>
        <w:rPr>
          <w:b/>
          <w:sz w:val="22"/>
          <w:szCs w:val="22"/>
        </w:rPr>
      </w:pPr>
      <w:r w:rsidRPr="00394E33">
        <w:rPr>
          <w:b/>
          <w:sz w:val="22"/>
          <w:szCs w:val="22"/>
        </w:rPr>
        <w:t xml:space="preserve">Comment 3: </w:t>
      </w:r>
      <w:r w:rsidR="00272566" w:rsidRPr="00272566">
        <w:rPr>
          <w:b/>
          <w:sz w:val="22"/>
          <w:szCs w:val="22"/>
        </w:rPr>
        <w:t>We encourage th</w:t>
      </w:r>
      <w:r w:rsidR="00272566">
        <w:rPr>
          <w:b/>
          <w:sz w:val="22"/>
          <w:szCs w:val="22"/>
        </w:rPr>
        <w:t>e co-operative</w:t>
      </w:r>
      <w:r w:rsidR="00272566" w:rsidRPr="00272566">
        <w:rPr>
          <w:b/>
          <w:sz w:val="22"/>
          <w:szCs w:val="22"/>
        </w:rPr>
        <w:t xml:space="preserve"> survey to be continued and endorse further work to include this independent survey into the model. The SSC specifically endorses the CPT recommendation to use nested random effects for strings within vessels and for pots within strings in a mixed-effects model. </w:t>
      </w:r>
    </w:p>
    <w:p w:rsidR="00272566" w:rsidRPr="00272566" w:rsidRDefault="00272566" w:rsidP="00272566">
      <w:pPr>
        <w:autoSpaceDE w:val="0"/>
        <w:autoSpaceDN w:val="0"/>
        <w:adjustRightInd w:val="0"/>
        <w:spacing w:after="141"/>
        <w:rPr>
          <w:b/>
          <w:sz w:val="22"/>
          <w:szCs w:val="22"/>
        </w:rPr>
      </w:pPr>
      <w:r w:rsidRPr="00272566">
        <w:rPr>
          <w:b/>
          <w:sz w:val="22"/>
          <w:szCs w:val="22"/>
        </w:rPr>
        <w:t xml:space="preserve">The SSC also requests the authors to include a brief description of the cooperative survey in the document, including the area sampled, size composition, and a summary of trends in CPUE. </w:t>
      </w:r>
    </w:p>
    <w:p w:rsidR="000A7F67" w:rsidRPr="00394E33" w:rsidRDefault="000A7F67" w:rsidP="00D25071">
      <w:pPr>
        <w:tabs>
          <w:tab w:val="left" w:pos="1890"/>
        </w:tabs>
        <w:jc w:val="both"/>
        <w:rPr>
          <w:sz w:val="22"/>
          <w:szCs w:val="22"/>
        </w:rPr>
      </w:pPr>
    </w:p>
    <w:p w:rsidR="002947D3" w:rsidRDefault="00434FD4" w:rsidP="00D25071">
      <w:pPr>
        <w:tabs>
          <w:tab w:val="left" w:pos="1890"/>
        </w:tabs>
        <w:jc w:val="both"/>
        <w:rPr>
          <w:sz w:val="22"/>
          <w:szCs w:val="22"/>
        </w:rPr>
      </w:pPr>
      <w:r w:rsidRPr="00394E33">
        <w:rPr>
          <w:sz w:val="22"/>
          <w:szCs w:val="22"/>
        </w:rPr>
        <w:t>Response:</w:t>
      </w:r>
      <w:r w:rsidR="001C1A72" w:rsidRPr="00394E33">
        <w:rPr>
          <w:sz w:val="22"/>
          <w:szCs w:val="22"/>
        </w:rPr>
        <w:t xml:space="preserve"> </w:t>
      </w:r>
    </w:p>
    <w:p w:rsidR="00434FD4" w:rsidRPr="00394E33" w:rsidRDefault="002947D3" w:rsidP="00D25071">
      <w:pPr>
        <w:tabs>
          <w:tab w:val="left" w:pos="1890"/>
        </w:tabs>
        <w:jc w:val="both"/>
        <w:rPr>
          <w:sz w:val="22"/>
          <w:szCs w:val="22"/>
        </w:rPr>
      </w:pPr>
      <w:r>
        <w:rPr>
          <w:sz w:val="22"/>
          <w:szCs w:val="22"/>
        </w:rPr>
        <w:t>Please read CPT comment#3. We will provide a description of the survey.</w:t>
      </w:r>
      <w:r w:rsidRPr="00394E33">
        <w:rPr>
          <w:sz w:val="22"/>
          <w:szCs w:val="22"/>
        </w:rPr>
        <w:t xml:space="preserve"> </w:t>
      </w:r>
    </w:p>
    <w:p w:rsidR="00082675" w:rsidRPr="002310A5" w:rsidRDefault="00434FD4" w:rsidP="00082675">
      <w:pPr>
        <w:autoSpaceDE w:val="0"/>
        <w:autoSpaceDN w:val="0"/>
        <w:adjustRightInd w:val="0"/>
        <w:spacing w:after="141"/>
        <w:rPr>
          <w:rFonts w:ascii="Arial" w:hAnsi="Arial" w:cs="Arial"/>
          <w:sz w:val="24"/>
          <w:szCs w:val="24"/>
        </w:rPr>
      </w:pPr>
      <w:r w:rsidRPr="00394E33">
        <w:rPr>
          <w:b/>
          <w:sz w:val="22"/>
          <w:szCs w:val="22"/>
        </w:rPr>
        <w:lastRenderedPageBreak/>
        <w:t xml:space="preserve">Comment 4: </w:t>
      </w:r>
      <w:r w:rsidR="00082675" w:rsidRPr="00082675">
        <w:rPr>
          <w:b/>
          <w:sz w:val="22"/>
          <w:szCs w:val="22"/>
        </w:rPr>
        <w:t>The use of the VAST model as a geostatistical modeling approach for smoothing CPUE data is still relatively new and is particularly challenging in the Aleutians because of the many islands and associated edge effects. We agree with the CPT that the VAST model will require more analyses, which are ongoing, before it can be adopted for AIGKC. One specific suggestion to consider is using a smoother in the analysis that is designed to better deal with edge effects such as a “soap film” smoother. The VAST model is relatively untested for dealing with fishery-dependent data, and the areas used to extrapolate spatial temporal effects need to be chosen carefully.</w:t>
      </w:r>
    </w:p>
    <w:p w:rsidR="000A7F67" w:rsidRPr="00394E33" w:rsidRDefault="000A7F67" w:rsidP="00D25071">
      <w:pPr>
        <w:tabs>
          <w:tab w:val="left" w:pos="1890"/>
        </w:tabs>
        <w:jc w:val="both"/>
        <w:rPr>
          <w:b/>
          <w:sz w:val="22"/>
          <w:szCs w:val="22"/>
        </w:rPr>
      </w:pPr>
    </w:p>
    <w:p w:rsidR="00434FD4" w:rsidRPr="00394E33" w:rsidRDefault="00434FD4" w:rsidP="00D25071">
      <w:pPr>
        <w:tabs>
          <w:tab w:val="left" w:pos="1890"/>
        </w:tabs>
        <w:jc w:val="both"/>
        <w:rPr>
          <w:sz w:val="22"/>
          <w:szCs w:val="22"/>
        </w:rPr>
      </w:pPr>
      <w:r w:rsidRPr="00394E33">
        <w:rPr>
          <w:sz w:val="22"/>
          <w:szCs w:val="22"/>
        </w:rPr>
        <w:t>Response:</w:t>
      </w:r>
    </w:p>
    <w:p w:rsidR="00082675" w:rsidRDefault="00082675" w:rsidP="00D25071">
      <w:pPr>
        <w:tabs>
          <w:tab w:val="left" w:pos="1890"/>
        </w:tabs>
        <w:jc w:val="both"/>
        <w:rPr>
          <w:sz w:val="22"/>
          <w:szCs w:val="22"/>
        </w:rPr>
      </w:pPr>
      <w:r>
        <w:rPr>
          <w:sz w:val="22"/>
          <w:szCs w:val="22"/>
        </w:rPr>
        <w:t xml:space="preserve">Please read </w:t>
      </w:r>
      <w:r w:rsidR="00516BB6">
        <w:rPr>
          <w:sz w:val="22"/>
          <w:szCs w:val="22"/>
        </w:rPr>
        <w:t xml:space="preserve">our </w:t>
      </w:r>
      <w:r>
        <w:rPr>
          <w:sz w:val="22"/>
          <w:szCs w:val="22"/>
        </w:rPr>
        <w:t xml:space="preserve">response to CPT comment#4. </w:t>
      </w:r>
    </w:p>
    <w:p w:rsidR="00D33209" w:rsidRPr="00394E33" w:rsidRDefault="00082675" w:rsidP="00D25071">
      <w:pPr>
        <w:tabs>
          <w:tab w:val="left" w:pos="1890"/>
        </w:tabs>
        <w:jc w:val="both"/>
        <w:rPr>
          <w:sz w:val="22"/>
          <w:szCs w:val="22"/>
        </w:rPr>
      </w:pPr>
      <w:r w:rsidRPr="00394E33">
        <w:rPr>
          <w:sz w:val="22"/>
          <w:szCs w:val="22"/>
        </w:rPr>
        <w:t xml:space="preserve"> </w:t>
      </w:r>
    </w:p>
    <w:p w:rsidR="00114CDE" w:rsidRPr="00114CDE" w:rsidRDefault="00B31462" w:rsidP="00114CDE">
      <w:pPr>
        <w:autoSpaceDE w:val="0"/>
        <w:autoSpaceDN w:val="0"/>
        <w:adjustRightInd w:val="0"/>
        <w:spacing w:after="141"/>
        <w:rPr>
          <w:b/>
          <w:sz w:val="22"/>
          <w:szCs w:val="22"/>
        </w:rPr>
      </w:pPr>
      <w:r w:rsidRPr="00394E33">
        <w:rPr>
          <w:b/>
          <w:sz w:val="22"/>
          <w:szCs w:val="22"/>
        </w:rPr>
        <w:t xml:space="preserve">Comment 5: </w:t>
      </w:r>
      <w:r w:rsidR="00114CDE" w:rsidRPr="00114CDE">
        <w:rPr>
          <w:b/>
          <w:sz w:val="22"/>
          <w:szCs w:val="22"/>
        </w:rPr>
        <w:t xml:space="preserve">The CPT noted that the year effect is not appropriate as an abundance index in the presence of interactions and recommended use of the “fishing footprint” as a measure of area, then use of area weights to compute the annual abundance index. The SSC supports this recommendation but notes that, like the VAST analyses, the ‘fishing footprint’ needs to be clearly defined and a rationale for how it is quantified needs to be developed before further pursuing year-area interactions in the model. </w:t>
      </w:r>
    </w:p>
    <w:p w:rsidR="00B31462" w:rsidRPr="00394E33" w:rsidRDefault="00B31462" w:rsidP="00D25071">
      <w:pPr>
        <w:tabs>
          <w:tab w:val="left" w:pos="1890"/>
        </w:tabs>
        <w:jc w:val="both"/>
        <w:rPr>
          <w:sz w:val="22"/>
          <w:szCs w:val="22"/>
        </w:rPr>
      </w:pPr>
      <w:r w:rsidRPr="00394E33">
        <w:rPr>
          <w:sz w:val="22"/>
          <w:szCs w:val="22"/>
        </w:rPr>
        <w:t>Response:</w:t>
      </w:r>
    </w:p>
    <w:p w:rsidR="00B31462" w:rsidRPr="00394E33" w:rsidRDefault="00B31462" w:rsidP="00D25071">
      <w:pPr>
        <w:tabs>
          <w:tab w:val="left" w:pos="1890"/>
        </w:tabs>
        <w:jc w:val="both"/>
        <w:rPr>
          <w:sz w:val="22"/>
          <w:szCs w:val="22"/>
        </w:rPr>
      </w:pPr>
      <w:r w:rsidRPr="00394E33">
        <w:rPr>
          <w:sz w:val="22"/>
          <w:szCs w:val="22"/>
        </w:rPr>
        <w:t xml:space="preserve">Please </w:t>
      </w:r>
      <w:r w:rsidR="00114CDE">
        <w:rPr>
          <w:sz w:val="22"/>
          <w:szCs w:val="22"/>
        </w:rPr>
        <w:t>read</w:t>
      </w:r>
      <w:r w:rsidRPr="00394E33">
        <w:rPr>
          <w:sz w:val="22"/>
          <w:szCs w:val="22"/>
        </w:rPr>
        <w:t xml:space="preserve"> our response to CPT comment </w:t>
      </w:r>
      <w:r w:rsidR="00114CDE">
        <w:rPr>
          <w:sz w:val="22"/>
          <w:szCs w:val="22"/>
        </w:rPr>
        <w:t>5</w:t>
      </w:r>
      <w:r w:rsidRPr="00394E33">
        <w:rPr>
          <w:sz w:val="22"/>
          <w:szCs w:val="22"/>
        </w:rPr>
        <w:t>.</w:t>
      </w:r>
    </w:p>
    <w:p w:rsidR="00B31462" w:rsidRPr="00394E33" w:rsidRDefault="00B31462" w:rsidP="00D25071">
      <w:pPr>
        <w:tabs>
          <w:tab w:val="left" w:pos="1890"/>
        </w:tabs>
        <w:jc w:val="both"/>
        <w:rPr>
          <w:sz w:val="22"/>
          <w:szCs w:val="22"/>
        </w:rPr>
      </w:pPr>
    </w:p>
    <w:p w:rsidR="00E04AB5" w:rsidRPr="00E04AB5" w:rsidRDefault="00B31462" w:rsidP="00E04AB5">
      <w:pPr>
        <w:autoSpaceDE w:val="0"/>
        <w:autoSpaceDN w:val="0"/>
        <w:adjustRightInd w:val="0"/>
        <w:spacing w:after="141"/>
        <w:rPr>
          <w:b/>
          <w:sz w:val="22"/>
          <w:szCs w:val="22"/>
        </w:rPr>
      </w:pPr>
      <w:r w:rsidRPr="00394E33">
        <w:rPr>
          <w:b/>
          <w:sz w:val="22"/>
          <w:szCs w:val="22"/>
        </w:rPr>
        <w:t xml:space="preserve">Comment 6: </w:t>
      </w:r>
      <w:r w:rsidR="00E04AB5" w:rsidRPr="00E04AB5">
        <w:rPr>
          <w:b/>
          <w:sz w:val="22"/>
          <w:szCs w:val="22"/>
        </w:rPr>
        <w:t>In terms of model selection, all models except one use a somewhat arbitrary R</w:t>
      </w:r>
      <w:r w:rsidR="00E04AB5" w:rsidRPr="0060158B">
        <w:rPr>
          <w:b/>
          <w:sz w:val="22"/>
          <w:szCs w:val="22"/>
          <w:vertAlign w:val="superscript"/>
        </w:rPr>
        <w:t>2</w:t>
      </w:r>
      <w:r w:rsidR="00E04AB5" w:rsidRPr="00E04AB5">
        <w:rPr>
          <w:b/>
          <w:sz w:val="22"/>
          <w:szCs w:val="22"/>
        </w:rPr>
        <w:t xml:space="preserve"> criterion for model selection. The SSC is unclear on the rationale for this choice of model selection criterion and why it was considered better than the AIC. The SSC encourages the authors to consider AIC or other information-theoretic approaches (e.g., BIC) if any non-independence in the fishery CPUE data can be addressed appropriately through a geostatistical approach and/or the use of random effects. </w:t>
      </w:r>
    </w:p>
    <w:p w:rsidR="00091C16" w:rsidRPr="00394E33" w:rsidRDefault="00091C16" w:rsidP="00D25071">
      <w:pPr>
        <w:tabs>
          <w:tab w:val="left" w:pos="1890"/>
        </w:tabs>
        <w:jc w:val="both"/>
        <w:rPr>
          <w:sz w:val="22"/>
          <w:szCs w:val="22"/>
        </w:rPr>
      </w:pPr>
    </w:p>
    <w:p w:rsidR="00B31462" w:rsidRPr="00394E33" w:rsidRDefault="00B31462" w:rsidP="00D25071">
      <w:pPr>
        <w:tabs>
          <w:tab w:val="left" w:pos="1890"/>
        </w:tabs>
        <w:jc w:val="both"/>
        <w:rPr>
          <w:sz w:val="22"/>
          <w:szCs w:val="22"/>
        </w:rPr>
      </w:pPr>
      <w:r w:rsidRPr="00394E33">
        <w:rPr>
          <w:sz w:val="22"/>
          <w:szCs w:val="22"/>
        </w:rPr>
        <w:t>Response:</w:t>
      </w:r>
    </w:p>
    <w:p w:rsidR="003612A3" w:rsidRPr="00394E33" w:rsidRDefault="0060158B" w:rsidP="00D25071">
      <w:pPr>
        <w:tabs>
          <w:tab w:val="left" w:pos="1890"/>
        </w:tabs>
        <w:jc w:val="both"/>
        <w:rPr>
          <w:sz w:val="22"/>
          <w:szCs w:val="22"/>
        </w:rPr>
      </w:pPr>
      <w:r>
        <w:rPr>
          <w:sz w:val="22"/>
          <w:szCs w:val="22"/>
        </w:rPr>
        <w:t>In this report w</w:t>
      </w:r>
      <w:r w:rsidR="00616C43">
        <w:rPr>
          <w:sz w:val="22"/>
          <w:szCs w:val="22"/>
        </w:rPr>
        <w:t xml:space="preserve">e are </w:t>
      </w:r>
      <w:r w:rsidR="00F615FA">
        <w:rPr>
          <w:sz w:val="22"/>
          <w:szCs w:val="22"/>
        </w:rPr>
        <w:t>follow</w:t>
      </w:r>
      <w:r>
        <w:rPr>
          <w:sz w:val="22"/>
          <w:szCs w:val="22"/>
        </w:rPr>
        <w:t>ed</w:t>
      </w:r>
      <w:r w:rsidR="00616C43">
        <w:rPr>
          <w:sz w:val="22"/>
          <w:szCs w:val="22"/>
        </w:rPr>
        <w:t xml:space="preserve"> a hybrid </w:t>
      </w:r>
      <w:r w:rsidR="00F615FA">
        <w:rPr>
          <w:sz w:val="22"/>
          <w:szCs w:val="22"/>
        </w:rPr>
        <w:t>approach</w:t>
      </w:r>
      <w:r w:rsidR="00616C43">
        <w:rPr>
          <w:sz w:val="22"/>
          <w:szCs w:val="22"/>
        </w:rPr>
        <w:t xml:space="preserve">: 1. </w:t>
      </w:r>
      <w:r>
        <w:rPr>
          <w:sz w:val="22"/>
          <w:szCs w:val="22"/>
        </w:rPr>
        <w:t>S</w:t>
      </w:r>
      <w:r w:rsidR="00616C43">
        <w:rPr>
          <w:sz w:val="22"/>
          <w:szCs w:val="22"/>
        </w:rPr>
        <w:t>elect a set of independent variables by the stepwise selection using the consistence AIC procedure and 2. Carryout further reduction (if feasible)</w:t>
      </w:r>
      <w:r>
        <w:rPr>
          <w:sz w:val="22"/>
          <w:szCs w:val="22"/>
        </w:rPr>
        <w:t xml:space="preserve"> for model parsimony</w:t>
      </w:r>
      <w:r w:rsidR="00616C43">
        <w:rPr>
          <w:sz w:val="22"/>
          <w:szCs w:val="22"/>
        </w:rPr>
        <w:t xml:space="preserve"> using another step wise selection procedure with a R</w:t>
      </w:r>
      <w:r w:rsidR="00616C43" w:rsidRPr="00F615FA">
        <w:rPr>
          <w:sz w:val="22"/>
          <w:szCs w:val="22"/>
          <w:vertAlign w:val="superscript"/>
        </w:rPr>
        <w:t>2</w:t>
      </w:r>
      <w:r w:rsidR="00616C43">
        <w:rPr>
          <w:sz w:val="22"/>
          <w:szCs w:val="22"/>
        </w:rPr>
        <w:t xml:space="preserve"> criterion. This way we can address over parametrization </w:t>
      </w:r>
      <w:r w:rsidR="00F615FA">
        <w:rPr>
          <w:sz w:val="22"/>
          <w:szCs w:val="22"/>
        </w:rPr>
        <w:t xml:space="preserve">of the final GLM model </w:t>
      </w:r>
      <w:r w:rsidR="00616C43">
        <w:rPr>
          <w:sz w:val="22"/>
          <w:szCs w:val="22"/>
        </w:rPr>
        <w:t>by the AIC method (</w:t>
      </w:r>
      <w:r w:rsidR="00F615FA">
        <w:rPr>
          <w:sz w:val="22"/>
          <w:szCs w:val="22"/>
        </w:rPr>
        <w:t xml:space="preserve">please see </w:t>
      </w:r>
      <w:r w:rsidR="00616C43">
        <w:rPr>
          <w:sz w:val="22"/>
          <w:szCs w:val="22"/>
        </w:rPr>
        <w:t xml:space="preserve">Appendix B). </w:t>
      </w:r>
      <w:r w:rsidR="001C1A72" w:rsidRPr="00394E33">
        <w:rPr>
          <w:sz w:val="22"/>
          <w:szCs w:val="22"/>
        </w:rPr>
        <w:t>.</w:t>
      </w:r>
    </w:p>
    <w:p w:rsidR="00392CA8" w:rsidRPr="00394E33" w:rsidRDefault="00392CA8" w:rsidP="00D25071">
      <w:pPr>
        <w:tabs>
          <w:tab w:val="left" w:pos="1890"/>
        </w:tabs>
        <w:jc w:val="both"/>
        <w:rPr>
          <w:sz w:val="22"/>
          <w:szCs w:val="22"/>
        </w:rPr>
      </w:pPr>
    </w:p>
    <w:p w:rsidR="005D667F" w:rsidRDefault="005D667F" w:rsidP="00D25071">
      <w:pPr>
        <w:tabs>
          <w:tab w:val="left" w:pos="1890"/>
        </w:tabs>
        <w:jc w:val="both"/>
        <w:rPr>
          <w:sz w:val="22"/>
          <w:szCs w:val="22"/>
        </w:rPr>
      </w:pPr>
    </w:p>
    <w:p w:rsidR="00FA3E4D" w:rsidRPr="00394E33" w:rsidRDefault="00FA3E4D" w:rsidP="00FA3E4D">
      <w:pPr>
        <w:tabs>
          <w:tab w:val="left" w:pos="1890"/>
        </w:tabs>
        <w:jc w:val="both"/>
        <w:rPr>
          <w:b/>
          <w:sz w:val="22"/>
          <w:szCs w:val="22"/>
        </w:rPr>
      </w:pPr>
      <w:r w:rsidRPr="00394E33">
        <w:rPr>
          <w:b/>
          <w:sz w:val="22"/>
          <w:szCs w:val="22"/>
        </w:rPr>
        <w:t xml:space="preserve">Response to </w:t>
      </w:r>
      <w:r>
        <w:rPr>
          <w:b/>
          <w:sz w:val="22"/>
          <w:szCs w:val="22"/>
        </w:rPr>
        <w:t xml:space="preserve">some of the </w:t>
      </w:r>
      <w:r w:rsidRPr="00394E33">
        <w:rPr>
          <w:b/>
          <w:sz w:val="22"/>
          <w:szCs w:val="22"/>
        </w:rPr>
        <w:t>June 201</w:t>
      </w:r>
      <w:r>
        <w:rPr>
          <w:b/>
          <w:sz w:val="22"/>
          <w:szCs w:val="22"/>
        </w:rPr>
        <w:t>8</w:t>
      </w:r>
      <w:r w:rsidRPr="00394E33">
        <w:rPr>
          <w:b/>
          <w:sz w:val="22"/>
          <w:szCs w:val="22"/>
        </w:rPr>
        <w:t xml:space="preserve"> </w:t>
      </w:r>
      <w:r>
        <w:rPr>
          <w:b/>
          <w:sz w:val="22"/>
          <w:szCs w:val="22"/>
        </w:rPr>
        <w:t>CIE</w:t>
      </w:r>
      <w:r w:rsidRPr="00394E33">
        <w:rPr>
          <w:b/>
          <w:sz w:val="22"/>
          <w:szCs w:val="22"/>
        </w:rPr>
        <w:t xml:space="preserve"> comments:</w:t>
      </w:r>
    </w:p>
    <w:p w:rsidR="00FA3E4D" w:rsidRDefault="00FA3E4D" w:rsidP="00FA3E4D">
      <w:pPr>
        <w:rPr>
          <w:sz w:val="22"/>
          <w:szCs w:val="22"/>
        </w:rPr>
      </w:pPr>
    </w:p>
    <w:p w:rsidR="00FA3E4D" w:rsidRDefault="00BB0EEC" w:rsidP="00FA3E4D">
      <w:pPr>
        <w:rPr>
          <w:sz w:val="22"/>
          <w:szCs w:val="22"/>
        </w:rPr>
      </w:pPr>
      <w:r>
        <w:rPr>
          <w:sz w:val="22"/>
          <w:szCs w:val="22"/>
        </w:rPr>
        <w:t>We have not completely addressed all the comments made by the reviewers. We addressed some in this report.</w:t>
      </w:r>
    </w:p>
    <w:p w:rsidR="00FA3E4D" w:rsidRDefault="00BB0EEC" w:rsidP="00023EF4">
      <w:pPr>
        <w:pStyle w:val="ListParagraph"/>
        <w:numPr>
          <w:ilvl w:val="0"/>
          <w:numId w:val="8"/>
        </w:numPr>
        <w:rPr>
          <w:sz w:val="22"/>
          <w:szCs w:val="22"/>
        </w:rPr>
      </w:pPr>
      <w:r w:rsidRPr="00790AAE">
        <w:rPr>
          <w:sz w:val="22"/>
          <w:szCs w:val="22"/>
        </w:rPr>
        <w:t>Comment by Yong Chen:</w:t>
      </w:r>
    </w:p>
    <w:p w:rsidR="00E626F3" w:rsidRPr="00BB0EEC" w:rsidRDefault="00E626F3" w:rsidP="00E626F3">
      <w:pPr>
        <w:pStyle w:val="ListParagraph"/>
        <w:rPr>
          <w:sz w:val="22"/>
          <w:szCs w:val="22"/>
        </w:rPr>
      </w:pPr>
      <w:r>
        <w:rPr>
          <w:sz w:val="22"/>
          <w:szCs w:val="22"/>
        </w:rPr>
        <w:t>Short Term:</w:t>
      </w:r>
    </w:p>
    <w:p w:rsidR="00BB0EEC" w:rsidRDefault="00BB0EEC" w:rsidP="00BB0EEC">
      <w:pPr>
        <w:pStyle w:val="ListParagraph"/>
        <w:rPr>
          <w:sz w:val="22"/>
          <w:szCs w:val="22"/>
        </w:rPr>
      </w:pPr>
    </w:p>
    <w:p w:rsidR="00E626F3" w:rsidRPr="00DB2FD2" w:rsidRDefault="00BB0EEC" w:rsidP="00DB2FD2">
      <w:pPr>
        <w:autoSpaceDE w:val="0"/>
        <w:autoSpaceDN w:val="0"/>
        <w:adjustRightInd w:val="0"/>
        <w:spacing w:after="141"/>
        <w:rPr>
          <w:b/>
          <w:sz w:val="22"/>
          <w:szCs w:val="22"/>
        </w:rPr>
      </w:pPr>
      <w:r w:rsidRPr="00E626F3">
        <w:rPr>
          <w:b/>
          <w:sz w:val="22"/>
          <w:szCs w:val="22"/>
        </w:rPr>
        <w:t xml:space="preserve">Comment A.1: </w:t>
      </w:r>
      <w:r w:rsidR="00E626F3" w:rsidRPr="00DB2FD2">
        <w:rPr>
          <w:b/>
          <w:sz w:val="22"/>
          <w:szCs w:val="22"/>
        </w:rPr>
        <w:t>New scenarios should be run in parallel to the old one.</w:t>
      </w:r>
    </w:p>
    <w:p w:rsidR="00BB0EEC" w:rsidRDefault="00BB0EEC" w:rsidP="00BB0EEC">
      <w:pPr>
        <w:tabs>
          <w:tab w:val="left" w:pos="1890"/>
        </w:tabs>
        <w:jc w:val="both"/>
        <w:rPr>
          <w:sz w:val="22"/>
          <w:szCs w:val="22"/>
        </w:rPr>
      </w:pPr>
      <w:r w:rsidRPr="00394E33">
        <w:rPr>
          <w:sz w:val="22"/>
          <w:szCs w:val="22"/>
        </w:rPr>
        <w:t>Response:</w:t>
      </w:r>
    </w:p>
    <w:p w:rsidR="00DB2FD2" w:rsidRDefault="00E626F3" w:rsidP="00BB0EEC">
      <w:pPr>
        <w:tabs>
          <w:tab w:val="left" w:pos="1890"/>
        </w:tabs>
        <w:jc w:val="both"/>
        <w:rPr>
          <w:sz w:val="22"/>
          <w:szCs w:val="22"/>
        </w:rPr>
      </w:pPr>
      <w:r>
        <w:rPr>
          <w:sz w:val="22"/>
          <w:szCs w:val="22"/>
        </w:rPr>
        <w:t>Time trends in CPUE indices, fishing mortality, and</w:t>
      </w:r>
      <w:r w:rsidR="00257221">
        <w:rPr>
          <w:sz w:val="22"/>
          <w:szCs w:val="22"/>
        </w:rPr>
        <w:t xml:space="preserve"> mature male and legal male </w:t>
      </w:r>
      <w:r>
        <w:rPr>
          <w:sz w:val="22"/>
          <w:szCs w:val="22"/>
        </w:rPr>
        <w:t xml:space="preserve">biomasses are shown in parallel to the May 2017 and </w:t>
      </w:r>
      <w:r w:rsidR="00257221">
        <w:rPr>
          <w:sz w:val="22"/>
          <w:szCs w:val="22"/>
        </w:rPr>
        <w:t>in some cases September</w:t>
      </w:r>
      <w:r>
        <w:rPr>
          <w:sz w:val="22"/>
          <w:szCs w:val="22"/>
        </w:rPr>
        <w:t xml:space="preserve"> 201</w:t>
      </w:r>
      <w:r w:rsidR="00257221">
        <w:rPr>
          <w:sz w:val="22"/>
          <w:szCs w:val="22"/>
        </w:rPr>
        <w:t xml:space="preserve">7 </w:t>
      </w:r>
      <w:r w:rsidR="00437D02">
        <w:rPr>
          <w:sz w:val="22"/>
          <w:szCs w:val="22"/>
        </w:rPr>
        <w:t>estimates</w:t>
      </w:r>
      <w:r w:rsidR="00257221">
        <w:rPr>
          <w:sz w:val="22"/>
          <w:szCs w:val="22"/>
        </w:rPr>
        <w:t>.</w:t>
      </w:r>
    </w:p>
    <w:p w:rsidR="00E626F3" w:rsidRDefault="00E626F3" w:rsidP="00BB0EEC">
      <w:pPr>
        <w:tabs>
          <w:tab w:val="left" w:pos="1890"/>
        </w:tabs>
        <w:jc w:val="both"/>
        <w:rPr>
          <w:sz w:val="22"/>
          <w:szCs w:val="22"/>
        </w:rPr>
      </w:pPr>
      <w:r>
        <w:rPr>
          <w:sz w:val="22"/>
          <w:szCs w:val="22"/>
        </w:rPr>
        <w:t xml:space="preserve">  </w:t>
      </w:r>
    </w:p>
    <w:p w:rsidR="00BF1632" w:rsidRPr="00BF1632" w:rsidRDefault="00BF1632" w:rsidP="00BB0EEC">
      <w:pPr>
        <w:tabs>
          <w:tab w:val="left" w:pos="1890"/>
        </w:tabs>
        <w:jc w:val="both"/>
        <w:rPr>
          <w:b/>
          <w:sz w:val="22"/>
          <w:szCs w:val="22"/>
        </w:rPr>
      </w:pPr>
      <w:r w:rsidRPr="00E626F3">
        <w:rPr>
          <w:b/>
          <w:sz w:val="22"/>
          <w:szCs w:val="22"/>
        </w:rPr>
        <w:t>Comment A.</w:t>
      </w:r>
      <w:r>
        <w:rPr>
          <w:b/>
          <w:sz w:val="22"/>
          <w:szCs w:val="22"/>
        </w:rPr>
        <w:t>2</w:t>
      </w:r>
      <w:r w:rsidRPr="00E626F3">
        <w:rPr>
          <w:b/>
          <w:sz w:val="22"/>
          <w:szCs w:val="22"/>
        </w:rPr>
        <w:t xml:space="preserve">: </w:t>
      </w:r>
      <w:r w:rsidRPr="00BF1632">
        <w:rPr>
          <w:b/>
          <w:sz w:val="22"/>
          <w:szCs w:val="22"/>
        </w:rPr>
        <w:t>Retrospective analysis should be done for all scenarios</w:t>
      </w:r>
      <w:r>
        <w:rPr>
          <w:b/>
          <w:sz w:val="22"/>
          <w:szCs w:val="22"/>
        </w:rPr>
        <w:t>.</w:t>
      </w:r>
    </w:p>
    <w:p w:rsidR="00BF1632" w:rsidRDefault="00BF1632" w:rsidP="00BF1632">
      <w:pPr>
        <w:tabs>
          <w:tab w:val="left" w:pos="1890"/>
        </w:tabs>
        <w:jc w:val="both"/>
        <w:rPr>
          <w:sz w:val="22"/>
          <w:szCs w:val="22"/>
        </w:rPr>
      </w:pPr>
      <w:r w:rsidRPr="00394E33">
        <w:rPr>
          <w:sz w:val="22"/>
          <w:szCs w:val="22"/>
        </w:rPr>
        <w:t>Response:</w:t>
      </w:r>
    </w:p>
    <w:p w:rsidR="00BF1632" w:rsidRDefault="00BF1632" w:rsidP="00BF1632">
      <w:pPr>
        <w:tabs>
          <w:tab w:val="left" w:pos="1890"/>
        </w:tabs>
        <w:jc w:val="both"/>
        <w:rPr>
          <w:sz w:val="22"/>
          <w:szCs w:val="22"/>
        </w:rPr>
      </w:pPr>
      <w:r>
        <w:rPr>
          <w:sz w:val="22"/>
          <w:szCs w:val="22"/>
        </w:rPr>
        <w:lastRenderedPageBreak/>
        <w:t>Will do with the May 2019 final assessment.</w:t>
      </w:r>
    </w:p>
    <w:p w:rsidR="00BF1632" w:rsidRDefault="00BF1632" w:rsidP="00BF1632">
      <w:pPr>
        <w:tabs>
          <w:tab w:val="left" w:pos="1890"/>
        </w:tabs>
        <w:jc w:val="both"/>
        <w:rPr>
          <w:sz w:val="22"/>
          <w:szCs w:val="22"/>
        </w:rPr>
      </w:pPr>
    </w:p>
    <w:p w:rsidR="00BB0EEC" w:rsidRPr="00BF1632" w:rsidRDefault="00BF1632" w:rsidP="00BF1632">
      <w:pPr>
        <w:autoSpaceDE w:val="0"/>
        <w:autoSpaceDN w:val="0"/>
        <w:adjustRightInd w:val="0"/>
        <w:spacing w:after="141"/>
        <w:rPr>
          <w:b/>
          <w:sz w:val="22"/>
          <w:szCs w:val="22"/>
        </w:rPr>
      </w:pPr>
      <w:r>
        <w:rPr>
          <w:b/>
          <w:sz w:val="22"/>
          <w:szCs w:val="22"/>
        </w:rPr>
        <w:t>Co</w:t>
      </w:r>
      <w:r w:rsidR="00BB0EEC" w:rsidRPr="00394E33">
        <w:rPr>
          <w:b/>
          <w:sz w:val="22"/>
          <w:szCs w:val="22"/>
        </w:rPr>
        <w:t xml:space="preserve">mment </w:t>
      </w:r>
      <w:r>
        <w:rPr>
          <w:b/>
          <w:sz w:val="22"/>
          <w:szCs w:val="22"/>
        </w:rPr>
        <w:t>A.3</w:t>
      </w:r>
      <w:r w:rsidR="00BB0EEC" w:rsidRPr="00394E33">
        <w:rPr>
          <w:b/>
          <w:sz w:val="22"/>
          <w:szCs w:val="22"/>
        </w:rPr>
        <w:t xml:space="preserve">: </w:t>
      </w:r>
      <w:r w:rsidRPr="00BF1632">
        <w:rPr>
          <w:b/>
          <w:sz w:val="22"/>
          <w:szCs w:val="22"/>
        </w:rPr>
        <w:t>VAST type analysis should be carried out for index estimation to capture autocorrelation over space and time</w:t>
      </w:r>
    </w:p>
    <w:p w:rsidR="00BB0EEC" w:rsidRPr="00394E33" w:rsidRDefault="00BB0EEC" w:rsidP="00BB0EEC">
      <w:pPr>
        <w:tabs>
          <w:tab w:val="left" w:pos="1890"/>
        </w:tabs>
        <w:jc w:val="both"/>
        <w:rPr>
          <w:sz w:val="22"/>
          <w:szCs w:val="22"/>
        </w:rPr>
      </w:pPr>
      <w:r w:rsidRPr="00394E33">
        <w:rPr>
          <w:sz w:val="22"/>
          <w:szCs w:val="22"/>
        </w:rPr>
        <w:t>Response:</w:t>
      </w:r>
    </w:p>
    <w:p w:rsidR="00BF1632" w:rsidRDefault="00BF1632" w:rsidP="00BB0EEC">
      <w:pPr>
        <w:rPr>
          <w:sz w:val="22"/>
          <w:szCs w:val="22"/>
        </w:rPr>
      </w:pPr>
      <w:r>
        <w:rPr>
          <w:sz w:val="22"/>
          <w:szCs w:val="22"/>
        </w:rPr>
        <w:t>Currently discussed by the CPT. We will follow their decision.</w:t>
      </w:r>
    </w:p>
    <w:p w:rsidR="00BF1632" w:rsidRDefault="00BF1632" w:rsidP="00BB0EEC">
      <w:pPr>
        <w:rPr>
          <w:sz w:val="22"/>
          <w:szCs w:val="22"/>
        </w:rPr>
      </w:pPr>
    </w:p>
    <w:p w:rsidR="00BF1632" w:rsidRPr="00BF1632" w:rsidRDefault="00BF1632" w:rsidP="00BF1632">
      <w:pPr>
        <w:autoSpaceDE w:val="0"/>
        <w:autoSpaceDN w:val="0"/>
        <w:adjustRightInd w:val="0"/>
        <w:spacing w:after="141"/>
        <w:rPr>
          <w:b/>
          <w:sz w:val="22"/>
          <w:szCs w:val="22"/>
        </w:rPr>
      </w:pPr>
      <w:r w:rsidRPr="00BF1632">
        <w:rPr>
          <w:b/>
          <w:sz w:val="22"/>
          <w:szCs w:val="22"/>
        </w:rPr>
        <w:t>Comment A.</w:t>
      </w:r>
      <w:r>
        <w:rPr>
          <w:b/>
          <w:sz w:val="22"/>
          <w:szCs w:val="22"/>
        </w:rPr>
        <w:t>4</w:t>
      </w:r>
      <w:r w:rsidRPr="00BF1632">
        <w:rPr>
          <w:b/>
          <w:sz w:val="22"/>
          <w:szCs w:val="22"/>
        </w:rPr>
        <w:t>: Jittering should be done to evaluate the sensitivity of model convergence.</w:t>
      </w:r>
    </w:p>
    <w:p w:rsidR="00712E68" w:rsidRPr="00394E33" w:rsidRDefault="00712E68" w:rsidP="00712E68">
      <w:pPr>
        <w:tabs>
          <w:tab w:val="left" w:pos="1890"/>
        </w:tabs>
        <w:jc w:val="both"/>
        <w:rPr>
          <w:sz w:val="22"/>
          <w:szCs w:val="22"/>
        </w:rPr>
      </w:pPr>
      <w:r w:rsidRPr="00394E33">
        <w:rPr>
          <w:sz w:val="22"/>
          <w:szCs w:val="22"/>
        </w:rPr>
        <w:t>Response:</w:t>
      </w:r>
    </w:p>
    <w:p w:rsidR="00712E68" w:rsidRDefault="00712E68" w:rsidP="00712E68">
      <w:pPr>
        <w:rPr>
          <w:b/>
          <w:sz w:val="22"/>
          <w:szCs w:val="22"/>
        </w:rPr>
      </w:pPr>
      <w:r>
        <w:rPr>
          <w:sz w:val="22"/>
          <w:szCs w:val="22"/>
        </w:rPr>
        <w:t>Previously done. Will do with the May 2019 final assessment as well.</w:t>
      </w:r>
    </w:p>
    <w:p w:rsidR="00712E68" w:rsidRDefault="00712E68" w:rsidP="00712E68">
      <w:pPr>
        <w:rPr>
          <w:b/>
          <w:sz w:val="22"/>
          <w:szCs w:val="22"/>
        </w:rPr>
      </w:pPr>
    </w:p>
    <w:p w:rsidR="00712E68" w:rsidRDefault="00712E68" w:rsidP="00712E68">
      <w:pPr>
        <w:rPr>
          <w:sz w:val="22"/>
          <w:szCs w:val="22"/>
        </w:rPr>
      </w:pPr>
    </w:p>
    <w:p w:rsidR="002C057E" w:rsidRDefault="00712E68" w:rsidP="002C057E">
      <w:pPr>
        <w:rPr>
          <w:sz w:val="22"/>
          <w:szCs w:val="22"/>
        </w:rPr>
      </w:pPr>
      <w:r>
        <w:rPr>
          <w:sz w:val="22"/>
          <w:szCs w:val="22"/>
        </w:rPr>
        <w:t>Long-term:</w:t>
      </w:r>
    </w:p>
    <w:p w:rsidR="002C057E" w:rsidRDefault="002C057E" w:rsidP="002C057E">
      <w:pPr>
        <w:rPr>
          <w:sz w:val="22"/>
          <w:szCs w:val="22"/>
        </w:rPr>
      </w:pPr>
    </w:p>
    <w:p w:rsidR="00712E68" w:rsidRPr="002C057E" w:rsidRDefault="002C057E" w:rsidP="002C057E">
      <w:pPr>
        <w:rPr>
          <w:b/>
          <w:sz w:val="22"/>
          <w:szCs w:val="22"/>
        </w:rPr>
      </w:pPr>
      <w:r w:rsidRPr="00BF1632">
        <w:rPr>
          <w:b/>
          <w:sz w:val="22"/>
          <w:szCs w:val="22"/>
        </w:rPr>
        <w:t>Comment A.</w:t>
      </w:r>
      <w:r>
        <w:rPr>
          <w:b/>
          <w:sz w:val="22"/>
          <w:szCs w:val="22"/>
        </w:rPr>
        <w:t>5</w:t>
      </w:r>
      <w:r w:rsidRPr="00BF1632">
        <w:rPr>
          <w:b/>
          <w:sz w:val="22"/>
          <w:szCs w:val="22"/>
        </w:rPr>
        <w:t xml:space="preserve">: </w:t>
      </w:r>
      <w:r w:rsidR="00712E68" w:rsidRPr="002C057E">
        <w:rPr>
          <w:b/>
          <w:sz w:val="22"/>
          <w:szCs w:val="22"/>
        </w:rPr>
        <w:t>Constant discard mortality over time and space may not be biologically realistic.</w:t>
      </w:r>
    </w:p>
    <w:p w:rsidR="00712E68" w:rsidRPr="00712E68" w:rsidRDefault="00712E68" w:rsidP="00712E68">
      <w:pPr>
        <w:rPr>
          <w:sz w:val="22"/>
          <w:szCs w:val="22"/>
        </w:rPr>
      </w:pPr>
    </w:p>
    <w:p w:rsidR="002C057E" w:rsidRPr="00394E33" w:rsidRDefault="002C057E" w:rsidP="002C057E">
      <w:pPr>
        <w:tabs>
          <w:tab w:val="left" w:pos="1890"/>
        </w:tabs>
        <w:jc w:val="both"/>
        <w:rPr>
          <w:sz w:val="22"/>
          <w:szCs w:val="22"/>
        </w:rPr>
      </w:pPr>
      <w:r w:rsidRPr="00394E33">
        <w:rPr>
          <w:sz w:val="22"/>
          <w:szCs w:val="22"/>
        </w:rPr>
        <w:t>Response:</w:t>
      </w:r>
    </w:p>
    <w:p w:rsidR="002C057E" w:rsidRDefault="002C057E" w:rsidP="002C057E">
      <w:pPr>
        <w:rPr>
          <w:b/>
          <w:sz w:val="22"/>
          <w:szCs w:val="22"/>
        </w:rPr>
      </w:pPr>
      <w:r>
        <w:rPr>
          <w:sz w:val="22"/>
          <w:szCs w:val="22"/>
        </w:rPr>
        <w:t>We re-scaled the pot fishery bycatch mortality rate by the amount of annual bycatch in scenario 18_1a. We will re-scale the groundfish by catch mortality rate by the amount of annual catch in the next assessment.</w:t>
      </w:r>
    </w:p>
    <w:p w:rsidR="00712E68" w:rsidRDefault="00712E68" w:rsidP="00712E68">
      <w:pPr>
        <w:rPr>
          <w:sz w:val="22"/>
          <w:szCs w:val="22"/>
        </w:rPr>
      </w:pPr>
    </w:p>
    <w:p w:rsidR="00FC65F2" w:rsidRDefault="00FC65F2" w:rsidP="00FC65F2">
      <w:pPr>
        <w:tabs>
          <w:tab w:val="left" w:pos="1890"/>
        </w:tabs>
        <w:jc w:val="both"/>
        <w:rPr>
          <w:b/>
          <w:sz w:val="22"/>
          <w:szCs w:val="22"/>
        </w:rPr>
      </w:pPr>
      <w:r w:rsidRPr="00BF1632">
        <w:rPr>
          <w:b/>
          <w:sz w:val="22"/>
          <w:szCs w:val="22"/>
        </w:rPr>
        <w:t>Comment A.</w:t>
      </w:r>
      <w:r>
        <w:rPr>
          <w:b/>
          <w:sz w:val="22"/>
          <w:szCs w:val="22"/>
        </w:rPr>
        <w:t>6</w:t>
      </w:r>
      <w:r w:rsidRPr="00BF1632">
        <w:rPr>
          <w:b/>
          <w:sz w:val="22"/>
          <w:szCs w:val="22"/>
        </w:rPr>
        <w:t xml:space="preserve">: </w:t>
      </w:r>
      <w:r>
        <w:rPr>
          <w:b/>
          <w:sz w:val="22"/>
          <w:szCs w:val="22"/>
        </w:rPr>
        <w:t>S</w:t>
      </w:r>
      <w:r w:rsidRPr="00FC65F2">
        <w:rPr>
          <w:b/>
          <w:sz w:val="22"/>
          <w:szCs w:val="22"/>
        </w:rPr>
        <w:t xml:space="preserve">urvey for AIGKC should be extended to WAG and more information on small crabs </w:t>
      </w:r>
    </w:p>
    <w:p w:rsidR="00FC65F2" w:rsidRDefault="00FC65F2" w:rsidP="00FC65F2">
      <w:pPr>
        <w:tabs>
          <w:tab w:val="left" w:pos="1890"/>
        </w:tabs>
        <w:jc w:val="both"/>
        <w:rPr>
          <w:sz w:val="22"/>
          <w:szCs w:val="22"/>
        </w:rPr>
      </w:pPr>
    </w:p>
    <w:p w:rsidR="00FC65F2" w:rsidRPr="00394E33" w:rsidRDefault="00FC65F2" w:rsidP="00FC65F2">
      <w:pPr>
        <w:tabs>
          <w:tab w:val="left" w:pos="1890"/>
        </w:tabs>
        <w:jc w:val="both"/>
        <w:rPr>
          <w:sz w:val="22"/>
          <w:szCs w:val="22"/>
        </w:rPr>
      </w:pPr>
      <w:r w:rsidRPr="00394E33">
        <w:rPr>
          <w:sz w:val="22"/>
          <w:szCs w:val="22"/>
        </w:rPr>
        <w:t>Response:</w:t>
      </w:r>
    </w:p>
    <w:p w:rsidR="00FC65F2" w:rsidRPr="00FC65F2" w:rsidRDefault="00FC65F2" w:rsidP="00FC65F2">
      <w:pPr>
        <w:autoSpaceDE w:val="0"/>
        <w:autoSpaceDN w:val="0"/>
        <w:adjustRightInd w:val="0"/>
        <w:rPr>
          <w:b/>
          <w:sz w:val="22"/>
          <w:szCs w:val="22"/>
        </w:rPr>
      </w:pPr>
      <w:r>
        <w:rPr>
          <w:sz w:val="22"/>
          <w:szCs w:val="22"/>
        </w:rPr>
        <w:t xml:space="preserve">That is in our </w:t>
      </w:r>
      <w:proofErr w:type="gramStart"/>
      <w:r>
        <w:rPr>
          <w:sz w:val="22"/>
          <w:szCs w:val="22"/>
        </w:rPr>
        <w:t>future plan</w:t>
      </w:r>
      <w:proofErr w:type="gramEnd"/>
      <w:r>
        <w:rPr>
          <w:sz w:val="22"/>
          <w:szCs w:val="22"/>
        </w:rPr>
        <w:t>.</w:t>
      </w:r>
    </w:p>
    <w:p w:rsidR="00712E68" w:rsidRDefault="00712E68" w:rsidP="00712E68">
      <w:pPr>
        <w:rPr>
          <w:sz w:val="22"/>
          <w:szCs w:val="22"/>
        </w:rPr>
      </w:pPr>
    </w:p>
    <w:p w:rsidR="0002006D" w:rsidRDefault="0002006D" w:rsidP="00712E68">
      <w:pPr>
        <w:rPr>
          <w:sz w:val="22"/>
          <w:szCs w:val="22"/>
        </w:rPr>
      </w:pPr>
    </w:p>
    <w:p w:rsidR="0002006D" w:rsidRPr="009C70CC" w:rsidRDefault="00355178" w:rsidP="009C70CC">
      <w:pPr>
        <w:pStyle w:val="ListParagraph"/>
        <w:numPr>
          <w:ilvl w:val="0"/>
          <w:numId w:val="8"/>
        </w:numPr>
        <w:rPr>
          <w:sz w:val="22"/>
          <w:szCs w:val="22"/>
        </w:rPr>
      </w:pPr>
      <w:r w:rsidRPr="009C70CC">
        <w:rPr>
          <w:sz w:val="22"/>
          <w:szCs w:val="22"/>
        </w:rPr>
        <w:t xml:space="preserve">Comments by </w:t>
      </w:r>
      <w:r w:rsidR="0002006D" w:rsidRPr="009C70CC">
        <w:rPr>
          <w:sz w:val="22"/>
          <w:szCs w:val="22"/>
        </w:rPr>
        <w:t>John Neilson:</w:t>
      </w:r>
    </w:p>
    <w:p w:rsidR="00355178" w:rsidRPr="00BF0EDC" w:rsidRDefault="00355178" w:rsidP="0002006D">
      <w:pPr>
        <w:autoSpaceDE w:val="0"/>
        <w:autoSpaceDN w:val="0"/>
        <w:adjustRightInd w:val="0"/>
        <w:rPr>
          <w:rFonts w:ascii="Arial" w:hAnsi="Arial" w:cs="Arial"/>
          <w:sz w:val="24"/>
          <w:szCs w:val="24"/>
        </w:rPr>
      </w:pPr>
    </w:p>
    <w:p w:rsidR="0002006D" w:rsidRPr="00355178" w:rsidRDefault="00355178" w:rsidP="00355178">
      <w:pPr>
        <w:tabs>
          <w:tab w:val="left" w:pos="1890"/>
        </w:tabs>
        <w:jc w:val="both"/>
        <w:rPr>
          <w:b/>
          <w:sz w:val="22"/>
          <w:szCs w:val="22"/>
        </w:rPr>
      </w:pPr>
      <w:r w:rsidRPr="00355178">
        <w:rPr>
          <w:b/>
          <w:sz w:val="22"/>
          <w:szCs w:val="22"/>
        </w:rPr>
        <w:t xml:space="preserve">Comment </w:t>
      </w:r>
      <w:r>
        <w:rPr>
          <w:b/>
          <w:sz w:val="22"/>
          <w:szCs w:val="22"/>
        </w:rPr>
        <w:t>B</w:t>
      </w:r>
      <w:r w:rsidRPr="00355178">
        <w:rPr>
          <w:b/>
          <w:sz w:val="22"/>
          <w:szCs w:val="22"/>
        </w:rPr>
        <w:t>.</w:t>
      </w:r>
      <w:r>
        <w:rPr>
          <w:b/>
          <w:sz w:val="22"/>
          <w:szCs w:val="22"/>
        </w:rPr>
        <w:t>1</w:t>
      </w:r>
      <w:r w:rsidRPr="00355178">
        <w:rPr>
          <w:b/>
          <w:sz w:val="22"/>
          <w:szCs w:val="22"/>
        </w:rPr>
        <w:t xml:space="preserve">: </w:t>
      </w:r>
      <w:r w:rsidR="0002006D" w:rsidRPr="00355178">
        <w:rPr>
          <w:b/>
          <w:sz w:val="22"/>
          <w:szCs w:val="22"/>
        </w:rPr>
        <w:t>Bycatch mortality may vary over season.</w:t>
      </w:r>
    </w:p>
    <w:p w:rsidR="00355178" w:rsidRPr="00355178" w:rsidRDefault="00355178" w:rsidP="00355178">
      <w:pPr>
        <w:tabs>
          <w:tab w:val="left" w:pos="1890"/>
        </w:tabs>
        <w:jc w:val="both"/>
        <w:rPr>
          <w:b/>
          <w:sz w:val="22"/>
          <w:szCs w:val="22"/>
        </w:rPr>
      </w:pPr>
    </w:p>
    <w:p w:rsidR="00355178" w:rsidRPr="00355178" w:rsidRDefault="00355178" w:rsidP="00355178">
      <w:pPr>
        <w:tabs>
          <w:tab w:val="left" w:pos="1890"/>
        </w:tabs>
        <w:jc w:val="both"/>
        <w:rPr>
          <w:sz w:val="22"/>
          <w:szCs w:val="22"/>
        </w:rPr>
      </w:pPr>
      <w:r w:rsidRPr="00355178">
        <w:rPr>
          <w:sz w:val="22"/>
          <w:szCs w:val="22"/>
        </w:rPr>
        <w:t>Response:</w:t>
      </w:r>
    </w:p>
    <w:p w:rsidR="00355178" w:rsidRDefault="00355178" w:rsidP="00355178">
      <w:pPr>
        <w:tabs>
          <w:tab w:val="left" w:pos="1890"/>
        </w:tabs>
        <w:jc w:val="both"/>
        <w:rPr>
          <w:rFonts w:ascii="Arial" w:hAnsi="Arial" w:cs="Arial"/>
          <w:sz w:val="24"/>
          <w:szCs w:val="24"/>
        </w:rPr>
      </w:pPr>
      <w:r w:rsidRPr="00355178">
        <w:rPr>
          <w:sz w:val="22"/>
          <w:szCs w:val="22"/>
        </w:rPr>
        <w:t xml:space="preserve"> Yes, we </w:t>
      </w:r>
      <w:r w:rsidR="009C70CC">
        <w:rPr>
          <w:sz w:val="22"/>
          <w:szCs w:val="22"/>
        </w:rPr>
        <w:t>re-</w:t>
      </w:r>
      <w:r w:rsidRPr="00355178">
        <w:rPr>
          <w:sz w:val="22"/>
          <w:szCs w:val="22"/>
        </w:rPr>
        <w:t>scal</w:t>
      </w:r>
      <w:r w:rsidR="009C70CC">
        <w:rPr>
          <w:sz w:val="22"/>
          <w:szCs w:val="22"/>
        </w:rPr>
        <w:t>ed</w:t>
      </w:r>
      <w:r w:rsidRPr="00355178">
        <w:rPr>
          <w:sz w:val="22"/>
          <w:szCs w:val="22"/>
        </w:rPr>
        <w:t xml:space="preserve"> the </w:t>
      </w:r>
      <w:r w:rsidR="009C70CC">
        <w:rPr>
          <w:sz w:val="22"/>
          <w:szCs w:val="22"/>
        </w:rPr>
        <w:t xml:space="preserve">pot fishery </w:t>
      </w:r>
      <w:r w:rsidRPr="00355178">
        <w:rPr>
          <w:sz w:val="22"/>
          <w:szCs w:val="22"/>
        </w:rPr>
        <w:t xml:space="preserve">bycatch mortality </w:t>
      </w:r>
      <w:r w:rsidR="009C70CC">
        <w:rPr>
          <w:sz w:val="22"/>
          <w:szCs w:val="22"/>
        </w:rPr>
        <w:t>rate in one scenario 18_1a</w:t>
      </w:r>
      <w:r>
        <w:rPr>
          <w:rFonts w:ascii="Arial" w:hAnsi="Arial" w:cs="Arial"/>
          <w:sz w:val="24"/>
          <w:szCs w:val="24"/>
        </w:rPr>
        <w:t>.</w:t>
      </w:r>
    </w:p>
    <w:p w:rsidR="00355178" w:rsidRDefault="00355178" w:rsidP="00355178">
      <w:pPr>
        <w:tabs>
          <w:tab w:val="left" w:pos="1890"/>
        </w:tabs>
        <w:jc w:val="both"/>
        <w:rPr>
          <w:rFonts w:ascii="Arial" w:hAnsi="Arial" w:cs="Arial"/>
          <w:sz w:val="24"/>
          <w:szCs w:val="24"/>
        </w:rPr>
      </w:pPr>
    </w:p>
    <w:p w:rsidR="0002006D" w:rsidRDefault="00355178" w:rsidP="00355178">
      <w:pPr>
        <w:autoSpaceDE w:val="0"/>
        <w:autoSpaceDN w:val="0"/>
        <w:adjustRightInd w:val="0"/>
        <w:rPr>
          <w:rFonts w:ascii="Arial" w:hAnsi="Arial" w:cs="Arial"/>
          <w:sz w:val="24"/>
          <w:szCs w:val="24"/>
        </w:rPr>
      </w:pPr>
      <w:r w:rsidRPr="00355178">
        <w:rPr>
          <w:b/>
          <w:sz w:val="22"/>
          <w:szCs w:val="22"/>
        </w:rPr>
        <w:t xml:space="preserve">Comment </w:t>
      </w:r>
      <w:r>
        <w:rPr>
          <w:b/>
          <w:sz w:val="22"/>
          <w:szCs w:val="22"/>
        </w:rPr>
        <w:t>B</w:t>
      </w:r>
      <w:r w:rsidRPr="00355178">
        <w:rPr>
          <w:b/>
          <w:sz w:val="22"/>
          <w:szCs w:val="22"/>
        </w:rPr>
        <w:t>.</w:t>
      </w:r>
      <w:r>
        <w:rPr>
          <w:b/>
          <w:sz w:val="22"/>
          <w:szCs w:val="22"/>
        </w:rPr>
        <w:t>2</w:t>
      </w:r>
      <w:r w:rsidRPr="00355178">
        <w:rPr>
          <w:b/>
          <w:sz w:val="22"/>
          <w:szCs w:val="22"/>
        </w:rPr>
        <w:t xml:space="preserve">: </w:t>
      </w:r>
      <w:r w:rsidR="0002006D" w:rsidRPr="00355178">
        <w:rPr>
          <w:b/>
          <w:sz w:val="22"/>
          <w:szCs w:val="22"/>
        </w:rPr>
        <w:t>Past models’ projections should have been compared with the currents estimates and trends of MMB</w:t>
      </w:r>
      <w:r w:rsidR="0002006D">
        <w:rPr>
          <w:rFonts w:ascii="Arial" w:hAnsi="Arial" w:cs="Arial"/>
          <w:sz w:val="24"/>
          <w:szCs w:val="24"/>
        </w:rPr>
        <w:t>.</w:t>
      </w:r>
    </w:p>
    <w:p w:rsidR="00355178" w:rsidRDefault="00355178" w:rsidP="00355178">
      <w:pPr>
        <w:tabs>
          <w:tab w:val="left" w:pos="1890"/>
        </w:tabs>
        <w:jc w:val="both"/>
        <w:rPr>
          <w:sz w:val="22"/>
          <w:szCs w:val="22"/>
        </w:rPr>
      </w:pPr>
    </w:p>
    <w:p w:rsidR="00355178" w:rsidRPr="00355178" w:rsidRDefault="00355178" w:rsidP="00355178">
      <w:pPr>
        <w:tabs>
          <w:tab w:val="left" w:pos="1890"/>
        </w:tabs>
        <w:jc w:val="both"/>
        <w:rPr>
          <w:sz w:val="22"/>
          <w:szCs w:val="22"/>
        </w:rPr>
      </w:pPr>
      <w:r w:rsidRPr="00355178">
        <w:rPr>
          <w:sz w:val="22"/>
          <w:szCs w:val="22"/>
        </w:rPr>
        <w:t>Response:</w:t>
      </w:r>
    </w:p>
    <w:p w:rsidR="00355178" w:rsidRDefault="00355178" w:rsidP="00355178">
      <w:pPr>
        <w:autoSpaceDE w:val="0"/>
        <w:autoSpaceDN w:val="0"/>
        <w:adjustRightInd w:val="0"/>
        <w:rPr>
          <w:rFonts w:ascii="Arial" w:hAnsi="Arial" w:cs="Arial"/>
          <w:sz w:val="24"/>
          <w:szCs w:val="24"/>
        </w:rPr>
      </w:pPr>
      <w:r w:rsidRPr="00355178">
        <w:rPr>
          <w:sz w:val="22"/>
          <w:szCs w:val="22"/>
        </w:rPr>
        <w:t xml:space="preserve"> Yes, we</w:t>
      </w:r>
      <w:r>
        <w:rPr>
          <w:sz w:val="22"/>
          <w:szCs w:val="22"/>
        </w:rPr>
        <w:t xml:space="preserve"> did in this report</w:t>
      </w:r>
    </w:p>
    <w:p w:rsidR="00355178" w:rsidRDefault="00355178" w:rsidP="00355178">
      <w:pPr>
        <w:autoSpaceDE w:val="0"/>
        <w:autoSpaceDN w:val="0"/>
        <w:adjustRightInd w:val="0"/>
        <w:rPr>
          <w:rFonts w:ascii="Arial" w:hAnsi="Arial" w:cs="Arial"/>
          <w:sz w:val="24"/>
          <w:szCs w:val="24"/>
        </w:rPr>
      </w:pPr>
    </w:p>
    <w:p w:rsidR="0002006D" w:rsidRDefault="00573BC0" w:rsidP="0002006D">
      <w:pPr>
        <w:rPr>
          <w:rFonts w:ascii="Arial" w:hAnsi="Arial" w:cs="Arial"/>
          <w:sz w:val="24"/>
          <w:szCs w:val="24"/>
        </w:rPr>
      </w:pPr>
      <w:r w:rsidRPr="00355178">
        <w:rPr>
          <w:b/>
          <w:sz w:val="22"/>
          <w:szCs w:val="22"/>
        </w:rPr>
        <w:t xml:space="preserve">Comment </w:t>
      </w:r>
      <w:r>
        <w:rPr>
          <w:b/>
          <w:sz w:val="22"/>
          <w:szCs w:val="22"/>
        </w:rPr>
        <w:t>B</w:t>
      </w:r>
      <w:r w:rsidRPr="00355178">
        <w:rPr>
          <w:b/>
          <w:sz w:val="22"/>
          <w:szCs w:val="22"/>
        </w:rPr>
        <w:t>.</w:t>
      </w:r>
      <w:r>
        <w:rPr>
          <w:b/>
          <w:sz w:val="22"/>
          <w:szCs w:val="22"/>
        </w:rPr>
        <w:t>3</w:t>
      </w:r>
      <w:r w:rsidRPr="00355178">
        <w:rPr>
          <w:b/>
          <w:sz w:val="22"/>
          <w:szCs w:val="22"/>
        </w:rPr>
        <w:t xml:space="preserve">: </w:t>
      </w:r>
      <w:r w:rsidR="0002006D" w:rsidRPr="00C60890">
        <w:rPr>
          <w:b/>
          <w:sz w:val="22"/>
          <w:szCs w:val="22"/>
        </w:rPr>
        <w:t>However, there are so many degrees of freedom associated with Gear in the CPUE standardization. Consulting with fishing industry could help obtain realistic and sensible ways of combining gear types that have essentially similar selectivit</w:t>
      </w:r>
      <w:r w:rsidRPr="00C60890">
        <w:rPr>
          <w:b/>
          <w:sz w:val="22"/>
          <w:szCs w:val="22"/>
        </w:rPr>
        <w:t>y</w:t>
      </w:r>
      <w:r>
        <w:rPr>
          <w:rFonts w:ascii="Arial" w:hAnsi="Arial" w:cs="Arial"/>
          <w:sz w:val="24"/>
          <w:szCs w:val="24"/>
        </w:rPr>
        <w:t>.</w:t>
      </w:r>
    </w:p>
    <w:p w:rsidR="00C60890" w:rsidRDefault="00C60890" w:rsidP="0002006D">
      <w:pPr>
        <w:rPr>
          <w:sz w:val="22"/>
          <w:szCs w:val="22"/>
        </w:rPr>
      </w:pPr>
    </w:p>
    <w:p w:rsidR="00C60890" w:rsidRDefault="00C60890" w:rsidP="0002006D">
      <w:pPr>
        <w:rPr>
          <w:b/>
          <w:sz w:val="22"/>
          <w:szCs w:val="22"/>
        </w:rPr>
      </w:pPr>
    </w:p>
    <w:p w:rsidR="00C60890" w:rsidRDefault="00C60890" w:rsidP="0002006D">
      <w:pPr>
        <w:rPr>
          <w:sz w:val="22"/>
          <w:szCs w:val="22"/>
        </w:rPr>
      </w:pPr>
      <w:r>
        <w:rPr>
          <w:sz w:val="22"/>
          <w:szCs w:val="22"/>
        </w:rPr>
        <w:t>Response:</w:t>
      </w:r>
    </w:p>
    <w:p w:rsidR="00C60890" w:rsidRDefault="00C60890" w:rsidP="0002006D">
      <w:pPr>
        <w:rPr>
          <w:sz w:val="22"/>
          <w:szCs w:val="22"/>
        </w:rPr>
      </w:pPr>
    </w:p>
    <w:p w:rsidR="00C60890" w:rsidRDefault="00C60890" w:rsidP="0002006D">
      <w:pPr>
        <w:rPr>
          <w:sz w:val="22"/>
          <w:szCs w:val="22"/>
        </w:rPr>
      </w:pPr>
      <w:r>
        <w:rPr>
          <w:sz w:val="22"/>
          <w:szCs w:val="22"/>
        </w:rPr>
        <w:t xml:space="preserve">We </w:t>
      </w:r>
      <w:r w:rsidR="001F60C7">
        <w:rPr>
          <w:sz w:val="22"/>
          <w:szCs w:val="22"/>
        </w:rPr>
        <w:t xml:space="preserve">reduced the number of gear codes </w:t>
      </w:r>
      <w:r>
        <w:rPr>
          <w:sz w:val="22"/>
          <w:szCs w:val="22"/>
        </w:rPr>
        <w:t>in scenarios 18_1 and 18_1a with the industry consultation.</w:t>
      </w:r>
    </w:p>
    <w:p w:rsidR="00CB6CF4" w:rsidRDefault="00CB6CF4" w:rsidP="0002006D">
      <w:pPr>
        <w:rPr>
          <w:sz w:val="22"/>
          <w:szCs w:val="22"/>
        </w:rPr>
      </w:pPr>
    </w:p>
    <w:p w:rsidR="00CB6CF4" w:rsidRDefault="00CB6CF4" w:rsidP="00CB6CF4">
      <w:pPr>
        <w:autoSpaceDE w:val="0"/>
        <w:autoSpaceDN w:val="0"/>
        <w:adjustRightInd w:val="0"/>
        <w:rPr>
          <w:rFonts w:ascii="Arial" w:hAnsi="Arial" w:cs="Arial"/>
          <w:sz w:val="24"/>
          <w:szCs w:val="24"/>
        </w:rPr>
      </w:pPr>
      <w:r w:rsidRPr="00355178">
        <w:rPr>
          <w:b/>
          <w:sz w:val="22"/>
          <w:szCs w:val="22"/>
        </w:rPr>
        <w:t xml:space="preserve">Comment </w:t>
      </w:r>
      <w:r>
        <w:rPr>
          <w:b/>
          <w:sz w:val="22"/>
          <w:szCs w:val="22"/>
        </w:rPr>
        <w:t>B</w:t>
      </w:r>
      <w:r w:rsidRPr="00355178">
        <w:rPr>
          <w:b/>
          <w:sz w:val="22"/>
          <w:szCs w:val="22"/>
        </w:rPr>
        <w:t>.</w:t>
      </w:r>
      <w:r>
        <w:rPr>
          <w:b/>
          <w:sz w:val="22"/>
          <w:szCs w:val="22"/>
        </w:rPr>
        <w:t>3</w:t>
      </w:r>
      <w:r w:rsidRPr="00355178">
        <w:rPr>
          <w:b/>
          <w:sz w:val="22"/>
          <w:szCs w:val="22"/>
        </w:rPr>
        <w:t xml:space="preserve">: </w:t>
      </w:r>
      <w:r w:rsidRPr="00CB6CF4">
        <w:rPr>
          <w:b/>
          <w:sz w:val="22"/>
          <w:szCs w:val="22"/>
        </w:rPr>
        <w:t>The CPUE standardization attempts to deal with the issue of reduction in number of vessels by considering vessels stayed in the fishery for a long time period.</w:t>
      </w:r>
    </w:p>
    <w:p w:rsidR="00CB6CF4" w:rsidRDefault="00CB6CF4" w:rsidP="00CB6CF4">
      <w:pPr>
        <w:autoSpaceDE w:val="0"/>
        <w:autoSpaceDN w:val="0"/>
        <w:adjustRightInd w:val="0"/>
        <w:rPr>
          <w:b/>
          <w:sz w:val="22"/>
          <w:szCs w:val="22"/>
        </w:rPr>
      </w:pPr>
    </w:p>
    <w:p w:rsidR="00CB6CF4" w:rsidRPr="00CB6CF4" w:rsidRDefault="00CB6CF4" w:rsidP="00CB6CF4">
      <w:pPr>
        <w:rPr>
          <w:sz w:val="22"/>
          <w:szCs w:val="22"/>
        </w:rPr>
      </w:pPr>
      <w:r w:rsidRPr="00CB6CF4">
        <w:rPr>
          <w:sz w:val="22"/>
          <w:szCs w:val="22"/>
        </w:rPr>
        <w:t>Response:</w:t>
      </w:r>
    </w:p>
    <w:p w:rsidR="00CB6CF4" w:rsidRDefault="00CB6CF4" w:rsidP="00CB6CF4">
      <w:pPr>
        <w:rPr>
          <w:sz w:val="22"/>
          <w:szCs w:val="22"/>
        </w:rPr>
      </w:pPr>
      <w:r w:rsidRPr="00CB6CF4">
        <w:rPr>
          <w:sz w:val="22"/>
          <w:szCs w:val="22"/>
        </w:rPr>
        <w:t>Agree.</w:t>
      </w:r>
    </w:p>
    <w:p w:rsidR="00CC59D0" w:rsidRDefault="00CC59D0" w:rsidP="00CB6CF4">
      <w:pPr>
        <w:rPr>
          <w:sz w:val="22"/>
          <w:szCs w:val="22"/>
        </w:rPr>
      </w:pPr>
    </w:p>
    <w:p w:rsidR="00CC59D0" w:rsidRPr="00CC59D0" w:rsidRDefault="00CC59D0" w:rsidP="00CC59D0">
      <w:pPr>
        <w:autoSpaceDE w:val="0"/>
        <w:autoSpaceDN w:val="0"/>
        <w:adjustRightInd w:val="0"/>
        <w:rPr>
          <w:b/>
          <w:sz w:val="22"/>
          <w:szCs w:val="22"/>
        </w:rPr>
      </w:pPr>
      <w:r w:rsidRPr="00355178">
        <w:rPr>
          <w:b/>
          <w:sz w:val="22"/>
          <w:szCs w:val="22"/>
        </w:rPr>
        <w:t xml:space="preserve">Comment </w:t>
      </w:r>
      <w:r>
        <w:rPr>
          <w:b/>
          <w:sz w:val="22"/>
          <w:szCs w:val="22"/>
        </w:rPr>
        <w:t>B</w:t>
      </w:r>
      <w:r w:rsidRPr="00355178">
        <w:rPr>
          <w:b/>
          <w:sz w:val="22"/>
          <w:szCs w:val="22"/>
        </w:rPr>
        <w:t>.</w:t>
      </w:r>
      <w:r>
        <w:rPr>
          <w:b/>
          <w:sz w:val="22"/>
          <w:szCs w:val="22"/>
        </w:rPr>
        <w:t>4</w:t>
      </w:r>
      <w:r w:rsidRPr="00355178">
        <w:rPr>
          <w:b/>
          <w:sz w:val="22"/>
          <w:szCs w:val="22"/>
        </w:rPr>
        <w:t xml:space="preserve">: </w:t>
      </w:r>
      <w:r w:rsidRPr="00CB6CF4">
        <w:rPr>
          <w:b/>
          <w:sz w:val="22"/>
          <w:szCs w:val="22"/>
        </w:rPr>
        <w:t xml:space="preserve">The </w:t>
      </w:r>
      <w:r w:rsidRPr="00CC59D0">
        <w:rPr>
          <w:b/>
          <w:sz w:val="22"/>
          <w:szCs w:val="22"/>
        </w:rPr>
        <w:t xml:space="preserve">fishery independent survey is not truly independent index because the survey does not standardize for soak time and depth. But useful for the model and sampling young crabs. The industry survey offers the best hope to avoid problems with the changes in the area fished or number of vessels over time. Can test the gear power as well. The coverage should also expand to </w:t>
      </w:r>
      <w:r w:rsidRPr="00952CAC">
        <w:rPr>
          <w:b/>
          <w:color w:val="FF0000"/>
          <w:sz w:val="22"/>
          <w:szCs w:val="22"/>
        </w:rPr>
        <w:t>WAG</w:t>
      </w:r>
      <w:r w:rsidRPr="00CC59D0">
        <w:rPr>
          <w:b/>
          <w:sz w:val="22"/>
          <w:szCs w:val="22"/>
        </w:rPr>
        <w:t xml:space="preserve">. </w:t>
      </w:r>
    </w:p>
    <w:p w:rsidR="00CC59D0" w:rsidRDefault="00CC59D0" w:rsidP="00CC59D0">
      <w:pPr>
        <w:autoSpaceDE w:val="0"/>
        <w:autoSpaceDN w:val="0"/>
        <w:adjustRightInd w:val="0"/>
        <w:rPr>
          <w:b/>
          <w:sz w:val="22"/>
          <w:szCs w:val="22"/>
        </w:rPr>
      </w:pPr>
    </w:p>
    <w:p w:rsidR="00CC59D0" w:rsidRPr="00CB6CF4" w:rsidRDefault="00CC59D0" w:rsidP="00CC59D0">
      <w:pPr>
        <w:rPr>
          <w:sz w:val="22"/>
          <w:szCs w:val="22"/>
        </w:rPr>
      </w:pPr>
      <w:r w:rsidRPr="00CB6CF4">
        <w:rPr>
          <w:sz w:val="22"/>
          <w:szCs w:val="22"/>
        </w:rPr>
        <w:t>Response:</w:t>
      </w:r>
    </w:p>
    <w:p w:rsidR="00CC59D0" w:rsidRDefault="00CC59D0" w:rsidP="00CC59D0">
      <w:pPr>
        <w:rPr>
          <w:sz w:val="22"/>
          <w:szCs w:val="22"/>
        </w:rPr>
      </w:pPr>
      <w:r w:rsidRPr="00CB6CF4">
        <w:rPr>
          <w:sz w:val="22"/>
          <w:szCs w:val="22"/>
        </w:rPr>
        <w:t>Agree.</w:t>
      </w:r>
      <w:r>
        <w:rPr>
          <w:sz w:val="22"/>
          <w:szCs w:val="22"/>
        </w:rPr>
        <w:t xml:space="preserve"> We are planning to extend the </w:t>
      </w:r>
      <w:r w:rsidR="00952CAC">
        <w:rPr>
          <w:sz w:val="22"/>
          <w:szCs w:val="22"/>
        </w:rPr>
        <w:t xml:space="preserve">fishery independent </w:t>
      </w:r>
      <w:r>
        <w:rPr>
          <w:sz w:val="22"/>
          <w:szCs w:val="22"/>
        </w:rPr>
        <w:t xml:space="preserve">survey to </w:t>
      </w:r>
      <w:r w:rsidRPr="00952CAC">
        <w:rPr>
          <w:color w:val="FF0000"/>
          <w:sz w:val="22"/>
          <w:szCs w:val="22"/>
        </w:rPr>
        <w:t>WAG</w:t>
      </w:r>
      <w:r>
        <w:rPr>
          <w:sz w:val="22"/>
          <w:szCs w:val="22"/>
        </w:rPr>
        <w:t>.</w:t>
      </w:r>
    </w:p>
    <w:p w:rsidR="00CC59D0" w:rsidRPr="00CC59D0" w:rsidRDefault="00CC59D0" w:rsidP="00CC59D0">
      <w:pPr>
        <w:autoSpaceDE w:val="0"/>
        <w:autoSpaceDN w:val="0"/>
        <w:adjustRightInd w:val="0"/>
        <w:rPr>
          <w:b/>
          <w:sz w:val="22"/>
          <w:szCs w:val="22"/>
        </w:rPr>
      </w:pPr>
    </w:p>
    <w:p w:rsidR="00CC59D0" w:rsidRPr="00CC59D0" w:rsidRDefault="00CC59D0" w:rsidP="00CC59D0">
      <w:pPr>
        <w:autoSpaceDE w:val="0"/>
        <w:autoSpaceDN w:val="0"/>
        <w:adjustRightInd w:val="0"/>
        <w:rPr>
          <w:b/>
          <w:sz w:val="22"/>
          <w:szCs w:val="22"/>
        </w:rPr>
      </w:pPr>
      <w:r w:rsidRPr="00355178">
        <w:rPr>
          <w:b/>
          <w:sz w:val="22"/>
          <w:szCs w:val="22"/>
        </w:rPr>
        <w:t xml:space="preserve">Comment </w:t>
      </w:r>
      <w:r>
        <w:rPr>
          <w:b/>
          <w:sz w:val="22"/>
          <w:szCs w:val="22"/>
        </w:rPr>
        <w:t>B</w:t>
      </w:r>
      <w:r w:rsidRPr="00355178">
        <w:rPr>
          <w:b/>
          <w:sz w:val="22"/>
          <w:szCs w:val="22"/>
        </w:rPr>
        <w:t>.</w:t>
      </w:r>
      <w:r>
        <w:rPr>
          <w:b/>
          <w:sz w:val="22"/>
          <w:szCs w:val="22"/>
        </w:rPr>
        <w:t>4</w:t>
      </w:r>
      <w:r w:rsidRPr="00355178">
        <w:rPr>
          <w:b/>
          <w:sz w:val="22"/>
          <w:szCs w:val="22"/>
        </w:rPr>
        <w:t xml:space="preserve">: </w:t>
      </w:r>
      <w:r w:rsidRPr="00CC59D0">
        <w:rPr>
          <w:b/>
          <w:sz w:val="22"/>
          <w:szCs w:val="22"/>
        </w:rPr>
        <w:t>Estimate maturity outside the model.</w:t>
      </w:r>
    </w:p>
    <w:p w:rsidR="003846AA" w:rsidRDefault="003846AA" w:rsidP="003846AA">
      <w:pPr>
        <w:rPr>
          <w:sz w:val="22"/>
          <w:szCs w:val="22"/>
        </w:rPr>
      </w:pPr>
    </w:p>
    <w:p w:rsidR="003846AA" w:rsidRPr="00CB6CF4" w:rsidRDefault="003846AA" w:rsidP="003846AA">
      <w:pPr>
        <w:rPr>
          <w:sz w:val="22"/>
          <w:szCs w:val="22"/>
        </w:rPr>
      </w:pPr>
      <w:r w:rsidRPr="00CB6CF4">
        <w:rPr>
          <w:sz w:val="22"/>
          <w:szCs w:val="22"/>
        </w:rPr>
        <w:t>Response:</w:t>
      </w:r>
    </w:p>
    <w:p w:rsidR="00CB6CF4" w:rsidRDefault="003846AA" w:rsidP="003846AA">
      <w:pPr>
        <w:autoSpaceDE w:val="0"/>
        <w:autoSpaceDN w:val="0"/>
        <w:adjustRightInd w:val="0"/>
        <w:rPr>
          <w:sz w:val="22"/>
          <w:szCs w:val="22"/>
        </w:rPr>
      </w:pPr>
      <w:r>
        <w:rPr>
          <w:sz w:val="22"/>
          <w:szCs w:val="22"/>
        </w:rPr>
        <w:t>We did.</w:t>
      </w:r>
    </w:p>
    <w:p w:rsidR="00DE02E6" w:rsidRDefault="00DE02E6" w:rsidP="003846AA">
      <w:pPr>
        <w:autoSpaceDE w:val="0"/>
        <w:autoSpaceDN w:val="0"/>
        <w:adjustRightInd w:val="0"/>
        <w:rPr>
          <w:b/>
          <w:sz w:val="22"/>
          <w:szCs w:val="22"/>
        </w:rPr>
      </w:pPr>
    </w:p>
    <w:p w:rsidR="00DE02E6" w:rsidRPr="00DE02E6" w:rsidRDefault="00DE02E6" w:rsidP="00DE02E6">
      <w:pPr>
        <w:pStyle w:val="ListParagraph"/>
        <w:numPr>
          <w:ilvl w:val="0"/>
          <w:numId w:val="8"/>
        </w:numPr>
        <w:autoSpaceDE w:val="0"/>
        <w:autoSpaceDN w:val="0"/>
        <w:adjustRightInd w:val="0"/>
        <w:rPr>
          <w:sz w:val="22"/>
          <w:szCs w:val="22"/>
        </w:rPr>
      </w:pPr>
      <w:r w:rsidRPr="00DE02E6">
        <w:rPr>
          <w:sz w:val="22"/>
          <w:szCs w:val="22"/>
        </w:rPr>
        <w:t>Comments by Rauf Kalida:</w:t>
      </w:r>
    </w:p>
    <w:p w:rsidR="00DE02E6" w:rsidRPr="00DE02E6" w:rsidRDefault="00DE02E6" w:rsidP="00DE02E6">
      <w:pPr>
        <w:pStyle w:val="ListParagraph"/>
        <w:autoSpaceDE w:val="0"/>
        <w:autoSpaceDN w:val="0"/>
        <w:adjustRightInd w:val="0"/>
        <w:ind w:left="630"/>
        <w:rPr>
          <w:sz w:val="22"/>
          <w:szCs w:val="22"/>
        </w:rPr>
      </w:pPr>
    </w:p>
    <w:p w:rsidR="00251930" w:rsidRPr="00251930" w:rsidRDefault="00251930" w:rsidP="00251930">
      <w:pPr>
        <w:spacing w:after="200" w:line="276" w:lineRule="auto"/>
        <w:rPr>
          <w:rFonts w:ascii="Arial" w:hAnsi="Arial" w:cs="Arial"/>
          <w:sz w:val="24"/>
          <w:szCs w:val="24"/>
        </w:rPr>
      </w:pPr>
      <w:r w:rsidRPr="00251930">
        <w:rPr>
          <w:b/>
          <w:sz w:val="22"/>
          <w:szCs w:val="22"/>
        </w:rPr>
        <w:t xml:space="preserve">Comment C.1: Breakpoint analysis is a good approach. </w:t>
      </w:r>
      <w:r w:rsidR="00B00400" w:rsidRPr="00251930">
        <w:rPr>
          <w:b/>
          <w:sz w:val="22"/>
          <w:szCs w:val="22"/>
        </w:rPr>
        <w:t>Spatial</w:t>
      </w:r>
      <w:r w:rsidRPr="00251930">
        <w:rPr>
          <w:b/>
          <w:sz w:val="22"/>
          <w:szCs w:val="22"/>
        </w:rPr>
        <w:t xml:space="preserve"> and temporal changes in maturity should also be investigated to improve maturity breakpoint</w:t>
      </w:r>
      <w:r w:rsidRPr="00251930">
        <w:rPr>
          <w:rFonts w:ascii="Arial" w:hAnsi="Arial" w:cs="Arial"/>
          <w:sz w:val="24"/>
          <w:szCs w:val="24"/>
        </w:rPr>
        <w:t>.</w:t>
      </w:r>
    </w:p>
    <w:p w:rsidR="00251930" w:rsidRPr="00CB6CF4" w:rsidRDefault="00251930" w:rsidP="00251930">
      <w:pPr>
        <w:rPr>
          <w:sz w:val="22"/>
          <w:szCs w:val="22"/>
        </w:rPr>
      </w:pPr>
      <w:r w:rsidRPr="00CB6CF4">
        <w:rPr>
          <w:sz w:val="22"/>
          <w:szCs w:val="22"/>
        </w:rPr>
        <w:t>Response:</w:t>
      </w:r>
    </w:p>
    <w:p w:rsidR="00251930" w:rsidRDefault="00251930" w:rsidP="00251930">
      <w:pPr>
        <w:autoSpaceDE w:val="0"/>
        <w:autoSpaceDN w:val="0"/>
        <w:adjustRightInd w:val="0"/>
        <w:rPr>
          <w:sz w:val="22"/>
          <w:szCs w:val="22"/>
        </w:rPr>
      </w:pPr>
      <w:r>
        <w:rPr>
          <w:sz w:val="22"/>
          <w:szCs w:val="22"/>
        </w:rPr>
        <w:t>With the additional data currently b</w:t>
      </w:r>
      <w:r w:rsidR="007A6568">
        <w:rPr>
          <w:sz w:val="22"/>
          <w:szCs w:val="22"/>
        </w:rPr>
        <w:t>e</w:t>
      </w:r>
      <w:r>
        <w:rPr>
          <w:sz w:val="22"/>
          <w:szCs w:val="22"/>
        </w:rPr>
        <w:t>ing collected we will investigate sp</w:t>
      </w:r>
      <w:r w:rsidR="007A6568">
        <w:rPr>
          <w:sz w:val="22"/>
          <w:szCs w:val="22"/>
        </w:rPr>
        <w:t>a</w:t>
      </w:r>
      <w:r w:rsidR="00B00400">
        <w:rPr>
          <w:sz w:val="22"/>
          <w:szCs w:val="22"/>
        </w:rPr>
        <w:t>t</w:t>
      </w:r>
      <w:r>
        <w:rPr>
          <w:sz w:val="22"/>
          <w:szCs w:val="22"/>
        </w:rPr>
        <w:t xml:space="preserve">ial and temporal changes in maturity. </w:t>
      </w:r>
    </w:p>
    <w:p w:rsidR="00CB6CF4" w:rsidRDefault="00CB6CF4" w:rsidP="00D25071">
      <w:pPr>
        <w:tabs>
          <w:tab w:val="left" w:pos="1890"/>
        </w:tabs>
        <w:jc w:val="both"/>
        <w:rPr>
          <w:b/>
          <w:sz w:val="22"/>
          <w:szCs w:val="22"/>
        </w:rPr>
      </w:pPr>
    </w:p>
    <w:p w:rsidR="00251930" w:rsidRPr="00664E84" w:rsidRDefault="00664E84" w:rsidP="00D25071">
      <w:pPr>
        <w:tabs>
          <w:tab w:val="left" w:pos="1890"/>
        </w:tabs>
        <w:jc w:val="both"/>
        <w:rPr>
          <w:sz w:val="22"/>
          <w:szCs w:val="22"/>
        </w:rPr>
      </w:pPr>
      <w:r w:rsidRPr="00664E84">
        <w:rPr>
          <w:sz w:val="22"/>
          <w:szCs w:val="22"/>
        </w:rPr>
        <w:t>Several</w:t>
      </w:r>
      <w:r w:rsidR="00D21EF7" w:rsidRPr="00664E84">
        <w:rPr>
          <w:sz w:val="22"/>
          <w:szCs w:val="22"/>
        </w:rPr>
        <w:t xml:space="preserve"> other recommendation</w:t>
      </w:r>
      <w:r w:rsidRPr="00664E84">
        <w:rPr>
          <w:sz w:val="22"/>
          <w:szCs w:val="22"/>
        </w:rPr>
        <w:t>s</w:t>
      </w:r>
      <w:r w:rsidR="00D21EF7" w:rsidRPr="00664E84">
        <w:rPr>
          <w:sz w:val="22"/>
          <w:szCs w:val="22"/>
        </w:rPr>
        <w:t xml:space="preserve">, such as </w:t>
      </w:r>
      <w:r w:rsidR="007A6568" w:rsidRPr="00664E84">
        <w:rPr>
          <w:sz w:val="22"/>
          <w:szCs w:val="22"/>
        </w:rPr>
        <w:t xml:space="preserve">tagging experiments with </w:t>
      </w:r>
      <w:r w:rsidR="00D21EF7" w:rsidRPr="00664E84">
        <w:rPr>
          <w:sz w:val="22"/>
          <w:szCs w:val="22"/>
        </w:rPr>
        <w:t xml:space="preserve">DST and PIT tags, larval distribution study, </w:t>
      </w:r>
      <w:r w:rsidR="007A6568" w:rsidRPr="00664E84">
        <w:rPr>
          <w:sz w:val="22"/>
          <w:szCs w:val="22"/>
        </w:rPr>
        <w:t>crab ageing</w:t>
      </w:r>
      <w:r w:rsidRPr="00664E84">
        <w:rPr>
          <w:sz w:val="22"/>
          <w:szCs w:val="22"/>
        </w:rPr>
        <w:t>,</w:t>
      </w:r>
      <w:r w:rsidR="007A6568" w:rsidRPr="00664E84">
        <w:rPr>
          <w:sz w:val="22"/>
          <w:szCs w:val="22"/>
        </w:rPr>
        <w:t xml:space="preserve"> </w:t>
      </w:r>
      <w:r w:rsidRPr="00664E84">
        <w:rPr>
          <w:sz w:val="22"/>
          <w:szCs w:val="22"/>
        </w:rPr>
        <w:t>have been</w:t>
      </w:r>
      <w:r w:rsidR="007A6568" w:rsidRPr="00664E84">
        <w:rPr>
          <w:sz w:val="22"/>
          <w:szCs w:val="22"/>
        </w:rPr>
        <w:t xml:space="preserve"> made in the CIE report</w:t>
      </w:r>
      <w:r w:rsidRPr="00664E84">
        <w:rPr>
          <w:sz w:val="22"/>
          <w:szCs w:val="22"/>
        </w:rPr>
        <w:t>, which will be addressed in the future.</w:t>
      </w:r>
      <w:r w:rsidR="007A6568" w:rsidRPr="00664E84">
        <w:rPr>
          <w:sz w:val="22"/>
          <w:szCs w:val="22"/>
        </w:rPr>
        <w:t xml:space="preserve"> </w:t>
      </w:r>
    </w:p>
    <w:p w:rsidR="0061602F" w:rsidRDefault="0061602F" w:rsidP="00D25071">
      <w:pPr>
        <w:tabs>
          <w:tab w:val="left" w:pos="1890"/>
        </w:tabs>
        <w:jc w:val="both"/>
        <w:rPr>
          <w:b/>
          <w:sz w:val="22"/>
          <w:szCs w:val="22"/>
        </w:rPr>
      </w:pPr>
    </w:p>
    <w:p w:rsidR="00B556FC" w:rsidRPr="00394E33" w:rsidRDefault="00B556FC" w:rsidP="00D25071">
      <w:pPr>
        <w:tabs>
          <w:tab w:val="left" w:pos="1890"/>
        </w:tabs>
        <w:jc w:val="both"/>
        <w:rPr>
          <w:b/>
          <w:sz w:val="22"/>
          <w:szCs w:val="22"/>
        </w:rPr>
      </w:pPr>
      <w:r w:rsidRPr="00394E33">
        <w:rPr>
          <w:b/>
          <w:sz w:val="22"/>
          <w:szCs w:val="22"/>
        </w:rPr>
        <w:t>Introduction</w:t>
      </w:r>
    </w:p>
    <w:p w:rsidR="00613D57" w:rsidRPr="00394E33" w:rsidRDefault="00664E84" w:rsidP="00664E84">
      <w:pPr>
        <w:tabs>
          <w:tab w:val="left" w:pos="3105"/>
        </w:tabs>
        <w:jc w:val="both"/>
        <w:rPr>
          <w:sz w:val="22"/>
          <w:szCs w:val="22"/>
        </w:rPr>
      </w:pPr>
      <w:r>
        <w:rPr>
          <w:sz w:val="22"/>
          <w:szCs w:val="22"/>
        </w:rPr>
        <w:tab/>
      </w:r>
    </w:p>
    <w:p w:rsidR="00345006" w:rsidRPr="00394E33" w:rsidRDefault="00B556FC" w:rsidP="00D25071">
      <w:pPr>
        <w:tabs>
          <w:tab w:val="left" w:pos="1890"/>
        </w:tabs>
        <w:jc w:val="both"/>
        <w:rPr>
          <w:sz w:val="22"/>
          <w:szCs w:val="22"/>
        </w:rPr>
      </w:pPr>
      <w:r w:rsidRPr="00394E33">
        <w:rPr>
          <w:sz w:val="22"/>
          <w:szCs w:val="22"/>
        </w:rPr>
        <w:t xml:space="preserve">There is no direct evidence of separate </w:t>
      </w:r>
      <w:r w:rsidR="00384B13" w:rsidRPr="00394E33">
        <w:rPr>
          <w:sz w:val="22"/>
          <w:szCs w:val="22"/>
        </w:rPr>
        <w:t>golden king crab (</w:t>
      </w:r>
      <w:r w:rsidR="00384B13" w:rsidRPr="00394E33">
        <w:rPr>
          <w:i/>
          <w:sz w:val="22"/>
          <w:szCs w:val="22"/>
        </w:rPr>
        <w:t>Lithodes aequispinus</w:t>
      </w:r>
      <w:r w:rsidR="00384B13" w:rsidRPr="00394E33">
        <w:rPr>
          <w:sz w:val="22"/>
          <w:szCs w:val="22"/>
        </w:rPr>
        <w:t xml:space="preserve">) </w:t>
      </w:r>
      <w:r w:rsidR="00A90E7A" w:rsidRPr="00394E33">
        <w:rPr>
          <w:sz w:val="22"/>
          <w:szCs w:val="22"/>
        </w:rPr>
        <w:t>stocks</w:t>
      </w:r>
      <w:r w:rsidRPr="00394E33">
        <w:rPr>
          <w:sz w:val="22"/>
          <w:szCs w:val="22"/>
        </w:rPr>
        <w:t xml:space="preserve"> in the Aleutian Islands</w:t>
      </w:r>
      <w:r w:rsidR="00A90E7A" w:rsidRPr="00394E33">
        <w:rPr>
          <w:sz w:val="22"/>
          <w:szCs w:val="22"/>
        </w:rPr>
        <w:t>; however, an ongoing</w:t>
      </w:r>
      <w:r w:rsidR="007F2F46" w:rsidRPr="00394E33">
        <w:rPr>
          <w:sz w:val="22"/>
          <w:szCs w:val="22"/>
        </w:rPr>
        <w:t xml:space="preserve"> genetic st</w:t>
      </w:r>
      <w:r w:rsidR="00A90E7A" w:rsidRPr="00394E33">
        <w:rPr>
          <w:sz w:val="22"/>
          <w:szCs w:val="22"/>
        </w:rPr>
        <w:t xml:space="preserve">udy will shed more light on stock structure.  </w:t>
      </w:r>
      <w:r w:rsidR="00936DE9" w:rsidRPr="00394E33">
        <w:rPr>
          <w:sz w:val="22"/>
          <w:szCs w:val="22"/>
        </w:rPr>
        <w:t xml:space="preserve">CPUE trends suggest different </w:t>
      </w:r>
      <w:r w:rsidR="00DC68BD" w:rsidRPr="00394E33">
        <w:rPr>
          <w:sz w:val="22"/>
          <w:szCs w:val="22"/>
        </w:rPr>
        <w:t>factors may influence stock productivity</w:t>
      </w:r>
      <w:r w:rsidR="00936DE9" w:rsidRPr="00394E33">
        <w:rPr>
          <w:sz w:val="22"/>
          <w:szCs w:val="22"/>
        </w:rPr>
        <w:t xml:space="preserve"> in </w:t>
      </w:r>
      <w:r w:rsidR="00936DE9" w:rsidRPr="00394E33">
        <w:rPr>
          <w:color w:val="FF0000"/>
          <w:sz w:val="22"/>
          <w:szCs w:val="22"/>
        </w:rPr>
        <w:t xml:space="preserve">EAG </w:t>
      </w:r>
      <w:r w:rsidR="00936DE9" w:rsidRPr="00394E33">
        <w:rPr>
          <w:sz w:val="22"/>
          <w:szCs w:val="22"/>
        </w:rPr>
        <w:t xml:space="preserve">and </w:t>
      </w:r>
      <w:r w:rsidR="00936DE9" w:rsidRPr="00394E33">
        <w:rPr>
          <w:color w:val="FF0000"/>
          <w:sz w:val="22"/>
          <w:szCs w:val="22"/>
        </w:rPr>
        <w:t>WAG</w:t>
      </w:r>
      <w:r w:rsidR="00936DE9" w:rsidRPr="00394E33">
        <w:rPr>
          <w:sz w:val="22"/>
          <w:szCs w:val="22"/>
        </w:rPr>
        <w:t>.</w:t>
      </w:r>
      <w:r w:rsidR="00384B13" w:rsidRPr="00394E33">
        <w:rPr>
          <w:sz w:val="22"/>
          <w:szCs w:val="22"/>
        </w:rPr>
        <w:t xml:space="preserve"> </w:t>
      </w:r>
      <w:r w:rsidRPr="00394E33">
        <w:rPr>
          <w:sz w:val="22"/>
          <w:szCs w:val="22"/>
        </w:rPr>
        <w:t xml:space="preserve">There is a paucity of information on golden king crab life history characteristics due in part to the deep </w:t>
      </w:r>
      <w:r w:rsidR="00902197" w:rsidRPr="00394E33">
        <w:rPr>
          <w:sz w:val="22"/>
          <w:szCs w:val="22"/>
        </w:rPr>
        <w:t>depth distribution (~200</w:t>
      </w:r>
      <w:r w:rsidR="00690160" w:rsidRPr="00394E33">
        <w:rPr>
          <w:sz w:val="22"/>
          <w:szCs w:val="22"/>
        </w:rPr>
        <w:t>–</w:t>
      </w:r>
      <w:r w:rsidR="00BE32E5" w:rsidRPr="00394E33">
        <w:rPr>
          <w:sz w:val="22"/>
          <w:szCs w:val="22"/>
        </w:rPr>
        <w:t xml:space="preserve">1000 m) and </w:t>
      </w:r>
      <w:r w:rsidRPr="00394E33">
        <w:rPr>
          <w:sz w:val="22"/>
          <w:szCs w:val="22"/>
        </w:rPr>
        <w:t>the asynchronous nature of life history events</w:t>
      </w:r>
      <w:r w:rsidR="001D2308" w:rsidRPr="00394E33">
        <w:rPr>
          <w:sz w:val="22"/>
          <w:szCs w:val="22"/>
        </w:rPr>
        <w:t xml:space="preserve"> </w:t>
      </w:r>
      <w:r w:rsidRPr="00394E33">
        <w:rPr>
          <w:sz w:val="22"/>
          <w:szCs w:val="22"/>
        </w:rPr>
        <w:t>(Otto and Cummiskey</w:t>
      </w:r>
      <w:r w:rsidR="000D3B96" w:rsidRPr="00394E33">
        <w:rPr>
          <w:sz w:val="22"/>
          <w:szCs w:val="22"/>
        </w:rPr>
        <w:t xml:space="preserve"> 1985;</w:t>
      </w:r>
      <w:r w:rsidRPr="00394E33">
        <w:rPr>
          <w:sz w:val="22"/>
          <w:szCs w:val="22"/>
        </w:rPr>
        <w:t xml:space="preserve"> Somerton and Otto 1986). Molt increment </w:t>
      </w:r>
      <w:r w:rsidR="0020547A" w:rsidRPr="00394E33">
        <w:rPr>
          <w:sz w:val="22"/>
          <w:szCs w:val="22"/>
        </w:rPr>
        <w:t>for legal</w:t>
      </w:r>
      <w:r w:rsidR="00A90E7A" w:rsidRPr="00394E33">
        <w:rPr>
          <w:sz w:val="22"/>
          <w:szCs w:val="22"/>
        </w:rPr>
        <w:t>-size</w:t>
      </w:r>
      <w:r w:rsidR="0020547A" w:rsidRPr="00394E33">
        <w:rPr>
          <w:sz w:val="22"/>
          <w:szCs w:val="22"/>
        </w:rPr>
        <w:t xml:space="preserve"> males in the </w:t>
      </w:r>
      <w:r w:rsidR="0020547A" w:rsidRPr="00394E33">
        <w:rPr>
          <w:color w:val="FF0000"/>
          <w:sz w:val="22"/>
          <w:szCs w:val="22"/>
        </w:rPr>
        <w:t>EAG</w:t>
      </w:r>
      <w:r w:rsidR="00C01EAB" w:rsidRPr="00394E33">
        <w:rPr>
          <w:color w:val="FF0000"/>
          <w:sz w:val="22"/>
          <w:szCs w:val="22"/>
        </w:rPr>
        <w:t xml:space="preserve"> </w:t>
      </w:r>
      <w:r w:rsidR="0020547A" w:rsidRPr="00394E33">
        <w:rPr>
          <w:sz w:val="22"/>
          <w:szCs w:val="22"/>
        </w:rPr>
        <w:t>was estimat</w:t>
      </w:r>
      <w:r w:rsidR="007E2A9E" w:rsidRPr="00394E33">
        <w:rPr>
          <w:sz w:val="22"/>
          <w:szCs w:val="22"/>
        </w:rPr>
        <w:t xml:space="preserve">ed at 14.4 mm </w:t>
      </w:r>
      <w:r w:rsidR="00345006" w:rsidRPr="00394E33">
        <w:rPr>
          <w:sz w:val="22"/>
          <w:szCs w:val="22"/>
        </w:rPr>
        <w:t>carapace length (</w:t>
      </w:r>
      <w:r w:rsidR="007E2A9E" w:rsidRPr="00394E33">
        <w:rPr>
          <w:sz w:val="22"/>
          <w:szCs w:val="22"/>
        </w:rPr>
        <w:t>CL</w:t>
      </w:r>
      <w:r w:rsidR="00345006" w:rsidRPr="00394E33">
        <w:rPr>
          <w:sz w:val="22"/>
          <w:szCs w:val="22"/>
        </w:rPr>
        <w:t>) (</w:t>
      </w:r>
      <w:r w:rsidR="007E2A9E" w:rsidRPr="00394E33">
        <w:rPr>
          <w:sz w:val="22"/>
          <w:szCs w:val="22"/>
        </w:rPr>
        <w:t>Watson et al.</w:t>
      </w:r>
      <w:r w:rsidR="0020547A" w:rsidRPr="00394E33">
        <w:rPr>
          <w:sz w:val="22"/>
          <w:szCs w:val="22"/>
        </w:rPr>
        <w:t xml:space="preserve"> 2002). </w:t>
      </w:r>
      <w:r w:rsidRPr="00394E33">
        <w:rPr>
          <w:sz w:val="22"/>
          <w:szCs w:val="22"/>
        </w:rPr>
        <w:t xml:space="preserve"> </w:t>
      </w:r>
    </w:p>
    <w:p w:rsidR="00345006" w:rsidRPr="00394E33" w:rsidRDefault="00345006" w:rsidP="00D25071">
      <w:pPr>
        <w:tabs>
          <w:tab w:val="left" w:pos="1890"/>
        </w:tabs>
        <w:jc w:val="both"/>
        <w:rPr>
          <w:sz w:val="22"/>
          <w:szCs w:val="22"/>
        </w:rPr>
      </w:pPr>
    </w:p>
    <w:p w:rsidR="005C1222" w:rsidRPr="00394E33" w:rsidRDefault="00B556FC" w:rsidP="00D25071">
      <w:pPr>
        <w:tabs>
          <w:tab w:val="left" w:pos="1890"/>
        </w:tabs>
        <w:jc w:val="both"/>
        <w:rPr>
          <w:sz w:val="22"/>
          <w:szCs w:val="22"/>
        </w:rPr>
      </w:pPr>
      <w:r w:rsidRPr="00394E33">
        <w:rPr>
          <w:sz w:val="22"/>
          <w:szCs w:val="22"/>
        </w:rPr>
        <w:t xml:space="preserve">Since 1996, the Alaska Department of Fish and Game (ADF&amp;G) has divided </w:t>
      </w:r>
      <w:r w:rsidR="00F104B5" w:rsidRPr="00394E33">
        <w:rPr>
          <w:sz w:val="22"/>
          <w:szCs w:val="22"/>
        </w:rPr>
        <w:t xml:space="preserve">management of </w:t>
      </w:r>
      <w:r w:rsidRPr="00394E33">
        <w:rPr>
          <w:sz w:val="22"/>
          <w:szCs w:val="22"/>
        </w:rPr>
        <w:t>the Aleutian Isla</w:t>
      </w:r>
      <w:r w:rsidR="00F104B5" w:rsidRPr="00394E33">
        <w:rPr>
          <w:sz w:val="22"/>
          <w:szCs w:val="22"/>
        </w:rPr>
        <w:t xml:space="preserve">nds golden king crab fishery </w:t>
      </w:r>
      <w:r w:rsidRPr="00394E33">
        <w:rPr>
          <w:sz w:val="22"/>
          <w:szCs w:val="22"/>
        </w:rPr>
        <w:t xml:space="preserve">at </w:t>
      </w:r>
      <w:r w:rsidR="00F104B5" w:rsidRPr="00394E33">
        <w:rPr>
          <w:sz w:val="22"/>
          <w:szCs w:val="22"/>
        </w:rPr>
        <w:t>174</w:t>
      </w:r>
      <w:r w:rsidRPr="00394E33">
        <w:rPr>
          <w:sz w:val="22"/>
          <w:szCs w:val="22"/>
        </w:rPr>
        <w:sym w:font="Symbol" w:char="F0B0"/>
      </w:r>
      <w:r w:rsidR="00F104B5" w:rsidRPr="00394E33">
        <w:rPr>
          <w:sz w:val="22"/>
          <w:szCs w:val="22"/>
        </w:rPr>
        <w:t xml:space="preserve"> </w:t>
      </w:r>
      <w:r w:rsidRPr="00394E33">
        <w:rPr>
          <w:sz w:val="22"/>
          <w:szCs w:val="22"/>
        </w:rPr>
        <w:t>W longitude</w:t>
      </w:r>
      <w:r w:rsidR="00E41535" w:rsidRPr="00394E33">
        <w:rPr>
          <w:sz w:val="22"/>
          <w:szCs w:val="22"/>
        </w:rPr>
        <w:t>s</w:t>
      </w:r>
      <w:r w:rsidRPr="00394E33">
        <w:rPr>
          <w:sz w:val="22"/>
          <w:szCs w:val="22"/>
        </w:rPr>
        <w:t xml:space="preserve"> (ADF&amp;G 2002). Hereafter, the </w:t>
      </w:r>
      <w:r w:rsidR="00A90E7A" w:rsidRPr="00394E33">
        <w:rPr>
          <w:sz w:val="22"/>
          <w:szCs w:val="22"/>
        </w:rPr>
        <w:t xml:space="preserve">stock segment </w:t>
      </w:r>
      <w:r w:rsidRPr="00394E33">
        <w:rPr>
          <w:sz w:val="22"/>
          <w:szCs w:val="22"/>
        </w:rPr>
        <w:t xml:space="preserve">east of </w:t>
      </w:r>
      <w:r w:rsidR="006118CF" w:rsidRPr="00394E33">
        <w:rPr>
          <w:sz w:val="22"/>
          <w:szCs w:val="22"/>
        </w:rPr>
        <w:t>174</w:t>
      </w:r>
      <w:r w:rsidRPr="00394E33">
        <w:rPr>
          <w:sz w:val="22"/>
          <w:szCs w:val="22"/>
        </w:rPr>
        <w:sym w:font="Symbol" w:char="F0B0"/>
      </w:r>
      <w:r w:rsidR="00A90E7A" w:rsidRPr="00394E33">
        <w:rPr>
          <w:sz w:val="22"/>
          <w:szCs w:val="22"/>
        </w:rPr>
        <w:t xml:space="preserve">W longitude </w:t>
      </w:r>
      <w:r w:rsidRPr="00394E33">
        <w:rPr>
          <w:sz w:val="22"/>
          <w:szCs w:val="22"/>
        </w:rPr>
        <w:t xml:space="preserve">is referred to as </w:t>
      </w:r>
      <w:r w:rsidRPr="00394E33">
        <w:rPr>
          <w:color w:val="FF0000"/>
          <w:sz w:val="22"/>
          <w:szCs w:val="22"/>
        </w:rPr>
        <w:t xml:space="preserve">EAG </w:t>
      </w:r>
      <w:r w:rsidRPr="00394E33">
        <w:rPr>
          <w:sz w:val="22"/>
          <w:szCs w:val="22"/>
        </w:rPr>
        <w:t xml:space="preserve">and the </w:t>
      </w:r>
      <w:r w:rsidR="00A90E7A" w:rsidRPr="00394E33">
        <w:rPr>
          <w:sz w:val="22"/>
          <w:szCs w:val="22"/>
        </w:rPr>
        <w:t xml:space="preserve">stock segment </w:t>
      </w:r>
      <w:r w:rsidRPr="00394E33">
        <w:rPr>
          <w:sz w:val="22"/>
          <w:szCs w:val="22"/>
        </w:rPr>
        <w:t xml:space="preserve">west of </w:t>
      </w:r>
      <w:r w:rsidR="00F104B5" w:rsidRPr="00394E33">
        <w:rPr>
          <w:sz w:val="22"/>
          <w:szCs w:val="22"/>
        </w:rPr>
        <w:t>174</w:t>
      </w:r>
      <w:r w:rsidRPr="00394E33">
        <w:rPr>
          <w:sz w:val="22"/>
          <w:szCs w:val="22"/>
        </w:rPr>
        <w:sym w:font="Symbol" w:char="F0B0"/>
      </w:r>
      <w:r w:rsidR="006118CF" w:rsidRPr="00394E33">
        <w:rPr>
          <w:sz w:val="22"/>
          <w:szCs w:val="22"/>
        </w:rPr>
        <w:t xml:space="preserve"> </w:t>
      </w:r>
      <w:r w:rsidR="00A90E7A" w:rsidRPr="00394E33">
        <w:rPr>
          <w:sz w:val="22"/>
          <w:szCs w:val="22"/>
        </w:rPr>
        <w:t xml:space="preserve">W longitude </w:t>
      </w:r>
      <w:r w:rsidRPr="00394E33">
        <w:rPr>
          <w:sz w:val="22"/>
          <w:szCs w:val="22"/>
        </w:rPr>
        <w:t xml:space="preserve">is referred to as </w:t>
      </w:r>
      <w:r w:rsidRPr="00394E33">
        <w:rPr>
          <w:color w:val="FF0000"/>
          <w:sz w:val="22"/>
          <w:szCs w:val="22"/>
        </w:rPr>
        <w:t>WAG</w:t>
      </w:r>
      <w:r w:rsidRPr="00394E33">
        <w:rPr>
          <w:sz w:val="22"/>
          <w:szCs w:val="22"/>
        </w:rPr>
        <w:t xml:space="preserve">. The stocks in the two areas </w:t>
      </w:r>
      <w:r w:rsidR="00017B82" w:rsidRPr="00394E33">
        <w:rPr>
          <w:sz w:val="22"/>
          <w:szCs w:val="22"/>
        </w:rPr>
        <w:t>we</w:t>
      </w:r>
      <w:r w:rsidRPr="00394E33">
        <w:rPr>
          <w:sz w:val="22"/>
          <w:szCs w:val="22"/>
        </w:rPr>
        <w:t xml:space="preserve">re managed with a constant annual guideline harvest level or total allowable </w:t>
      </w:r>
      <w:r w:rsidR="00F104B5" w:rsidRPr="00394E33">
        <w:rPr>
          <w:sz w:val="22"/>
          <w:szCs w:val="22"/>
        </w:rPr>
        <w:t xml:space="preserve">(retained) </w:t>
      </w:r>
      <w:r w:rsidR="00345006" w:rsidRPr="00394E33">
        <w:rPr>
          <w:sz w:val="22"/>
          <w:szCs w:val="22"/>
        </w:rPr>
        <w:t xml:space="preserve">catch. </w:t>
      </w:r>
      <w:r w:rsidRPr="00394E33">
        <w:rPr>
          <w:sz w:val="22"/>
          <w:szCs w:val="22"/>
        </w:rPr>
        <w:t>Additional management measures include a male-only fishery and a minimum legal size limit (152.4 mm CW</w:t>
      </w:r>
      <w:r w:rsidR="00017B82" w:rsidRPr="00394E33">
        <w:rPr>
          <w:sz w:val="22"/>
          <w:szCs w:val="22"/>
        </w:rPr>
        <w:t>,</w:t>
      </w:r>
      <w:r w:rsidRPr="00394E33">
        <w:rPr>
          <w:sz w:val="22"/>
          <w:szCs w:val="22"/>
        </w:rPr>
        <w:t xml:space="preserve"> or approximately 136 mm CL)</w:t>
      </w:r>
      <w:r w:rsidR="00C01EAB" w:rsidRPr="00394E33">
        <w:rPr>
          <w:sz w:val="22"/>
          <w:szCs w:val="22"/>
        </w:rPr>
        <w:t>,</w:t>
      </w:r>
      <w:r w:rsidRPr="00394E33">
        <w:rPr>
          <w:sz w:val="22"/>
          <w:szCs w:val="22"/>
        </w:rPr>
        <w:t xml:space="preserve"> </w:t>
      </w:r>
      <w:r w:rsidR="007F2F46" w:rsidRPr="00394E33">
        <w:rPr>
          <w:sz w:val="22"/>
          <w:szCs w:val="22"/>
        </w:rPr>
        <w:t xml:space="preserve">which is at least one annual molt increment larger than the 50% maturity length of 120.8 mm CL for males estimated by Otto and </w:t>
      </w:r>
      <w:r w:rsidR="007F2F46" w:rsidRPr="00394E33">
        <w:rPr>
          <w:sz w:val="22"/>
          <w:szCs w:val="22"/>
        </w:rPr>
        <w:lastRenderedPageBreak/>
        <w:t>Cummiskey (1985). We re-evaluated the male maturity sizes using ADF</w:t>
      </w:r>
      <w:r w:rsidR="002C127F" w:rsidRPr="00394E33">
        <w:rPr>
          <w:sz w:val="22"/>
          <w:szCs w:val="22"/>
        </w:rPr>
        <w:t>&amp;</w:t>
      </w:r>
      <w:r w:rsidR="007F2F46" w:rsidRPr="00394E33">
        <w:rPr>
          <w:sz w:val="22"/>
          <w:szCs w:val="22"/>
        </w:rPr>
        <w:t xml:space="preserve">G 1991 pot survey </w:t>
      </w:r>
      <w:r w:rsidR="002C127F" w:rsidRPr="00394E33">
        <w:rPr>
          <w:sz w:val="22"/>
          <w:szCs w:val="22"/>
        </w:rPr>
        <w:t xml:space="preserve">sample </w:t>
      </w:r>
      <w:r w:rsidR="007F2F46" w:rsidRPr="00394E33">
        <w:rPr>
          <w:sz w:val="22"/>
          <w:szCs w:val="22"/>
        </w:rPr>
        <w:t xml:space="preserve">measurements of carapace length and chela height for </w:t>
      </w:r>
      <w:r w:rsidR="007F2F46" w:rsidRPr="00394E33">
        <w:rPr>
          <w:color w:val="FF0000"/>
          <w:sz w:val="22"/>
          <w:szCs w:val="22"/>
        </w:rPr>
        <w:t xml:space="preserve">EAG </w:t>
      </w:r>
      <w:r w:rsidR="007F2F46" w:rsidRPr="00394E33">
        <w:rPr>
          <w:sz w:val="22"/>
          <w:szCs w:val="22"/>
        </w:rPr>
        <w:t xml:space="preserve">and </w:t>
      </w:r>
      <w:r w:rsidR="002C127F" w:rsidRPr="00394E33">
        <w:rPr>
          <w:sz w:val="22"/>
          <w:szCs w:val="22"/>
        </w:rPr>
        <w:t>National Marine Fisheries Service (</w:t>
      </w:r>
      <w:r w:rsidR="007F2F46" w:rsidRPr="00394E33">
        <w:rPr>
          <w:sz w:val="22"/>
          <w:szCs w:val="22"/>
        </w:rPr>
        <w:t>NMFS</w:t>
      </w:r>
      <w:r w:rsidR="002C127F" w:rsidRPr="00394E33">
        <w:rPr>
          <w:sz w:val="22"/>
          <w:szCs w:val="22"/>
        </w:rPr>
        <w:t>)</w:t>
      </w:r>
      <w:r w:rsidR="007F2F46" w:rsidRPr="00394E33">
        <w:rPr>
          <w:sz w:val="22"/>
          <w:szCs w:val="22"/>
        </w:rPr>
        <w:t xml:space="preserve"> 1984 measurements for </w:t>
      </w:r>
      <w:r w:rsidR="007F2F46" w:rsidRPr="00394E33">
        <w:rPr>
          <w:color w:val="FF0000"/>
          <w:sz w:val="22"/>
          <w:szCs w:val="22"/>
        </w:rPr>
        <w:t>WAG</w:t>
      </w:r>
      <w:r w:rsidR="007F2F46" w:rsidRPr="00394E33">
        <w:rPr>
          <w:sz w:val="22"/>
          <w:szCs w:val="22"/>
        </w:rPr>
        <w:t xml:space="preserve">. </w:t>
      </w:r>
      <w:r w:rsidR="00BC0E1B" w:rsidRPr="00394E33">
        <w:rPr>
          <w:sz w:val="22"/>
          <w:szCs w:val="22"/>
        </w:rPr>
        <w:t xml:space="preserve">In the </w:t>
      </w:r>
      <w:r w:rsidR="007F2F46" w:rsidRPr="00394E33">
        <w:rPr>
          <w:sz w:val="22"/>
          <w:szCs w:val="22"/>
        </w:rPr>
        <w:t xml:space="preserve">base </w:t>
      </w:r>
      <w:r w:rsidR="00BC0E1B" w:rsidRPr="00394E33">
        <w:rPr>
          <w:sz w:val="22"/>
          <w:szCs w:val="22"/>
        </w:rPr>
        <w:t>model scenarios, a knif</w:t>
      </w:r>
      <w:r w:rsidR="007F2F46" w:rsidRPr="00394E33">
        <w:rPr>
          <w:sz w:val="22"/>
          <w:szCs w:val="22"/>
        </w:rPr>
        <w:t>e-edge 50% maturity length of 11</w:t>
      </w:r>
      <w:r w:rsidR="00BC0E1B" w:rsidRPr="00394E33">
        <w:rPr>
          <w:sz w:val="22"/>
          <w:szCs w:val="22"/>
        </w:rPr>
        <w:t xml:space="preserve">1 mm CL was used for </w:t>
      </w:r>
      <w:r w:rsidR="00074974" w:rsidRPr="00394E33">
        <w:rPr>
          <w:sz w:val="22"/>
          <w:szCs w:val="22"/>
        </w:rPr>
        <w:t>categorizing immature and mature crab. T</w:t>
      </w:r>
      <w:r w:rsidR="005C1222" w:rsidRPr="00394E33">
        <w:rPr>
          <w:sz w:val="22"/>
          <w:szCs w:val="22"/>
        </w:rPr>
        <w:t>he length-weight relationship of</w:t>
      </w:r>
      <w:r w:rsidR="00D54047" w:rsidRPr="00394E33">
        <w:rPr>
          <w:sz w:val="22"/>
          <w:szCs w:val="22"/>
        </w:rPr>
        <w:t xml:space="preserve"> </w:t>
      </w:r>
      <w:r w:rsidR="005C1222" w:rsidRPr="00394E33">
        <w:rPr>
          <w:sz w:val="22"/>
          <w:szCs w:val="22"/>
        </w:rPr>
        <w:t xml:space="preserve"> </w:t>
      </w:r>
      <m:oMath>
        <m:r>
          <m:rPr>
            <m:sty m:val="p"/>
          </m:rPr>
          <w:rPr>
            <w:rFonts w:ascii="Cambria Math" w:hAnsi="Cambria Math"/>
            <w:sz w:val="22"/>
            <w:szCs w:val="22"/>
          </w:rPr>
          <m:t>W=a</m:t>
        </m:r>
        <m:sSup>
          <m:sSupPr>
            <m:ctrlPr>
              <w:rPr>
                <w:rFonts w:ascii="Cambria Math" w:hAnsi="Cambria Math"/>
                <w:sz w:val="22"/>
                <w:szCs w:val="22"/>
              </w:rPr>
            </m:ctrlPr>
          </m:sSupPr>
          <m:e>
            <m:r>
              <m:rPr>
                <m:sty m:val="p"/>
              </m:rPr>
              <w:rPr>
                <w:rFonts w:ascii="Cambria Math" w:hAnsi="Cambria Math"/>
                <w:sz w:val="22"/>
                <w:szCs w:val="22"/>
              </w:rPr>
              <m:t>L</m:t>
            </m:r>
          </m:e>
          <m:sup>
            <m:r>
              <m:rPr>
                <m:sty m:val="p"/>
              </m:rPr>
              <w:rPr>
                <w:rFonts w:ascii="Cambria Math" w:hAnsi="Cambria Math"/>
                <w:sz w:val="22"/>
                <w:szCs w:val="22"/>
              </w:rPr>
              <m:t>b</m:t>
            </m:r>
          </m:sup>
        </m:sSup>
      </m:oMath>
      <w:r w:rsidR="005C1222" w:rsidRPr="00394E33">
        <w:rPr>
          <w:sz w:val="22"/>
          <w:szCs w:val="22"/>
        </w:rPr>
        <w:t xml:space="preserve"> , where a= </w:t>
      </w:r>
      <w:r w:rsidR="00377084" w:rsidRPr="00394E33">
        <w:rPr>
          <w:sz w:val="22"/>
          <w:szCs w:val="22"/>
        </w:rPr>
        <w:t>3.725</w:t>
      </w:r>
      <w:r w:rsidR="005C1222" w:rsidRPr="00394E33">
        <w:rPr>
          <w:sz w:val="22"/>
          <w:szCs w:val="22"/>
        </w:rPr>
        <w:t>*10</w:t>
      </w:r>
      <w:r w:rsidR="005C1222" w:rsidRPr="00394E33">
        <w:rPr>
          <w:sz w:val="22"/>
          <w:szCs w:val="22"/>
          <w:vertAlign w:val="superscript"/>
        </w:rPr>
        <w:t>-4</w:t>
      </w:r>
      <w:r w:rsidR="00377084" w:rsidRPr="00394E33">
        <w:rPr>
          <w:sz w:val="22"/>
          <w:szCs w:val="22"/>
        </w:rPr>
        <w:t>, b = 3.0896</w:t>
      </w:r>
      <w:r w:rsidR="005C1222" w:rsidRPr="00394E33">
        <w:rPr>
          <w:sz w:val="22"/>
          <w:szCs w:val="22"/>
        </w:rPr>
        <w:t>, was used for biomass calculation from number of crabs by length.</w:t>
      </w:r>
    </w:p>
    <w:p w:rsidR="00ED4AE4" w:rsidRPr="00394E33" w:rsidRDefault="00ED4AE4" w:rsidP="00D25071">
      <w:pPr>
        <w:tabs>
          <w:tab w:val="left" w:pos="1890"/>
        </w:tabs>
        <w:jc w:val="both"/>
        <w:rPr>
          <w:sz w:val="22"/>
          <w:szCs w:val="22"/>
        </w:rPr>
      </w:pPr>
    </w:p>
    <w:p w:rsidR="009B3ACC" w:rsidRDefault="00B556FC" w:rsidP="00D25071">
      <w:pPr>
        <w:tabs>
          <w:tab w:val="left" w:pos="1890"/>
        </w:tabs>
        <w:jc w:val="both"/>
        <w:rPr>
          <w:sz w:val="22"/>
          <w:szCs w:val="22"/>
        </w:rPr>
      </w:pPr>
      <w:r w:rsidRPr="00394E33">
        <w:rPr>
          <w:sz w:val="22"/>
          <w:szCs w:val="22"/>
        </w:rPr>
        <w:t xml:space="preserve">Figures </w:t>
      </w:r>
      <w:r w:rsidR="00B83291" w:rsidRPr="00394E33">
        <w:rPr>
          <w:sz w:val="22"/>
          <w:szCs w:val="22"/>
        </w:rPr>
        <w:t>1</w:t>
      </w:r>
      <w:r w:rsidRPr="00394E33">
        <w:rPr>
          <w:sz w:val="22"/>
          <w:szCs w:val="22"/>
        </w:rPr>
        <w:t xml:space="preserve"> </w:t>
      </w:r>
      <w:r w:rsidR="005B1425" w:rsidRPr="00394E33">
        <w:rPr>
          <w:sz w:val="22"/>
          <w:szCs w:val="22"/>
        </w:rPr>
        <w:t xml:space="preserve">and </w:t>
      </w:r>
      <w:r w:rsidR="001D39DE">
        <w:rPr>
          <w:sz w:val="22"/>
          <w:szCs w:val="22"/>
        </w:rPr>
        <w:t>2</w:t>
      </w:r>
      <w:r w:rsidR="00805CAB" w:rsidRPr="00394E33">
        <w:rPr>
          <w:sz w:val="22"/>
          <w:szCs w:val="22"/>
        </w:rPr>
        <w:t xml:space="preserve"> </w:t>
      </w:r>
      <w:r w:rsidRPr="00394E33">
        <w:rPr>
          <w:sz w:val="22"/>
          <w:szCs w:val="22"/>
        </w:rPr>
        <w:t xml:space="preserve">provide the </w:t>
      </w:r>
      <w:r w:rsidR="00547B08" w:rsidRPr="00394E33">
        <w:rPr>
          <w:sz w:val="22"/>
          <w:szCs w:val="22"/>
        </w:rPr>
        <w:t xml:space="preserve">historical </w:t>
      </w:r>
      <w:r w:rsidRPr="00394E33">
        <w:rPr>
          <w:sz w:val="22"/>
          <w:szCs w:val="22"/>
        </w:rPr>
        <w:t>time series of catches</w:t>
      </w:r>
      <w:r w:rsidR="005B1425" w:rsidRPr="00394E33">
        <w:rPr>
          <w:sz w:val="22"/>
          <w:szCs w:val="22"/>
        </w:rPr>
        <w:t xml:space="preserve"> and </w:t>
      </w:r>
      <w:r w:rsidRPr="00394E33">
        <w:rPr>
          <w:sz w:val="22"/>
          <w:szCs w:val="22"/>
        </w:rPr>
        <w:t>CPUE</w:t>
      </w:r>
      <w:r w:rsidR="00A53B94" w:rsidRPr="00394E33">
        <w:rPr>
          <w:sz w:val="22"/>
          <w:szCs w:val="22"/>
        </w:rPr>
        <w:t xml:space="preserve"> for </w:t>
      </w:r>
      <w:r w:rsidR="00A53B94" w:rsidRPr="00394E33">
        <w:rPr>
          <w:color w:val="FF0000"/>
          <w:sz w:val="22"/>
          <w:szCs w:val="22"/>
        </w:rPr>
        <w:t xml:space="preserve">EAG </w:t>
      </w:r>
      <w:r w:rsidR="00A53B94" w:rsidRPr="00394E33">
        <w:rPr>
          <w:sz w:val="22"/>
          <w:szCs w:val="22"/>
        </w:rPr>
        <w:t xml:space="preserve">and </w:t>
      </w:r>
      <w:r w:rsidR="00A53B94" w:rsidRPr="00394E33">
        <w:rPr>
          <w:color w:val="FF0000"/>
          <w:sz w:val="22"/>
          <w:szCs w:val="22"/>
        </w:rPr>
        <w:t>WAG</w:t>
      </w:r>
      <w:r w:rsidR="00A53B94" w:rsidRPr="00394E33">
        <w:rPr>
          <w:sz w:val="22"/>
          <w:szCs w:val="22"/>
        </w:rPr>
        <w:t>, respectively</w:t>
      </w:r>
      <w:r w:rsidR="00902197" w:rsidRPr="00394E33">
        <w:rPr>
          <w:sz w:val="22"/>
          <w:szCs w:val="22"/>
        </w:rPr>
        <w:t>.</w:t>
      </w:r>
      <w:r w:rsidRPr="00394E33">
        <w:rPr>
          <w:sz w:val="22"/>
          <w:szCs w:val="22"/>
        </w:rPr>
        <w:t xml:space="preserve"> Increases in CPUE were observed </w:t>
      </w:r>
      <w:r w:rsidR="00FE7EF9" w:rsidRPr="00394E33">
        <w:rPr>
          <w:sz w:val="22"/>
          <w:szCs w:val="22"/>
        </w:rPr>
        <w:t>during the late 1990s through the early 2000s</w:t>
      </w:r>
      <w:r w:rsidR="00EE3A02" w:rsidRPr="00394E33">
        <w:rPr>
          <w:sz w:val="22"/>
          <w:szCs w:val="22"/>
        </w:rPr>
        <w:t>,</w:t>
      </w:r>
      <w:r w:rsidR="00810846" w:rsidRPr="00394E33">
        <w:rPr>
          <w:sz w:val="22"/>
          <w:szCs w:val="22"/>
        </w:rPr>
        <w:t xml:space="preserve"> </w:t>
      </w:r>
      <w:r w:rsidR="00EE3A02" w:rsidRPr="00394E33">
        <w:rPr>
          <w:sz w:val="22"/>
          <w:szCs w:val="22"/>
        </w:rPr>
        <w:t xml:space="preserve">and </w:t>
      </w:r>
      <w:r w:rsidRPr="00394E33">
        <w:rPr>
          <w:sz w:val="22"/>
          <w:szCs w:val="22"/>
        </w:rPr>
        <w:t xml:space="preserve">with the implementation of crab rationalization in 2005. </w:t>
      </w:r>
      <w:r w:rsidR="00800082">
        <w:rPr>
          <w:sz w:val="22"/>
          <w:szCs w:val="22"/>
        </w:rPr>
        <w:t xml:space="preserve">Declining CPUE trends </w:t>
      </w:r>
      <w:r w:rsidR="009C243A">
        <w:rPr>
          <w:sz w:val="22"/>
          <w:szCs w:val="22"/>
        </w:rPr>
        <w:t xml:space="preserve">were </w:t>
      </w:r>
      <w:r w:rsidR="00800082">
        <w:rPr>
          <w:sz w:val="22"/>
          <w:szCs w:val="22"/>
        </w:rPr>
        <w:t>observed since 201</w:t>
      </w:r>
      <w:r w:rsidR="009C243A">
        <w:rPr>
          <w:sz w:val="22"/>
          <w:szCs w:val="22"/>
        </w:rPr>
        <w:t>5</w:t>
      </w:r>
      <w:r w:rsidR="00800082">
        <w:rPr>
          <w:sz w:val="22"/>
          <w:szCs w:val="22"/>
        </w:rPr>
        <w:t xml:space="preserve"> </w:t>
      </w:r>
      <w:r w:rsidR="009C243A">
        <w:rPr>
          <w:sz w:val="22"/>
          <w:szCs w:val="22"/>
        </w:rPr>
        <w:t xml:space="preserve">in </w:t>
      </w:r>
      <w:r w:rsidR="009C243A" w:rsidRPr="009C243A">
        <w:rPr>
          <w:color w:val="FF0000"/>
          <w:sz w:val="22"/>
          <w:szCs w:val="22"/>
        </w:rPr>
        <w:t xml:space="preserve">EAG </w:t>
      </w:r>
      <w:r w:rsidR="009C243A">
        <w:rPr>
          <w:sz w:val="22"/>
          <w:szCs w:val="22"/>
        </w:rPr>
        <w:t xml:space="preserve">and since 2012 in </w:t>
      </w:r>
      <w:r w:rsidR="009C243A" w:rsidRPr="009C243A">
        <w:rPr>
          <w:color w:val="FF0000"/>
          <w:sz w:val="22"/>
          <w:szCs w:val="22"/>
        </w:rPr>
        <w:t>WAG</w:t>
      </w:r>
      <w:r w:rsidR="00800082">
        <w:rPr>
          <w:sz w:val="22"/>
          <w:szCs w:val="22"/>
        </w:rPr>
        <w:t xml:space="preserve">. </w:t>
      </w:r>
    </w:p>
    <w:p w:rsidR="001D39DE" w:rsidRPr="00394E33" w:rsidRDefault="001D39DE" w:rsidP="00D25071">
      <w:pPr>
        <w:tabs>
          <w:tab w:val="left" w:pos="1890"/>
        </w:tabs>
        <w:jc w:val="both"/>
        <w:rPr>
          <w:sz w:val="22"/>
          <w:szCs w:val="22"/>
        </w:rPr>
      </w:pPr>
    </w:p>
    <w:p w:rsidR="00B556FC" w:rsidRPr="00394E33" w:rsidRDefault="009B3ACC" w:rsidP="00D25071">
      <w:pPr>
        <w:tabs>
          <w:tab w:val="left" w:pos="1890"/>
        </w:tabs>
        <w:jc w:val="both"/>
        <w:rPr>
          <w:b/>
          <w:i/>
          <w:sz w:val="22"/>
          <w:szCs w:val="22"/>
        </w:rPr>
      </w:pPr>
      <w:r w:rsidRPr="00394E33">
        <w:rPr>
          <w:b/>
          <w:i/>
          <w:sz w:val="22"/>
          <w:szCs w:val="22"/>
        </w:rPr>
        <w:t>A</w:t>
      </w:r>
      <w:r w:rsidR="00B556FC" w:rsidRPr="00394E33">
        <w:rPr>
          <w:b/>
          <w:i/>
          <w:sz w:val="22"/>
          <w:szCs w:val="22"/>
        </w:rPr>
        <w:t>nalytic Approach</w:t>
      </w:r>
    </w:p>
    <w:p w:rsidR="00613D57" w:rsidRPr="00394E33" w:rsidRDefault="00613D57" w:rsidP="00D25071">
      <w:pPr>
        <w:tabs>
          <w:tab w:val="left" w:pos="1890"/>
        </w:tabs>
        <w:jc w:val="both"/>
        <w:rPr>
          <w:sz w:val="22"/>
          <w:szCs w:val="22"/>
        </w:rPr>
      </w:pPr>
    </w:p>
    <w:p w:rsidR="00B556FC" w:rsidRPr="00394E33" w:rsidRDefault="00B556FC" w:rsidP="00D25071">
      <w:pPr>
        <w:tabs>
          <w:tab w:val="left" w:pos="1890"/>
        </w:tabs>
        <w:jc w:val="both"/>
        <w:rPr>
          <w:sz w:val="22"/>
          <w:szCs w:val="22"/>
        </w:rPr>
      </w:pPr>
      <w:r w:rsidRPr="00394E33">
        <w:rPr>
          <w:sz w:val="22"/>
          <w:szCs w:val="22"/>
        </w:rPr>
        <w:t>The underlying population dynamics model is male-o</w:t>
      </w:r>
      <w:r w:rsidR="00FA5991" w:rsidRPr="00394E33">
        <w:rPr>
          <w:sz w:val="22"/>
          <w:szCs w:val="22"/>
        </w:rPr>
        <w:t>nly a</w:t>
      </w:r>
      <w:r w:rsidR="00B66D82" w:rsidRPr="00394E33">
        <w:rPr>
          <w:sz w:val="22"/>
          <w:szCs w:val="22"/>
        </w:rPr>
        <w:t>nd length-based (Siddeek et al.</w:t>
      </w:r>
      <w:r w:rsidR="00FA5991" w:rsidRPr="00394E33">
        <w:rPr>
          <w:sz w:val="22"/>
          <w:szCs w:val="22"/>
        </w:rPr>
        <w:t xml:space="preserve"> 201</w:t>
      </w:r>
      <w:r w:rsidR="00C50D1B">
        <w:rPr>
          <w:sz w:val="22"/>
          <w:szCs w:val="22"/>
        </w:rPr>
        <w:t>8</w:t>
      </w:r>
      <w:r w:rsidRPr="00394E33">
        <w:rPr>
          <w:sz w:val="22"/>
          <w:szCs w:val="22"/>
        </w:rPr>
        <w:t xml:space="preserve">). This model combines commercial retained catch, total catch, groundfish </w:t>
      </w:r>
      <w:r w:rsidR="00A23EBC" w:rsidRPr="00394E33">
        <w:rPr>
          <w:sz w:val="22"/>
          <w:szCs w:val="22"/>
        </w:rPr>
        <w:t>(trawl</w:t>
      </w:r>
      <w:r w:rsidR="00022E49" w:rsidRPr="00394E33">
        <w:rPr>
          <w:sz w:val="22"/>
          <w:szCs w:val="22"/>
        </w:rPr>
        <w:t xml:space="preserve"> and pot</w:t>
      </w:r>
      <w:r w:rsidR="00A23EBC" w:rsidRPr="00394E33">
        <w:rPr>
          <w:sz w:val="22"/>
          <w:szCs w:val="22"/>
        </w:rPr>
        <w:t xml:space="preserve">) </w:t>
      </w:r>
      <w:r w:rsidRPr="00394E33">
        <w:rPr>
          <w:sz w:val="22"/>
          <w:szCs w:val="22"/>
        </w:rPr>
        <w:t>fishery discarded catch, standardized observer legal size catch-per-unit-effort (CPUE)</w:t>
      </w:r>
      <w:r w:rsidR="00FA5991" w:rsidRPr="00394E33">
        <w:rPr>
          <w:sz w:val="22"/>
          <w:szCs w:val="22"/>
        </w:rPr>
        <w:t xml:space="preserve"> and commercial fishery CPUE indices</w:t>
      </w:r>
      <w:r w:rsidRPr="00394E33">
        <w:rPr>
          <w:sz w:val="22"/>
          <w:szCs w:val="22"/>
        </w:rPr>
        <w:t xml:space="preserve">, fishery retained catch size composition, total catch </w:t>
      </w:r>
      <w:r w:rsidR="00FA5991" w:rsidRPr="00394E33">
        <w:rPr>
          <w:sz w:val="22"/>
          <w:szCs w:val="22"/>
        </w:rPr>
        <w:t>size composition</w:t>
      </w:r>
      <w:r w:rsidRPr="00394E33">
        <w:rPr>
          <w:sz w:val="22"/>
          <w:szCs w:val="22"/>
        </w:rPr>
        <w:t>, and tag recaptures by release-recapture length to estimate stock assessment parameters.</w:t>
      </w:r>
      <w:r w:rsidR="00E2056F" w:rsidRPr="00394E33">
        <w:rPr>
          <w:sz w:val="22"/>
          <w:szCs w:val="22"/>
        </w:rPr>
        <w:t xml:space="preserve"> </w:t>
      </w:r>
      <w:r w:rsidR="005D667F" w:rsidRPr="00394E33">
        <w:rPr>
          <w:sz w:val="22"/>
          <w:szCs w:val="22"/>
        </w:rPr>
        <w:t>The tagging data were used to calcu</w:t>
      </w:r>
      <w:r w:rsidR="00FA5991" w:rsidRPr="00394E33">
        <w:rPr>
          <w:sz w:val="22"/>
          <w:szCs w:val="22"/>
        </w:rPr>
        <w:t>late the size transition matrix</w:t>
      </w:r>
      <w:r w:rsidR="00E2056F" w:rsidRPr="00394E33">
        <w:rPr>
          <w:sz w:val="22"/>
          <w:szCs w:val="22"/>
        </w:rPr>
        <w:t>.</w:t>
      </w:r>
      <w:r w:rsidR="00BD617A" w:rsidRPr="00394E33">
        <w:rPr>
          <w:sz w:val="22"/>
          <w:szCs w:val="22"/>
        </w:rPr>
        <w:t xml:space="preserve"> </w:t>
      </w:r>
    </w:p>
    <w:p w:rsidR="00D64750" w:rsidRPr="00394E33" w:rsidRDefault="00D64750" w:rsidP="00D25071">
      <w:pPr>
        <w:tabs>
          <w:tab w:val="left" w:pos="1890"/>
        </w:tabs>
        <w:jc w:val="both"/>
        <w:rPr>
          <w:sz w:val="22"/>
          <w:szCs w:val="22"/>
        </w:rPr>
      </w:pPr>
    </w:p>
    <w:p w:rsidR="00617665" w:rsidRPr="00394E33" w:rsidRDefault="00617665" w:rsidP="00D25071">
      <w:pPr>
        <w:tabs>
          <w:tab w:val="left" w:pos="1890"/>
        </w:tabs>
        <w:jc w:val="both"/>
        <w:rPr>
          <w:sz w:val="22"/>
          <w:szCs w:val="22"/>
        </w:rPr>
      </w:pPr>
      <w:r w:rsidRPr="00394E33">
        <w:rPr>
          <w:sz w:val="22"/>
          <w:szCs w:val="22"/>
        </w:rPr>
        <w:t>We fitted the observer and commercial fishery CPUE indices with GLM estimated standard errors and an additional constant variance. The additional constant variance was estimated by the model fit. There were significant changes in fishing practice due to changes in management r</w:t>
      </w:r>
      <w:r w:rsidR="00677516" w:rsidRPr="00394E33">
        <w:rPr>
          <w:sz w:val="22"/>
          <w:szCs w:val="22"/>
        </w:rPr>
        <w:t xml:space="preserve">egulations (e.g., </w:t>
      </w:r>
      <w:r w:rsidRPr="00394E33">
        <w:rPr>
          <w:sz w:val="22"/>
          <w:szCs w:val="22"/>
        </w:rPr>
        <w:t xml:space="preserve">constant TAC </w:t>
      </w:r>
      <w:r w:rsidR="00677516" w:rsidRPr="00394E33">
        <w:rPr>
          <w:sz w:val="22"/>
          <w:szCs w:val="22"/>
        </w:rPr>
        <w:t xml:space="preserve">since 1996/97 </w:t>
      </w:r>
      <w:r w:rsidRPr="00394E33">
        <w:rPr>
          <w:sz w:val="22"/>
          <w:szCs w:val="22"/>
        </w:rPr>
        <w:t xml:space="preserve">and </w:t>
      </w:r>
      <w:r w:rsidR="00677516" w:rsidRPr="00394E33">
        <w:rPr>
          <w:sz w:val="22"/>
          <w:szCs w:val="22"/>
        </w:rPr>
        <w:t xml:space="preserve">crab rationalization </w:t>
      </w:r>
      <w:r w:rsidRPr="00394E33">
        <w:rPr>
          <w:sz w:val="22"/>
          <w:szCs w:val="22"/>
        </w:rPr>
        <w:t>since 2005/06), pot configuration (escape web on the pot door increased to 9-inch since 1999), and improved observer coverage in Aleutian Islands golden king crab fisheries since 1998. These changes prompted us to consider two sets of catchability and total selectivity parameters with only one set of retention parameters for the periods 1985/86–2004/05 and 2005/06–201</w:t>
      </w:r>
      <w:r w:rsidR="004535CB">
        <w:rPr>
          <w:sz w:val="22"/>
          <w:szCs w:val="22"/>
        </w:rPr>
        <w:t>7</w:t>
      </w:r>
      <w:r w:rsidR="000600EA" w:rsidRPr="00394E33">
        <w:rPr>
          <w:sz w:val="22"/>
          <w:szCs w:val="22"/>
        </w:rPr>
        <w:t>/1</w:t>
      </w:r>
      <w:r w:rsidR="004535CB">
        <w:rPr>
          <w:sz w:val="22"/>
          <w:szCs w:val="22"/>
        </w:rPr>
        <w:t>8</w:t>
      </w:r>
      <w:r w:rsidRPr="00394E33">
        <w:rPr>
          <w:sz w:val="22"/>
          <w:szCs w:val="22"/>
        </w:rPr>
        <w:t>.</w:t>
      </w:r>
    </w:p>
    <w:p w:rsidR="00BA1EF2" w:rsidRPr="00394E33" w:rsidRDefault="00BA1EF2" w:rsidP="00D25071">
      <w:pPr>
        <w:tabs>
          <w:tab w:val="left" w:pos="1890"/>
        </w:tabs>
        <w:jc w:val="both"/>
        <w:rPr>
          <w:sz w:val="22"/>
          <w:szCs w:val="22"/>
        </w:rPr>
      </w:pPr>
    </w:p>
    <w:p w:rsidR="00792A1C" w:rsidRDefault="005D667F" w:rsidP="00D25071">
      <w:pPr>
        <w:tabs>
          <w:tab w:val="left" w:pos="1890"/>
        </w:tabs>
        <w:jc w:val="both"/>
        <w:rPr>
          <w:sz w:val="22"/>
          <w:szCs w:val="22"/>
        </w:rPr>
      </w:pPr>
      <w:r w:rsidRPr="00394E33">
        <w:rPr>
          <w:sz w:val="22"/>
          <w:szCs w:val="22"/>
        </w:rPr>
        <w:t>We</w:t>
      </w:r>
      <w:r w:rsidR="001F6B4A" w:rsidRPr="00394E33">
        <w:rPr>
          <w:sz w:val="22"/>
          <w:szCs w:val="22"/>
        </w:rPr>
        <w:t xml:space="preserve"> used </w:t>
      </w:r>
      <w:r w:rsidR="00E60F3A" w:rsidRPr="00394E33">
        <w:rPr>
          <w:sz w:val="22"/>
          <w:szCs w:val="22"/>
        </w:rPr>
        <w:t>standardized CPUE indices (</w:t>
      </w:r>
      <w:r w:rsidR="00D62535" w:rsidRPr="00394E33">
        <w:rPr>
          <w:sz w:val="22"/>
          <w:szCs w:val="22"/>
        </w:rPr>
        <w:t>Appendix B</w:t>
      </w:r>
      <w:r w:rsidR="00E60F3A" w:rsidRPr="00394E33">
        <w:rPr>
          <w:sz w:val="22"/>
          <w:szCs w:val="22"/>
        </w:rPr>
        <w:t>) and catch and size composition information to determine the stock abundance trends in both regions. We assumed t</w:t>
      </w:r>
      <w:r w:rsidR="00F713C0" w:rsidRPr="00394E33">
        <w:rPr>
          <w:sz w:val="22"/>
          <w:szCs w:val="22"/>
        </w:rPr>
        <w:t xml:space="preserve">hat the observer and fish ticket CPUE indices are </w:t>
      </w:r>
      <w:r w:rsidR="001F6B4A" w:rsidRPr="00394E33">
        <w:rPr>
          <w:sz w:val="22"/>
          <w:szCs w:val="22"/>
        </w:rPr>
        <w:t>linearly related to exploitable abundance</w:t>
      </w:r>
      <w:r w:rsidR="00F713C0" w:rsidRPr="00394E33">
        <w:rPr>
          <w:sz w:val="22"/>
          <w:szCs w:val="22"/>
        </w:rPr>
        <w:t xml:space="preserve">. </w:t>
      </w:r>
      <w:r w:rsidR="00B556FC" w:rsidRPr="00394E33">
        <w:rPr>
          <w:sz w:val="22"/>
          <w:szCs w:val="22"/>
        </w:rPr>
        <w:t xml:space="preserve">We kept </w:t>
      </w:r>
      <w:r w:rsidR="00B556FC" w:rsidRPr="00394E33">
        <w:rPr>
          <w:i/>
          <w:sz w:val="22"/>
          <w:szCs w:val="22"/>
        </w:rPr>
        <w:t>M</w:t>
      </w:r>
      <w:r w:rsidR="00B556FC" w:rsidRPr="00394E33">
        <w:rPr>
          <w:sz w:val="22"/>
          <w:szCs w:val="22"/>
        </w:rPr>
        <w:t xml:space="preserve"> constant at 0.</w:t>
      </w:r>
      <w:r w:rsidR="003264B8" w:rsidRPr="00394E33">
        <w:rPr>
          <w:sz w:val="22"/>
          <w:szCs w:val="22"/>
        </w:rPr>
        <w:t>2</w:t>
      </w:r>
      <w:r w:rsidR="00A046E5" w:rsidRPr="00394E33">
        <w:rPr>
          <w:sz w:val="22"/>
          <w:szCs w:val="22"/>
        </w:rPr>
        <w:t>1</w:t>
      </w:r>
      <w:r w:rsidR="00C34B1D" w:rsidRPr="00394E33">
        <w:rPr>
          <w:sz w:val="22"/>
          <w:szCs w:val="22"/>
        </w:rPr>
        <w:t xml:space="preserve"> yr</w:t>
      </w:r>
      <w:r w:rsidR="00C34B1D" w:rsidRPr="00394E33">
        <w:rPr>
          <w:sz w:val="22"/>
          <w:szCs w:val="22"/>
          <w:vertAlign w:val="superscript"/>
        </w:rPr>
        <w:t>-1</w:t>
      </w:r>
      <w:r w:rsidR="00743599" w:rsidRPr="00394E33">
        <w:rPr>
          <w:sz w:val="22"/>
          <w:szCs w:val="22"/>
        </w:rPr>
        <w:t xml:space="preserve">. We </w:t>
      </w:r>
      <w:r w:rsidR="00EC0B6F" w:rsidRPr="00394E33">
        <w:rPr>
          <w:sz w:val="22"/>
          <w:szCs w:val="22"/>
        </w:rPr>
        <w:t>assumed directed pot fishery discard  mortality proportion at 0.20</w:t>
      </w:r>
      <w:r w:rsidR="00C34B1D" w:rsidRPr="00394E33">
        <w:rPr>
          <w:sz w:val="22"/>
          <w:szCs w:val="22"/>
        </w:rPr>
        <w:t xml:space="preserve"> yr</w:t>
      </w:r>
      <w:r w:rsidR="00C34B1D" w:rsidRPr="004535CB">
        <w:rPr>
          <w:sz w:val="22"/>
          <w:szCs w:val="22"/>
        </w:rPr>
        <w:t>-1</w:t>
      </w:r>
      <w:r w:rsidR="004535CB" w:rsidRPr="004535CB">
        <w:rPr>
          <w:sz w:val="22"/>
          <w:szCs w:val="22"/>
        </w:rPr>
        <w:t xml:space="preserve"> </w:t>
      </w:r>
      <w:r w:rsidR="00FD777B" w:rsidRPr="00394E33">
        <w:rPr>
          <w:sz w:val="22"/>
          <w:szCs w:val="22"/>
        </w:rPr>
        <w:t xml:space="preserve">overall </w:t>
      </w:r>
      <w:r w:rsidR="00EC0B6F" w:rsidRPr="00394E33">
        <w:rPr>
          <w:sz w:val="22"/>
          <w:szCs w:val="22"/>
        </w:rPr>
        <w:t xml:space="preserve">groundfish </w:t>
      </w:r>
      <w:r w:rsidR="0042325E" w:rsidRPr="00394E33">
        <w:rPr>
          <w:sz w:val="22"/>
          <w:szCs w:val="22"/>
        </w:rPr>
        <w:t>fishery</w:t>
      </w:r>
      <w:r w:rsidR="00EC0B6F" w:rsidRPr="00394E33">
        <w:rPr>
          <w:sz w:val="22"/>
          <w:szCs w:val="22"/>
        </w:rPr>
        <w:t xml:space="preserve"> mortality proportion at 0.65</w:t>
      </w:r>
      <w:r w:rsidR="00C34B1D" w:rsidRPr="00394E33">
        <w:rPr>
          <w:sz w:val="22"/>
          <w:szCs w:val="22"/>
        </w:rPr>
        <w:t xml:space="preserve"> yr</w:t>
      </w:r>
      <w:r w:rsidR="00C34B1D" w:rsidRPr="00394E33">
        <w:rPr>
          <w:sz w:val="22"/>
          <w:szCs w:val="22"/>
          <w:vertAlign w:val="superscript"/>
        </w:rPr>
        <w:t>-1</w:t>
      </w:r>
      <w:r w:rsidR="00F225E3" w:rsidRPr="00394E33">
        <w:rPr>
          <w:sz w:val="22"/>
          <w:szCs w:val="22"/>
        </w:rPr>
        <w:t xml:space="preserve"> [mean of groundfish pot fish</w:t>
      </w:r>
      <w:r w:rsidR="0042325E" w:rsidRPr="00394E33">
        <w:rPr>
          <w:sz w:val="22"/>
          <w:szCs w:val="22"/>
        </w:rPr>
        <w:t>ery</w:t>
      </w:r>
      <w:r w:rsidR="00F225E3" w:rsidRPr="00394E33">
        <w:rPr>
          <w:sz w:val="22"/>
          <w:szCs w:val="22"/>
        </w:rPr>
        <w:t xml:space="preserve"> mortality (0.5 yr</w:t>
      </w:r>
      <w:r w:rsidR="00F225E3" w:rsidRPr="00394E33">
        <w:rPr>
          <w:sz w:val="22"/>
          <w:szCs w:val="22"/>
          <w:vertAlign w:val="superscript"/>
        </w:rPr>
        <w:t>-1</w:t>
      </w:r>
      <w:r w:rsidR="00F225E3" w:rsidRPr="00394E33">
        <w:rPr>
          <w:sz w:val="22"/>
          <w:szCs w:val="22"/>
        </w:rPr>
        <w:t>) and groundfish trawl fish</w:t>
      </w:r>
      <w:r w:rsidR="0042325E" w:rsidRPr="00394E33">
        <w:rPr>
          <w:sz w:val="22"/>
          <w:szCs w:val="22"/>
        </w:rPr>
        <w:t>ery</w:t>
      </w:r>
      <w:r w:rsidR="00F225E3" w:rsidRPr="00394E33">
        <w:rPr>
          <w:sz w:val="22"/>
          <w:szCs w:val="22"/>
        </w:rPr>
        <w:t xml:space="preserve"> mortality (0.8 yr</w:t>
      </w:r>
      <w:r w:rsidR="00F225E3" w:rsidRPr="00394E33">
        <w:rPr>
          <w:sz w:val="22"/>
          <w:szCs w:val="22"/>
          <w:vertAlign w:val="superscript"/>
        </w:rPr>
        <w:t>-1</w:t>
      </w:r>
      <w:r w:rsidR="00F225E3" w:rsidRPr="00394E33">
        <w:rPr>
          <w:sz w:val="22"/>
          <w:szCs w:val="22"/>
        </w:rPr>
        <w:t>)]</w:t>
      </w:r>
      <w:r w:rsidR="00EC0B6F" w:rsidRPr="00394E33">
        <w:rPr>
          <w:sz w:val="22"/>
          <w:szCs w:val="22"/>
        </w:rPr>
        <w:t xml:space="preserve">, </w:t>
      </w:r>
      <w:r w:rsidR="00B556FC" w:rsidRPr="00394E33">
        <w:rPr>
          <w:sz w:val="22"/>
          <w:szCs w:val="22"/>
        </w:rPr>
        <w:t xml:space="preserve">groundfish </w:t>
      </w:r>
      <w:r w:rsidR="00EC0B6F" w:rsidRPr="00394E33">
        <w:rPr>
          <w:sz w:val="22"/>
          <w:szCs w:val="22"/>
        </w:rPr>
        <w:t xml:space="preserve">fishery </w:t>
      </w:r>
      <w:r w:rsidR="00B556FC" w:rsidRPr="00394E33">
        <w:rPr>
          <w:sz w:val="22"/>
          <w:szCs w:val="22"/>
        </w:rPr>
        <w:t xml:space="preserve">selectivity </w:t>
      </w:r>
      <w:r w:rsidR="00EC0B6F" w:rsidRPr="00394E33">
        <w:rPr>
          <w:sz w:val="22"/>
          <w:szCs w:val="22"/>
        </w:rPr>
        <w:t>at</w:t>
      </w:r>
      <w:r w:rsidR="00B556FC" w:rsidRPr="00394E33">
        <w:rPr>
          <w:sz w:val="22"/>
          <w:szCs w:val="22"/>
        </w:rPr>
        <w:t xml:space="preserve"> full selection </w:t>
      </w:r>
      <w:r w:rsidR="00EC0B6F" w:rsidRPr="00394E33">
        <w:rPr>
          <w:sz w:val="22"/>
          <w:szCs w:val="22"/>
        </w:rPr>
        <w:t xml:space="preserve">for all length classes </w:t>
      </w:r>
      <w:r w:rsidR="00B556FC" w:rsidRPr="00394E33">
        <w:rPr>
          <w:sz w:val="22"/>
          <w:szCs w:val="22"/>
        </w:rPr>
        <w:t>(</w:t>
      </w:r>
      <w:r w:rsidR="00074974" w:rsidRPr="00394E33">
        <w:rPr>
          <w:sz w:val="22"/>
          <w:szCs w:val="22"/>
        </w:rPr>
        <w:t xml:space="preserve">i.e., </w:t>
      </w:r>
      <w:r w:rsidR="00B556FC" w:rsidRPr="00394E33">
        <w:rPr>
          <w:sz w:val="22"/>
          <w:szCs w:val="22"/>
        </w:rPr>
        <w:t>selectivity = 1</w:t>
      </w:r>
      <w:r w:rsidR="004062F8" w:rsidRPr="00394E33">
        <w:rPr>
          <w:sz w:val="22"/>
          <w:szCs w:val="22"/>
        </w:rPr>
        <w:t>.0</w:t>
      </w:r>
      <w:r w:rsidR="00743599" w:rsidRPr="00394E33">
        <w:rPr>
          <w:sz w:val="22"/>
          <w:szCs w:val="22"/>
        </w:rPr>
        <w:t>).</w:t>
      </w:r>
      <w:r w:rsidR="004535CB">
        <w:rPr>
          <w:sz w:val="22"/>
          <w:szCs w:val="22"/>
        </w:rPr>
        <w:t xml:space="preserve"> We considered a re-scaled pot fishery bycatch mortality rate</w:t>
      </w:r>
      <w:r w:rsidR="00792A1C">
        <w:rPr>
          <w:sz w:val="22"/>
          <w:szCs w:val="22"/>
        </w:rPr>
        <w:t xml:space="preserve"> in scenario 18_1a. The re-scaling follows the following formula:</w:t>
      </w:r>
    </w:p>
    <w:p w:rsidR="00792A1C" w:rsidRDefault="00792A1C" w:rsidP="00D25071">
      <w:pPr>
        <w:tabs>
          <w:tab w:val="left" w:pos="1890"/>
        </w:tabs>
        <w:jc w:val="both"/>
        <w:rPr>
          <w:sz w:val="22"/>
          <w:szCs w:val="22"/>
        </w:rPr>
      </w:pPr>
      <w:r>
        <w:rPr>
          <w:sz w:val="22"/>
          <w:szCs w:val="22"/>
        </w:rPr>
        <w:t xml:space="preserve">  </w:t>
      </w:r>
      <m:oMath>
        <m:sSub>
          <m:sSubPr>
            <m:ctrlPr>
              <w:rPr>
                <w:rFonts w:ascii="Cambria Math" w:hAnsi="Cambria Math"/>
                <w:i/>
                <w:sz w:val="22"/>
                <w:szCs w:val="22"/>
              </w:rPr>
            </m:ctrlPr>
          </m:sSubPr>
          <m:e>
            <m:r>
              <w:rPr>
                <w:rFonts w:ascii="Cambria Math" w:hAnsi="Cambria Math"/>
                <w:sz w:val="22"/>
                <w:szCs w:val="22"/>
              </w:rPr>
              <m:t>Byc_M</m:t>
            </m:r>
          </m:e>
          <m:sub>
            <m:r>
              <w:rPr>
                <w:rFonts w:ascii="Cambria Math" w:hAnsi="Cambria Math"/>
                <w:sz w:val="22"/>
                <w:szCs w:val="22"/>
              </w:rPr>
              <m:t>t</m:t>
            </m:r>
          </m:sub>
        </m:sSub>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0.2×</m:t>
            </m:r>
            <m:sSub>
              <m:sSubPr>
                <m:ctrlPr>
                  <w:rPr>
                    <w:rFonts w:ascii="Cambria Math" w:hAnsi="Cambria Math"/>
                    <w:i/>
                    <w:sz w:val="22"/>
                    <w:szCs w:val="22"/>
                  </w:rPr>
                </m:ctrlPr>
              </m:sSubPr>
              <m:e>
                <m:r>
                  <w:rPr>
                    <w:rFonts w:ascii="Cambria Math" w:hAnsi="Cambria Math"/>
                    <w:sz w:val="22"/>
                    <w:szCs w:val="22"/>
                  </w:rPr>
                  <m:t>Byc</m:t>
                </m:r>
              </m:e>
              <m:sub>
                <m:r>
                  <w:rPr>
                    <w:rFonts w:ascii="Cambria Math" w:hAnsi="Cambria Math"/>
                    <w:sz w:val="22"/>
                    <w:szCs w:val="22"/>
                  </w:rPr>
                  <m:t>t</m:t>
                </m:r>
              </m:sub>
            </m:sSub>
          </m:num>
          <m:den>
            <m:r>
              <w:rPr>
                <w:rFonts w:ascii="Cambria Math" w:hAnsi="Cambria Math"/>
                <w:sz w:val="22"/>
                <w:szCs w:val="22"/>
              </w:rPr>
              <m:t>maxByc</m:t>
            </m:r>
          </m:den>
        </m:f>
      </m:oMath>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(1)</w:t>
      </w:r>
    </w:p>
    <w:p w:rsidR="00792A1C" w:rsidRDefault="00792A1C" w:rsidP="00D25071">
      <w:pPr>
        <w:tabs>
          <w:tab w:val="left" w:pos="1890"/>
        </w:tabs>
        <w:jc w:val="both"/>
        <w:rPr>
          <w:sz w:val="22"/>
          <w:szCs w:val="22"/>
        </w:rPr>
      </w:pPr>
    </w:p>
    <w:p w:rsidR="00792A1C" w:rsidRDefault="00792A1C" w:rsidP="00D25071">
      <w:pPr>
        <w:tabs>
          <w:tab w:val="left" w:pos="1890"/>
        </w:tabs>
        <w:jc w:val="both"/>
        <w:rPr>
          <w:sz w:val="22"/>
          <w:szCs w:val="22"/>
        </w:rPr>
      </w:pPr>
      <w:r>
        <w:rPr>
          <w:sz w:val="22"/>
          <w:szCs w:val="22"/>
        </w:rPr>
        <w:t>Where Byc_M</w:t>
      </w:r>
      <w:r w:rsidRPr="00792A1C">
        <w:rPr>
          <w:sz w:val="22"/>
          <w:szCs w:val="22"/>
          <w:vertAlign w:val="subscript"/>
        </w:rPr>
        <w:t xml:space="preserve">t </w:t>
      </w:r>
      <w:r>
        <w:rPr>
          <w:sz w:val="22"/>
          <w:szCs w:val="22"/>
        </w:rPr>
        <w:t>= bycatch mortality rate in year t; Byc</w:t>
      </w:r>
      <w:r w:rsidRPr="00792A1C">
        <w:rPr>
          <w:sz w:val="22"/>
          <w:szCs w:val="22"/>
          <w:vertAlign w:val="subscript"/>
        </w:rPr>
        <w:t>t</w:t>
      </w:r>
      <w:r>
        <w:rPr>
          <w:sz w:val="22"/>
          <w:szCs w:val="22"/>
        </w:rPr>
        <w:t xml:space="preserve"> = pot fishery bycatch in </w:t>
      </w:r>
      <w:r w:rsidR="00B00400">
        <w:rPr>
          <w:sz w:val="22"/>
          <w:szCs w:val="22"/>
        </w:rPr>
        <w:t>tones</w:t>
      </w:r>
      <w:r>
        <w:rPr>
          <w:sz w:val="22"/>
          <w:szCs w:val="22"/>
        </w:rPr>
        <w:t xml:space="preserve"> in year t; and maxByc = maximum bycatch during 1991-2017.  A maximum bycatch mortality rate of 0.2 was applied to years prior to 1991.</w:t>
      </w:r>
    </w:p>
    <w:p w:rsidR="00792A1C" w:rsidRDefault="00792A1C" w:rsidP="00D25071">
      <w:pPr>
        <w:tabs>
          <w:tab w:val="left" w:pos="1890"/>
        </w:tabs>
        <w:jc w:val="both"/>
        <w:rPr>
          <w:sz w:val="22"/>
          <w:szCs w:val="22"/>
        </w:rPr>
      </w:pPr>
    </w:p>
    <w:p w:rsidR="00B556FC" w:rsidRPr="00394E33" w:rsidRDefault="004535CB" w:rsidP="00D25071">
      <w:pPr>
        <w:tabs>
          <w:tab w:val="left" w:pos="1890"/>
        </w:tabs>
        <w:jc w:val="both"/>
        <w:rPr>
          <w:sz w:val="22"/>
          <w:szCs w:val="22"/>
        </w:rPr>
      </w:pPr>
      <w:r>
        <w:rPr>
          <w:sz w:val="22"/>
          <w:szCs w:val="22"/>
        </w:rPr>
        <w:t xml:space="preserve"> </w:t>
      </w:r>
      <w:r w:rsidR="00743599" w:rsidRPr="00394E33">
        <w:rPr>
          <w:sz w:val="22"/>
          <w:szCs w:val="22"/>
        </w:rPr>
        <w:t xml:space="preserve"> Any </w:t>
      </w:r>
      <w:r w:rsidR="00B556FC" w:rsidRPr="00394E33">
        <w:rPr>
          <w:sz w:val="22"/>
          <w:szCs w:val="22"/>
        </w:rPr>
        <w:t>discard of legal</w:t>
      </w:r>
      <w:r w:rsidR="00EC0B6F" w:rsidRPr="00394E33">
        <w:rPr>
          <w:sz w:val="22"/>
          <w:szCs w:val="22"/>
        </w:rPr>
        <w:t xml:space="preserve"> size males </w:t>
      </w:r>
      <w:r w:rsidR="004736F7" w:rsidRPr="00394E33">
        <w:rPr>
          <w:sz w:val="22"/>
          <w:szCs w:val="22"/>
        </w:rPr>
        <w:t xml:space="preserve">in the directed </w:t>
      </w:r>
      <w:r w:rsidR="00EF3E1D" w:rsidRPr="00394E33">
        <w:rPr>
          <w:sz w:val="22"/>
          <w:szCs w:val="22"/>
        </w:rPr>
        <w:t xml:space="preserve">pot </w:t>
      </w:r>
      <w:r w:rsidR="004736F7" w:rsidRPr="00394E33">
        <w:rPr>
          <w:sz w:val="22"/>
          <w:szCs w:val="22"/>
        </w:rPr>
        <w:t xml:space="preserve">fishery </w:t>
      </w:r>
      <w:r w:rsidR="00EC0B6F" w:rsidRPr="00394E33">
        <w:rPr>
          <w:sz w:val="22"/>
          <w:szCs w:val="22"/>
        </w:rPr>
        <w:t>wa</w:t>
      </w:r>
      <w:r w:rsidR="00B556FC" w:rsidRPr="00394E33">
        <w:rPr>
          <w:sz w:val="22"/>
          <w:szCs w:val="22"/>
        </w:rPr>
        <w:t>s not considered</w:t>
      </w:r>
      <w:r w:rsidR="00743599" w:rsidRPr="00394E33">
        <w:rPr>
          <w:sz w:val="22"/>
          <w:szCs w:val="22"/>
        </w:rPr>
        <w:t xml:space="preserve"> in this analysis</w:t>
      </w:r>
      <w:r w:rsidR="00B556FC" w:rsidRPr="00394E33">
        <w:rPr>
          <w:sz w:val="22"/>
          <w:szCs w:val="22"/>
        </w:rPr>
        <w:t xml:space="preserve">. </w:t>
      </w:r>
    </w:p>
    <w:p w:rsidR="00B556FC" w:rsidRPr="00394E33" w:rsidRDefault="00B556FC" w:rsidP="00D25071">
      <w:pPr>
        <w:tabs>
          <w:tab w:val="left" w:pos="1890"/>
        </w:tabs>
        <w:jc w:val="both"/>
        <w:rPr>
          <w:sz w:val="22"/>
          <w:szCs w:val="22"/>
        </w:rPr>
      </w:pPr>
    </w:p>
    <w:p w:rsidR="00383CD6" w:rsidRPr="00394E33" w:rsidRDefault="000F0632" w:rsidP="009B4692">
      <w:pPr>
        <w:tabs>
          <w:tab w:val="left" w:pos="1890"/>
        </w:tabs>
        <w:jc w:val="both"/>
        <w:rPr>
          <w:sz w:val="22"/>
          <w:szCs w:val="22"/>
        </w:rPr>
      </w:pPr>
      <w:r w:rsidRPr="00394E33">
        <w:rPr>
          <w:sz w:val="22"/>
          <w:szCs w:val="22"/>
        </w:rPr>
        <w:t xml:space="preserve">We considered number of fishing days as </w:t>
      </w:r>
      <w:r w:rsidR="00B556FC" w:rsidRPr="00394E33">
        <w:rPr>
          <w:sz w:val="22"/>
          <w:szCs w:val="22"/>
        </w:rPr>
        <w:t xml:space="preserve">the </w:t>
      </w:r>
      <w:r w:rsidR="00FC59AA" w:rsidRPr="00394E33">
        <w:rPr>
          <w:sz w:val="22"/>
          <w:szCs w:val="22"/>
        </w:rPr>
        <w:t xml:space="preserve">initial </w:t>
      </w:r>
      <w:r w:rsidR="00B556FC" w:rsidRPr="00394E33">
        <w:rPr>
          <w:sz w:val="22"/>
          <w:szCs w:val="22"/>
        </w:rPr>
        <w:t xml:space="preserve">input effective sample sizes </w:t>
      </w:r>
      <w:r w:rsidR="00CD7C00" w:rsidRPr="00394E33">
        <w:rPr>
          <w:sz w:val="22"/>
          <w:szCs w:val="22"/>
        </w:rPr>
        <w:t xml:space="preserve">(i.e., </w:t>
      </w:r>
      <w:r w:rsidR="00DD55D6" w:rsidRPr="00394E33">
        <w:rPr>
          <w:sz w:val="22"/>
          <w:szCs w:val="22"/>
        </w:rPr>
        <w:t>s</w:t>
      </w:r>
      <w:r w:rsidR="00083CC6" w:rsidRPr="00394E33">
        <w:rPr>
          <w:sz w:val="22"/>
          <w:szCs w:val="22"/>
        </w:rPr>
        <w:t xml:space="preserve">tage-1) </w:t>
      </w:r>
      <w:r w:rsidRPr="00394E33">
        <w:rPr>
          <w:sz w:val="22"/>
          <w:szCs w:val="22"/>
        </w:rPr>
        <w:t>for retained and total size compositions and number of trips for groundfish discard catch size composition without enforcing any upper limit.</w:t>
      </w:r>
      <w:r w:rsidR="00A046E5" w:rsidRPr="00394E33">
        <w:rPr>
          <w:sz w:val="22"/>
          <w:szCs w:val="22"/>
        </w:rPr>
        <w:t xml:space="preserve"> We did not fit the groundfish size composition f</w:t>
      </w:r>
      <w:r w:rsidR="000600EA" w:rsidRPr="00394E33">
        <w:rPr>
          <w:sz w:val="22"/>
          <w:szCs w:val="22"/>
        </w:rPr>
        <w:t xml:space="preserve">ollowing a CPT suggestion in </w:t>
      </w:r>
      <w:r w:rsidR="00B66D82" w:rsidRPr="00394E33">
        <w:rPr>
          <w:sz w:val="22"/>
          <w:szCs w:val="22"/>
        </w:rPr>
        <w:t>all</w:t>
      </w:r>
      <w:r w:rsidR="00A046E5" w:rsidRPr="00394E33">
        <w:rPr>
          <w:sz w:val="22"/>
          <w:szCs w:val="22"/>
        </w:rPr>
        <w:t xml:space="preserve"> </w:t>
      </w:r>
      <w:r w:rsidR="000600EA" w:rsidRPr="00394E33">
        <w:rPr>
          <w:sz w:val="22"/>
          <w:szCs w:val="22"/>
        </w:rPr>
        <w:t xml:space="preserve">model </w:t>
      </w:r>
      <w:r w:rsidR="00A046E5" w:rsidRPr="00394E33">
        <w:rPr>
          <w:sz w:val="22"/>
          <w:szCs w:val="22"/>
        </w:rPr>
        <w:t>scenario</w:t>
      </w:r>
      <w:r w:rsidR="000600EA" w:rsidRPr="00394E33">
        <w:rPr>
          <w:sz w:val="22"/>
          <w:szCs w:val="22"/>
        </w:rPr>
        <w:t>s</w:t>
      </w:r>
      <w:r w:rsidR="00A046E5" w:rsidRPr="00394E33">
        <w:rPr>
          <w:sz w:val="22"/>
          <w:szCs w:val="22"/>
        </w:rPr>
        <w:t xml:space="preserve">. </w:t>
      </w:r>
      <w:r w:rsidRPr="00394E33">
        <w:rPr>
          <w:sz w:val="22"/>
          <w:szCs w:val="22"/>
        </w:rPr>
        <w:t xml:space="preserve"> </w:t>
      </w:r>
      <w:r w:rsidR="00A046E5" w:rsidRPr="00394E33">
        <w:rPr>
          <w:sz w:val="22"/>
          <w:szCs w:val="22"/>
        </w:rPr>
        <w:t xml:space="preserve">We estimated the stage-2 effective sample sizes iteratively from stage-1 input effective sample sizes </w:t>
      </w:r>
      <w:r w:rsidR="007D3BC6" w:rsidRPr="00394E33">
        <w:rPr>
          <w:sz w:val="22"/>
          <w:szCs w:val="22"/>
        </w:rPr>
        <w:t xml:space="preserve">by the Francis (2011) method for all scenarios.  </w:t>
      </w:r>
    </w:p>
    <w:p w:rsidR="00383CD6" w:rsidRPr="00394E33" w:rsidRDefault="00383CD6" w:rsidP="00D25071">
      <w:pPr>
        <w:tabs>
          <w:tab w:val="left" w:pos="1890"/>
        </w:tabs>
        <w:jc w:val="both"/>
        <w:rPr>
          <w:sz w:val="22"/>
          <w:szCs w:val="22"/>
        </w:rPr>
      </w:pPr>
    </w:p>
    <w:p w:rsidR="00A10D8F" w:rsidRPr="00394E33" w:rsidRDefault="00A10D8F" w:rsidP="00D25071">
      <w:pPr>
        <w:tabs>
          <w:tab w:val="left" w:pos="1890"/>
        </w:tabs>
        <w:jc w:val="both"/>
        <w:rPr>
          <w:b/>
          <w:sz w:val="22"/>
          <w:szCs w:val="22"/>
        </w:rPr>
      </w:pPr>
      <w:r w:rsidRPr="00394E33">
        <w:rPr>
          <w:b/>
          <w:sz w:val="22"/>
          <w:szCs w:val="22"/>
        </w:rPr>
        <w:t>Results</w:t>
      </w:r>
    </w:p>
    <w:p w:rsidR="00613D57" w:rsidRPr="00394E33" w:rsidRDefault="00613D57" w:rsidP="00D25071">
      <w:pPr>
        <w:tabs>
          <w:tab w:val="left" w:pos="1890"/>
        </w:tabs>
        <w:jc w:val="both"/>
        <w:rPr>
          <w:sz w:val="22"/>
          <w:szCs w:val="22"/>
        </w:rPr>
      </w:pPr>
    </w:p>
    <w:p w:rsidR="00754AB0" w:rsidRPr="00394E33" w:rsidRDefault="000600EA" w:rsidP="00D25071">
      <w:pPr>
        <w:tabs>
          <w:tab w:val="left" w:pos="1890"/>
        </w:tabs>
        <w:jc w:val="both"/>
        <w:rPr>
          <w:sz w:val="22"/>
          <w:szCs w:val="22"/>
        </w:rPr>
      </w:pPr>
      <w:r w:rsidRPr="00394E33">
        <w:rPr>
          <w:sz w:val="22"/>
          <w:szCs w:val="22"/>
        </w:rPr>
        <w:t>Model equations and w</w:t>
      </w:r>
      <w:r w:rsidR="00754AB0" w:rsidRPr="00394E33">
        <w:rPr>
          <w:sz w:val="22"/>
          <w:szCs w:val="22"/>
        </w:rPr>
        <w:t xml:space="preserve">eights for different data sets </w:t>
      </w:r>
      <w:r w:rsidR="007A6BE9" w:rsidRPr="00394E33">
        <w:rPr>
          <w:sz w:val="22"/>
          <w:szCs w:val="22"/>
        </w:rPr>
        <w:t>we</w:t>
      </w:r>
      <w:r w:rsidR="002319F2" w:rsidRPr="00394E33">
        <w:rPr>
          <w:sz w:val="22"/>
          <w:szCs w:val="22"/>
        </w:rPr>
        <w:t xml:space="preserve">re provided in </w:t>
      </w:r>
      <w:r w:rsidR="00754AB0" w:rsidRPr="00394E33">
        <w:rPr>
          <w:sz w:val="22"/>
          <w:szCs w:val="22"/>
        </w:rPr>
        <w:t xml:space="preserve">Appendix A </w:t>
      </w:r>
      <w:r w:rsidR="00D62535" w:rsidRPr="00394E33">
        <w:rPr>
          <w:sz w:val="22"/>
          <w:szCs w:val="22"/>
        </w:rPr>
        <w:t>(</w:t>
      </w:r>
      <w:r w:rsidR="005A0CE7" w:rsidRPr="00394E33">
        <w:rPr>
          <w:sz w:val="22"/>
          <w:szCs w:val="22"/>
        </w:rPr>
        <w:t xml:space="preserve"> Siddeek et al. </w:t>
      </w:r>
      <w:r w:rsidR="007A6BE9" w:rsidRPr="00394E33">
        <w:rPr>
          <w:sz w:val="22"/>
          <w:szCs w:val="22"/>
        </w:rPr>
        <w:t>201</w:t>
      </w:r>
      <w:r w:rsidR="00F00625">
        <w:rPr>
          <w:sz w:val="22"/>
          <w:szCs w:val="22"/>
        </w:rPr>
        <w:t>8</w:t>
      </w:r>
      <w:r w:rsidR="007A6BE9" w:rsidRPr="00394E33">
        <w:rPr>
          <w:sz w:val="22"/>
          <w:szCs w:val="22"/>
        </w:rPr>
        <w:t>)</w:t>
      </w:r>
      <w:r w:rsidRPr="00394E33">
        <w:rPr>
          <w:sz w:val="22"/>
          <w:szCs w:val="22"/>
        </w:rPr>
        <w:t xml:space="preserve"> </w:t>
      </w:r>
      <w:r w:rsidR="00754AB0" w:rsidRPr="00394E33">
        <w:rPr>
          <w:sz w:val="22"/>
          <w:szCs w:val="22"/>
        </w:rPr>
        <w:t xml:space="preserve">for </w:t>
      </w:r>
      <w:r w:rsidR="00754AB0" w:rsidRPr="00394E33">
        <w:rPr>
          <w:color w:val="FF0000"/>
          <w:sz w:val="22"/>
          <w:szCs w:val="22"/>
        </w:rPr>
        <w:t xml:space="preserve">EAG </w:t>
      </w:r>
      <w:r w:rsidR="00754AB0" w:rsidRPr="00394E33">
        <w:rPr>
          <w:sz w:val="22"/>
          <w:szCs w:val="22"/>
        </w:rPr>
        <w:t xml:space="preserve">and </w:t>
      </w:r>
      <w:r w:rsidR="00754AB0" w:rsidRPr="00394E33">
        <w:rPr>
          <w:color w:val="FF0000"/>
          <w:sz w:val="22"/>
          <w:szCs w:val="22"/>
        </w:rPr>
        <w:t>WAG</w:t>
      </w:r>
      <w:r w:rsidR="00754AB0" w:rsidRPr="00394E33">
        <w:rPr>
          <w:sz w:val="22"/>
          <w:szCs w:val="22"/>
        </w:rPr>
        <w:t xml:space="preserve">. These weights (with the corresponding coefficient of variations) adequately fitted various data under integrated model setting. </w:t>
      </w:r>
      <w:r w:rsidR="00F00625">
        <w:rPr>
          <w:sz w:val="22"/>
          <w:szCs w:val="22"/>
        </w:rPr>
        <w:t xml:space="preserve">The retained and total length compositions were fitted by the robust multinomial likelihood function. </w:t>
      </w:r>
      <w:r w:rsidR="00754AB0" w:rsidRPr="00394E33">
        <w:rPr>
          <w:sz w:val="22"/>
          <w:szCs w:val="22"/>
        </w:rPr>
        <w:t xml:space="preserve">All scenarios considered molt probability parameters in addition to the linear growth increment and normal growth variability parameters to determine the size transition matrix. </w:t>
      </w:r>
    </w:p>
    <w:p w:rsidR="00754AB0" w:rsidRPr="00394E33" w:rsidRDefault="00754AB0" w:rsidP="00D25071">
      <w:pPr>
        <w:tabs>
          <w:tab w:val="left" w:pos="1890"/>
        </w:tabs>
        <w:jc w:val="both"/>
        <w:rPr>
          <w:sz w:val="22"/>
          <w:szCs w:val="22"/>
        </w:rPr>
      </w:pPr>
    </w:p>
    <w:p w:rsidR="00A10D8F" w:rsidRPr="00394E33" w:rsidRDefault="00115BBE" w:rsidP="00D25071">
      <w:pPr>
        <w:tabs>
          <w:tab w:val="left" w:pos="1890"/>
        </w:tabs>
        <w:jc w:val="both"/>
        <w:rPr>
          <w:b/>
          <w:i/>
          <w:sz w:val="22"/>
          <w:szCs w:val="22"/>
        </w:rPr>
      </w:pPr>
      <w:r w:rsidRPr="00394E33">
        <w:rPr>
          <w:b/>
          <w:i/>
          <w:sz w:val="22"/>
          <w:szCs w:val="22"/>
        </w:rPr>
        <w:t>Tables of input values and parameter</w:t>
      </w:r>
      <w:r w:rsidR="00507908" w:rsidRPr="00394E33">
        <w:rPr>
          <w:b/>
          <w:i/>
          <w:sz w:val="22"/>
          <w:szCs w:val="22"/>
        </w:rPr>
        <w:t xml:space="preserve"> estimates</w:t>
      </w:r>
    </w:p>
    <w:p w:rsidR="00613D57" w:rsidRPr="00394E33" w:rsidRDefault="00613D57" w:rsidP="00D25071">
      <w:pPr>
        <w:tabs>
          <w:tab w:val="left" w:pos="1890"/>
        </w:tabs>
        <w:jc w:val="both"/>
        <w:rPr>
          <w:b/>
          <w:i/>
          <w:sz w:val="22"/>
          <w:szCs w:val="22"/>
        </w:rPr>
      </w:pPr>
    </w:p>
    <w:p w:rsidR="00A10D8F" w:rsidRPr="00394E33" w:rsidRDefault="00A53B94" w:rsidP="003B3F76">
      <w:pPr>
        <w:pStyle w:val="ListParagraph"/>
        <w:numPr>
          <w:ilvl w:val="0"/>
          <w:numId w:val="1"/>
        </w:numPr>
        <w:tabs>
          <w:tab w:val="left" w:pos="1890"/>
        </w:tabs>
        <w:jc w:val="both"/>
        <w:rPr>
          <w:sz w:val="22"/>
          <w:szCs w:val="22"/>
        </w:rPr>
      </w:pPr>
      <w:r w:rsidRPr="00394E33">
        <w:rPr>
          <w:sz w:val="22"/>
          <w:szCs w:val="22"/>
        </w:rPr>
        <w:t>T</w:t>
      </w:r>
      <w:r w:rsidR="00A10D8F" w:rsidRPr="00394E33">
        <w:rPr>
          <w:sz w:val="22"/>
          <w:szCs w:val="22"/>
        </w:rPr>
        <w:t xml:space="preserve">ime series of retained and total </w:t>
      </w:r>
      <w:r w:rsidR="00C35A47" w:rsidRPr="00394E33">
        <w:rPr>
          <w:sz w:val="22"/>
          <w:szCs w:val="22"/>
        </w:rPr>
        <w:t>catch</w:t>
      </w:r>
      <w:r w:rsidR="00A10D8F" w:rsidRPr="00394E33">
        <w:rPr>
          <w:sz w:val="22"/>
          <w:szCs w:val="22"/>
        </w:rPr>
        <w:t xml:space="preserve"> </w:t>
      </w:r>
      <w:r w:rsidR="00FF0FD1" w:rsidRPr="00394E33">
        <w:rPr>
          <w:sz w:val="22"/>
          <w:szCs w:val="22"/>
        </w:rPr>
        <w:t xml:space="preserve">and </w:t>
      </w:r>
      <w:r w:rsidR="00A10D8F" w:rsidRPr="00394E33">
        <w:rPr>
          <w:sz w:val="22"/>
          <w:szCs w:val="22"/>
        </w:rPr>
        <w:t xml:space="preserve">groundfish fishery discard mortality </w:t>
      </w:r>
      <w:r w:rsidR="00D24CB8" w:rsidRPr="00394E33">
        <w:rPr>
          <w:sz w:val="22"/>
          <w:szCs w:val="22"/>
        </w:rPr>
        <w:t xml:space="preserve">are summarized in </w:t>
      </w:r>
      <w:r w:rsidR="00A10D8F" w:rsidRPr="00394E33">
        <w:rPr>
          <w:sz w:val="22"/>
          <w:szCs w:val="22"/>
        </w:rPr>
        <w:t>Table</w:t>
      </w:r>
      <w:r w:rsidR="00265ADD">
        <w:rPr>
          <w:sz w:val="22"/>
          <w:szCs w:val="22"/>
        </w:rPr>
        <w:t>s</w:t>
      </w:r>
      <w:r w:rsidR="00A10D8F" w:rsidRPr="00394E33">
        <w:rPr>
          <w:sz w:val="22"/>
          <w:szCs w:val="22"/>
        </w:rPr>
        <w:t xml:space="preserve"> 1</w:t>
      </w:r>
      <w:r w:rsidR="006621AE">
        <w:rPr>
          <w:sz w:val="22"/>
          <w:szCs w:val="22"/>
        </w:rPr>
        <w:t xml:space="preserve">, </w:t>
      </w:r>
      <w:r w:rsidR="00265ADD">
        <w:rPr>
          <w:sz w:val="22"/>
          <w:szCs w:val="22"/>
        </w:rPr>
        <w:t>2</w:t>
      </w:r>
      <w:r w:rsidR="006621AE">
        <w:rPr>
          <w:sz w:val="22"/>
          <w:szCs w:val="22"/>
        </w:rPr>
        <w:t xml:space="preserve">, and 2a </w:t>
      </w:r>
      <w:r w:rsidR="00A10D8F" w:rsidRPr="00394E33">
        <w:rPr>
          <w:sz w:val="22"/>
          <w:szCs w:val="22"/>
        </w:rPr>
        <w:t xml:space="preserve">for </w:t>
      </w:r>
      <w:r w:rsidR="00A10D8F" w:rsidRPr="00394E33">
        <w:rPr>
          <w:color w:val="FF0000"/>
          <w:sz w:val="22"/>
          <w:szCs w:val="22"/>
        </w:rPr>
        <w:t xml:space="preserve">EAG </w:t>
      </w:r>
      <w:r w:rsidR="00A10D8F" w:rsidRPr="00394E33">
        <w:rPr>
          <w:sz w:val="22"/>
          <w:szCs w:val="22"/>
        </w:rPr>
        <w:t xml:space="preserve">and </w:t>
      </w:r>
      <w:r w:rsidR="00D24CB8" w:rsidRPr="00394E33">
        <w:rPr>
          <w:color w:val="FF0000"/>
          <w:sz w:val="22"/>
          <w:szCs w:val="22"/>
        </w:rPr>
        <w:t>WAG</w:t>
      </w:r>
      <w:r w:rsidR="00A10D8F" w:rsidRPr="00394E33">
        <w:rPr>
          <w:sz w:val="22"/>
          <w:szCs w:val="22"/>
        </w:rPr>
        <w:t xml:space="preserve">. The estimation methods are described in </w:t>
      </w:r>
      <w:r w:rsidR="00D62535" w:rsidRPr="00394E33">
        <w:rPr>
          <w:sz w:val="22"/>
          <w:szCs w:val="22"/>
        </w:rPr>
        <w:t>Appendix B</w:t>
      </w:r>
      <w:r w:rsidR="00A10D8F" w:rsidRPr="00394E33">
        <w:rPr>
          <w:sz w:val="22"/>
          <w:szCs w:val="22"/>
        </w:rPr>
        <w:t>.</w:t>
      </w:r>
    </w:p>
    <w:p w:rsidR="00A10D8F" w:rsidRPr="00394E33" w:rsidRDefault="00A10D8F" w:rsidP="003B3F76">
      <w:pPr>
        <w:pStyle w:val="ListParagraph"/>
        <w:numPr>
          <w:ilvl w:val="0"/>
          <w:numId w:val="1"/>
        </w:numPr>
        <w:tabs>
          <w:tab w:val="left" w:pos="1890"/>
        </w:tabs>
        <w:jc w:val="both"/>
        <w:rPr>
          <w:sz w:val="22"/>
          <w:szCs w:val="22"/>
        </w:rPr>
      </w:pPr>
      <w:r w:rsidRPr="00394E33">
        <w:rPr>
          <w:sz w:val="22"/>
          <w:szCs w:val="22"/>
        </w:rPr>
        <w:t xml:space="preserve">Time series of pot fishery and observer nominal retained and total CPUE, </w:t>
      </w:r>
      <w:r w:rsidR="0012596A" w:rsidRPr="00394E33">
        <w:rPr>
          <w:sz w:val="22"/>
          <w:szCs w:val="22"/>
        </w:rPr>
        <w:t xml:space="preserve">annual pot fishing effort, </w:t>
      </w:r>
      <w:r w:rsidRPr="00394E33">
        <w:rPr>
          <w:sz w:val="22"/>
          <w:szCs w:val="22"/>
        </w:rPr>
        <w:t>observer sample siz</w:t>
      </w:r>
      <w:r w:rsidR="0012596A" w:rsidRPr="00394E33">
        <w:rPr>
          <w:sz w:val="22"/>
          <w:szCs w:val="22"/>
        </w:rPr>
        <w:t>e, estimated observer CPUE indices</w:t>
      </w:r>
      <w:r w:rsidRPr="00394E33">
        <w:rPr>
          <w:sz w:val="22"/>
          <w:szCs w:val="22"/>
        </w:rPr>
        <w:t xml:space="preserve"> </w:t>
      </w:r>
      <w:r w:rsidR="00D24CB8" w:rsidRPr="00394E33">
        <w:rPr>
          <w:sz w:val="22"/>
          <w:szCs w:val="22"/>
        </w:rPr>
        <w:t xml:space="preserve">are listed in </w:t>
      </w:r>
      <w:r w:rsidRPr="00394E33">
        <w:rPr>
          <w:sz w:val="22"/>
          <w:szCs w:val="22"/>
        </w:rPr>
        <w:t xml:space="preserve">Table </w:t>
      </w:r>
      <w:r w:rsidR="006621AE">
        <w:rPr>
          <w:sz w:val="22"/>
          <w:szCs w:val="22"/>
        </w:rPr>
        <w:t>3</w:t>
      </w:r>
      <w:r w:rsidRPr="00394E33">
        <w:rPr>
          <w:sz w:val="22"/>
          <w:szCs w:val="22"/>
        </w:rPr>
        <w:t xml:space="preserve"> for </w:t>
      </w:r>
      <w:r w:rsidRPr="00394E33">
        <w:rPr>
          <w:color w:val="FF0000"/>
          <w:sz w:val="22"/>
          <w:szCs w:val="22"/>
        </w:rPr>
        <w:t xml:space="preserve">EAG </w:t>
      </w:r>
      <w:r w:rsidRPr="00394E33">
        <w:rPr>
          <w:sz w:val="22"/>
          <w:szCs w:val="22"/>
        </w:rPr>
        <w:t xml:space="preserve">and </w:t>
      </w:r>
      <w:r w:rsidR="00D24CB8" w:rsidRPr="00394E33">
        <w:rPr>
          <w:color w:val="FF0000"/>
          <w:sz w:val="22"/>
          <w:szCs w:val="22"/>
        </w:rPr>
        <w:t>WAG</w:t>
      </w:r>
      <w:r w:rsidR="00D24CB8" w:rsidRPr="00394E33">
        <w:rPr>
          <w:sz w:val="22"/>
          <w:szCs w:val="22"/>
        </w:rPr>
        <w:t>. The</w:t>
      </w:r>
      <w:r w:rsidRPr="00394E33">
        <w:rPr>
          <w:sz w:val="22"/>
          <w:szCs w:val="22"/>
        </w:rPr>
        <w:t xml:space="preserve"> estimat</w:t>
      </w:r>
      <w:r w:rsidR="00D24CB8" w:rsidRPr="00394E33">
        <w:rPr>
          <w:sz w:val="22"/>
          <w:szCs w:val="22"/>
        </w:rPr>
        <w:t xml:space="preserve">ed commercial fishery CPUE indices are provided in </w:t>
      </w:r>
      <w:r w:rsidR="00FF0FD1" w:rsidRPr="00394E33">
        <w:rPr>
          <w:sz w:val="22"/>
          <w:szCs w:val="22"/>
        </w:rPr>
        <w:t xml:space="preserve">Table 3 for </w:t>
      </w:r>
      <w:r w:rsidR="00FF0FD1" w:rsidRPr="00394E33">
        <w:rPr>
          <w:color w:val="FF0000"/>
          <w:sz w:val="22"/>
          <w:szCs w:val="22"/>
        </w:rPr>
        <w:t xml:space="preserve">EAG </w:t>
      </w:r>
      <w:r w:rsidR="00FF0FD1" w:rsidRPr="00394E33">
        <w:rPr>
          <w:sz w:val="22"/>
          <w:szCs w:val="22"/>
        </w:rPr>
        <w:t xml:space="preserve">and </w:t>
      </w:r>
      <w:r w:rsidR="00D24CB8" w:rsidRPr="00394E33">
        <w:rPr>
          <w:color w:val="FF0000"/>
          <w:sz w:val="22"/>
          <w:szCs w:val="22"/>
        </w:rPr>
        <w:t>WAG</w:t>
      </w:r>
      <w:r w:rsidRPr="00394E33">
        <w:rPr>
          <w:sz w:val="22"/>
          <w:szCs w:val="22"/>
        </w:rPr>
        <w:t xml:space="preserve">. The </w:t>
      </w:r>
      <w:r w:rsidR="0012596A" w:rsidRPr="00394E33">
        <w:rPr>
          <w:sz w:val="22"/>
          <w:szCs w:val="22"/>
        </w:rPr>
        <w:t xml:space="preserve">CPUE index estimation methods, </w:t>
      </w:r>
      <w:r w:rsidRPr="00394E33">
        <w:rPr>
          <w:sz w:val="22"/>
          <w:szCs w:val="22"/>
        </w:rPr>
        <w:t>fits</w:t>
      </w:r>
      <w:r w:rsidR="00721122" w:rsidRPr="00394E33">
        <w:rPr>
          <w:sz w:val="22"/>
          <w:szCs w:val="22"/>
        </w:rPr>
        <w:t>,</w:t>
      </w:r>
      <w:r w:rsidRPr="00394E33">
        <w:rPr>
          <w:sz w:val="22"/>
          <w:szCs w:val="22"/>
        </w:rPr>
        <w:t xml:space="preserve"> and diagnostic plots are described in </w:t>
      </w:r>
      <w:r w:rsidR="00D62535" w:rsidRPr="00394E33">
        <w:rPr>
          <w:sz w:val="22"/>
          <w:szCs w:val="22"/>
        </w:rPr>
        <w:t>Appendix B</w:t>
      </w:r>
      <w:r w:rsidRPr="00394E33">
        <w:rPr>
          <w:sz w:val="22"/>
          <w:szCs w:val="22"/>
        </w:rPr>
        <w:t>.</w:t>
      </w:r>
    </w:p>
    <w:p w:rsidR="006621AE" w:rsidRDefault="006621AE" w:rsidP="003B3F76">
      <w:pPr>
        <w:pStyle w:val="ListParagraph"/>
        <w:numPr>
          <w:ilvl w:val="0"/>
          <w:numId w:val="1"/>
        </w:numPr>
        <w:tabs>
          <w:tab w:val="left" w:pos="1890"/>
        </w:tabs>
        <w:jc w:val="both"/>
        <w:rPr>
          <w:sz w:val="22"/>
          <w:szCs w:val="22"/>
        </w:rPr>
      </w:pPr>
      <w:r>
        <w:rPr>
          <w:sz w:val="22"/>
          <w:szCs w:val="22"/>
        </w:rPr>
        <w:t xml:space="preserve">The fishery </w:t>
      </w:r>
      <w:r w:rsidR="00AD73F8">
        <w:rPr>
          <w:sz w:val="22"/>
          <w:szCs w:val="22"/>
        </w:rPr>
        <w:t xml:space="preserve">retained </w:t>
      </w:r>
      <w:r>
        <w:rPr>
          <w:sz w:val="22"/>
          <w:szCs w:val="22"/>
        </w:rPr>
        <w:t xml:space="preserve">catch CPUE indices and CVs for </w:t>
      </w:r>
      <w:r w:rsidRPr="006621AE">
        <w:rPr>
          <w:color w:val="FF0000"/>
          <w:sz w:val="22"/>
          <w:szCs w:val="22"/>
        </w:rPr>
        <w:t xml:space="preserve">EAG </w:t>
      </w:r>
      <w:r>
        <w:rPr>
          <w:sz w:val="22"/>
          <w:szCs w:val="22"/>
        </w:rPr>
        <w:t xml:space="preserve">and </w:t>
      </w:r>
      <w:r w:rsidRPr="006621AE">
        <w:rPr>
          <w:color w:val="FF0000"/>
          <w:sz w:val="22"/>
          <w:szCs w:val="22"/>
        </w:rPr>
        <w:t xml:space="preserve">WAG </w:t>
      </w:r>
      <w:r>
        <w:rPr>
          <w:sz w:val="22"/>
          <w:szCs w:val="22"/>
        </w:rPr>
        <w:t>are provided in Table 4.</w:t>
      </w:r>
    </w:p>
    <w:p w:rsidR="00A676FA" w:rsidRPr="00394E33" w:rsidRDefault="00A676FA" w:rsidP="003B3F76">
      <w:pPr>
        <w:pStyle w:val="ListParagraph"/>
        <w:numPr>
          <w:ilvl w:val="0"/>
          <w:numId w:val="1"/>
        </w:numPr>
        <w:tabs>
          <w:tab w:val="left" w:pos="1890"/>
        </w:tabs>
        <w:jc w:val="both"/>
        <w:rPr>
          <w:sz w:val="22"/>
          <w:szCs w:val="22"/>
        </w:rPr>
      </w:pPr>
      <w:r w:rsidRPr="00394E33">
        <w:rPr>
          <w:sz w:val="22"/>
          <w:szCs w:val="22"/>
        </w:rPr>
        <w:t>The parameter estimates with coe</w:t>
      </w:r>
      <w:r w:rsidR="005616E6" w:rsidRPr="00394E33">
        <w:rPr>
          <w:sz w:val="22"/>
          <w:szCs w:val="22"/>
        </w:rPr>
        <w:t xml:space="preserve">fficient of variation for </w:t>
      </w:r>
      <w:r w:rsidR="006621AE">
        <w:rPr>
          <w:sz w:val="22"/>
          <w:szCs w:val="22"/>
        </w:rPr>
        <w:t>three</w:t>
      </w:r>
      <w:r w:rsidRPr="00394E33">
        <w:rPr>
          <w:sz w:val="22"/>
          <w:szCs w:val="22"/>
        </w:rPr>
        <w:t xml:space="preserve"> scenarios are summarized respectively in </w:t>
      </w:r>
      <w:r w:rsidR="00D807F6" w:rsidRPr="00394E33">
        <w:rPr>
          <w:sz w:val="22"/>
          <w:szCs w:val="22"/>
        </w:rPr>
        <w:t xml:space="preserve">Tables </w:t>
      </w:r>
      <w:r w:rsidR="006621AE">
        <w:rPr>
          <w:sz w:val="22"/>
          <w:szCs w:val="22"/>
        </w:rPr>
        <w:t>5</w:t>
      </w:r>
      <w:r w:rsidR="00D807F6" w:rsidRPr="00394E33">
        <w:rPr>
          <w:sz w:val="22"/>
          <w:szCs w:val="22"/>
        </w:rPr>
        <w:t xml:space="preserve"> </w:t>
      </w:r>
      <w:r w:rsidR="005616E6" w:rsidRPr="00394E33">
        <w:rPr>
          <w:sz w:val="22"/>
          <w:szCs w:val="22"/>
        </w:rPr>
        <w:t xml:space="preserve">and </w:t>
      </w:r>
      <w:r w:rsidR="006621AE">
        <w:rPr>
          <w:sz w:val="22"/>
          <w:szCs w:val="22"/>
        </w:rPr>
        <w:t>6</w:t>
      </w:r>
      <w:r w:rsidR="005616E6" w:rsidRPr="00394E33">
        <w:rPr>
          <w:sz w:val="22"/>
          <w:szCs w:val="22"/>
        </w:rPr>
        <w:t xml:space="preserve"> for </w:t>
      </w:r>
      <w:r w:rsidR="005616E6" w:rsidRPr="00394E33">
        <w:rPr>
          <w:color w:val="FF0000"/>
          <w:sz w:val="22"/>
          <w:szCs w:val="22"/>
        </w:rPr>
        <w:t xml:space="preserve">EAG </w:t>
      </w:r>
      <w:r w:rsidR="005616E6" w:rsidRPr="00394E33">
        <w:rPr>
          <w:sz w:val="22"/>
          <w:szCs w:val="22"/>
        </w:rPr>
        <w:t xml:space="preserve">and </w:t>
      </w:r>
      <w:r w:rsidRPr="00394E33">
        <w:rPr>
          <w:color w:val="FF0000"/>
          <w:sz w:val="22"/>
          <w:szCs w:val="22"/>
        </w:rPr>
        <w:t>WAG</w:t>
      </w:r>
      <w:r w:rsidRPr="00394E33">
        <w:rPr>
          <w:sz w:val="22"/>
          <w:szCs w:val="22"/>
        </w:rPr>
        <w:t xml:space="preserve">. We have also provided the boundaries for parameter searches in those tables, and the estimates were within the bounds. </w:t>
      </w:r>
      <w:r w:rsidR="00721122" w:rsidRPr="00394E33">
        <w:rPr>
          <w:sz w:val="22"/>
          <w:szCs w:val="22"/>
        </w:rPr>
        <w:t>However, for some non-equilibrium initialization scenarios, initial total abundance parameter estimate hit the lower bound.</w:t>
      </w:r>
    </w:p>
    <w:p w:rsidR="00A676FA" w:rsidRPr="00394E33" w:rsidRDefault="00A676FA" w:rsidP="003B3F76">
      <w:pPr>
        <w:pStyle w:val="ListParagraph"/>
        <w:numPr>
          <w:ilvl w:val="0"/>
          <w:numId w:val="1"/>
        </w:numPr>
        <w:tabs>
          <w:tab w:val="left" w:pos="1890"/>
        </w:tabs>
        <w:jc w:val="both"/>
        <w:rPr>
          <w:sz w:val="22"/>
          <w:szCs w:val="22"/>
        </w:rPr>
      </w:pPr>
      <w:r w:rsidRPr="00394E33">
        <w:rPr>
          <w:sz w:val="22"/>
          <w:szCs w:val="22"/>
        </w:rPr>
        <w:t>The mature male and legal male abundance time series for scenarios</w:t>
      </w:r>
      <w:r w:rsidR="006621AE">
        <w:rPr>
          <w:sz w:val="22"/>
          <w:szCs w:val="22"/>
        </w:rPr>
        <w:t xml:space="preserve"> 18_0, 18_1, and 18_1a are provided in Tables 7-9 for EAG and 10-12 for WAG, </w:t>
      </w:r>
      <w:proofErr w:type="gramStart"/>
      <w:r w:rsidR="006621AE">
        <w:rPr>
          <w:sz w:val="22"/>
          <w:szCs w:val="22"/>
        </w:rPr>
        <w:t>respectively.</w:t>
      </w:r>
      <w:r w:rsidRPr="00394E33">
        <w:rPr>
          <w:sz w:val="22"/>
          <w:szCs w:val="22"/>
        </w:rPr>
        <w:t>.</w:t>
      </w:r>
      <w:proofErr w:type="gramEnd"/>
    </w:p>
    <w:p w:rsidR="00A676FA" w:rsidRPr="00394E33" w:rsidRDefault="00A676FA" w:rsidP="003B3F76">
      <w:pPr>
        <w:pStyle w:val="ListParagraph"/>
        <w:numPr>
          <w:ilvl w:val="0"/>
          <w:numId w:val="1"/>
        </w:numPr>
        <w:tabs>
          <w:tab w:val="left" w:pos="1890"/>
        </w:tabs>
        <w:jc w:val="both"/>
        <w:rPr>
          <w:sz w:val="22"/>
          <w:szCs w:val="22"/>
        </w:rPr>
      </w:pPr>
      <w:r w:rsidRPr="00394E33">
        <w:rPr>
          <w:sz w:val="22"/>
          <w:szCs w:val="22"/>
        </w:rPr>
        <w:t xml:space="preserve">The recruitment estimates for those </w:t>
      </w:r>
      <w:r w:rsidR="00D21307" w:rsidRPr="00394E33">
        <w:rPr>
          <w:sz w:val="22"/>
          <w:szCs w:val="22"/>
        </w:rPr>
        <w:t>t</w:t>
      </w:r>
      <w:r w:rsidR="006621AE">
        <w:rPr>
          <w:sz w:val="22"/>
          <w:szCs w:val="22"/>
        </w:rPr>
        <w:t>hree</w:t>
      </w:r>
      <w:r w:rsidRPr="00394E33">
        <w:rPr>
          <w:sz w:val="22"/>
          <w:szCs w:val="22"/>
        </w:rPr>
        <w:t xml:space="preserve"> scenarios are summarized in </w:t>
      </w:r>
      <w:r w:rsidR="00AD73F8">
        <w:rPr>
          <w:sz w:val="22"/>
          <w:szCs w:val="22"/>
        </w:rPr>
        <w:t>the above same tables</w:t>
      </w:r>
      <w:r w:rsidRPr="00394E33">
        <w:rPr>
          <w:sz w:val="22"/>
          <w:szCs w:val="22"/>
        </w:rPr>
        <w:t>.</w:t>
      </w:r>
    </w:p>
    <w:p w:rsidR="00B83291" w:rsidRPr="00394E33" w:rsidRDefault="00A676FA" w:rsidP="003B3F76">
      <w:pPr>
        <w:pStyle w:val="ListParagraph"/>
        <w:numPr>
          <w:ilvl w:val="0"/>
          <w:numId w:val="1"/>
        </w:numPr>
        <w:tabs>
          <w:tab w:val="left" w:pos="1890"/>
        </w:tabs>
        <w:jc w:val="both"/>
        <w:rPr>
          <w:sz w:val="22"/>
          <w:szCs w:val="22"/>
        </w:rPr>
      </w:pPr>
      <w:r w:rsidRPr="00394E33">
        <w:rPr>
          <w:sz w:val="22"/>
          <w:szCs w:val="22"/>
        </w:rPr>
        <w:t xml:space="preserve">The likelihood component values and the total likelihood values for </w:t>
      </w:r>
      <w:r w:rsidR="00AD73F8">
        <w:rPr>
          <w:sz w:val="22"/>
          <w:szCs w:val="22"/>
        </w:rPr>
        <w:t xml:space="preserve">the three </w:t>
      </w:r>
      <w:r w:rsidRPr="00394E33">
        <w:rPr>
          <w:sz w:val="22"/>
          <w:szCs w:val="22"/>
        </w:rPr>
        <w:t>scenarios are summarized in Table 1</w:t>
      </w:r>
      <w:r w:rsidR="00D21307" w:rsidRPr="00394E33">
        <w:rPr>
          <w:sz w:val="22"/>
          <w:szCs w:val="22"/>
        </w:rPr>
        <w:t>3</w:t>
      </w:r>
      <w:r w:rsidRPr="00394E33">
        <w:rPr>
          <w:sz w:val="22"/>
          <w:szCs w:val="22"/>
        </w:rPr>
        <w:t xml:space="preserve"> for </w:t>
      </w:r>
      <w:r w:rsidRPr="00394E33">
        <w:rPr>
          <w:color w:val="FF0000"/>
          <w:sz w:val="22"/>
          <w:szCs w:val="22"/>
        </w:rPr>
        <w:t xml:space="preserve">EAG </w:t>
      </w:r>
      <w:r w:rsidRPr="00394E33">
        <w:rPr>
          <w:sz w:val="22"/>
          <w:szCs w:val="22"/>
        </w:rPr>
        <w:t xml:space="preserve">and </w:t>
      </w:r>
      <w:r w:rsidR="00DE7B23" w:rsidRPr="00394E33">
        <w:rPr>
          <w:sz w:val="22"/>
          <w:szCs w:val="22"/>
        </w:rPr>
        <w:t xml:space="preserve">Table </w:t>
      </w:r>
      <w:r w:rsidR="00D21307" w:rsidRPr="00394E33">
        <w:rPr>
          <w:sz w:val="22"/>
          <w:szCs w:val="22"/>
        </w:rPr>
        <w:t>14</w:t>
      </w:r>
      <w:r w:rsidRPr="00394E33">
        <w:rPr>
          <w:sz w:val="22"/>
          <w:szCs w:val="22"/>
        </w:rPr>
        <w:t xml:space="preserve"> for </w:t>
      </w:r>
      <w:r w:rsidRPr="00394E33">
        <w:rPr>
          <w:color w:val="FF0000"/>
          <w:sz w:val="22"/>
          <w:szCs w:val="22"/>
        </w:rPr>
        <w:t>WAG</w:t>
      </w:r>
      <w:r w:rsidRPr="00394E33">
        <w:rPr>
          <w:sz w:val="22"/>
          <w:szCs w:val="22"/>
        </w:rPr>
        <w:t xml:space="preserve">.  </w:t>
      </w:r>
    </w:p>
    <w:p w:rsidR="00AD73F8" w:rsidRDefault="00AD73F8" w:rsidP="00D25071">
      <w:pPr>
        <w:tabs>
          <w:tab w:val="left" w:pos="1890"/>
        </w:tabs>
        <w:jc w:val="both"/>
        <w:rPr>
          <w:b/>
          <w:i/>
          <w:sz w:val="22"/>
          <w:szCs w:val="22"/>
        </w:rPr>
      </w:pPr>
    </w:p>
    <w:p w:rsidR="00115BBE" w:rsidRPr="00394E33" w:rsidRDefault="00A44E17" w:rsidP="00D25071">
      <w:pPr>
        <w:tabs>
          <w:tab w:val="left" w:pos="1890"/>
        </w:tabs>
        <w:jc w:val="both"/>
        <w:rPr>
          <w:b/>
          <w:i/>
          <w:sz w:val="22"/>
          <w:szCs w:val="22"/>
        </w:rPr>
      </w:pPr>
      <w:r w:rsidRPr="00394E33">
        <w:rPr>
          <w:b/>
          <w:i/>
          <w:sz w:val="22"/>
          <w:szCs w:val="22"/>
        </w:rPr>
        <w:t>Graphs of estimates</w:t>
      </w:r>
    </w:p>
    <w:p w:rsidR="00115BBE" w:rsidRPr="00394E33" w:rsidRDefault="00115BBE" w:rsidP="00D25071">
      <w:pPr>
        <w:tabs>
          <w:tab w:val="left" w:pos="1890"/>
        </w:tabs>
        <w:jc w:val="both"/>
        <w:rPr>
          <w:sz w:val="22"/>
          <w:szCs w:val="22"/>
        </w:rPr>
      </w:pPr>
    </w:p>
    <w:p w:rsidR="00AD73F8" w:rsidRDefault="00AD73F8" w:rsidP="003B3F76">
      <w:pPr>
        <w:pStyle w:val="ListParagraph"/>
        <w:numPr>
          <w:ilvl w:val="0"/>
          <w:numId w:val="2"/>
        </w:numPr>
        <w:tabs>
          <w:tab w:val="left" w:pos="1890"/>
        </w:tabs>
        <w:jc w:val="both"/>
        <w:rPr>
          <w:sz w:val="22"/>
          <w:szCs w:val="22"/>
        </w:rPr>
      </w:pPr>
      <w:r>
        <w:rPr>
          <w:sz w:val="22"/>
          <w:szCs w:val="22"/>
        </w:rPr>
        <w:t xml:space="preserve">We compare the input CPUE indices among the May 2017, September 2017, 18_0, 18_1, and 18_1a models in Figure 3 for </w:t>
      </w:r>
      <w:r w:rsidRPr="00AD73F8">
        <w:rPr>
          <w:color w:val="FF0000"/>
          <w:sz w:val="22"/>
          <w:szCs w:val="22"/>
        </w:rPr>
        <w:t xml:space="preserve">EAG </w:t>
      </w:r>
      <w:r>
        <w:rPr>
          <w:sz w:val="22"/>
          <w:szCs w:val="22"/>
        </w:rPr>
        <w:t xml:space="preserve">and Figure 4 for </w:t>
      </w:r>
      <w:r w:rsidRPr="00AD73F8">
        <w:rPr>
          <w:color w:val="FF0000"/>
          <w:sz w:val="22"/>
          <w:szCs w:val="22"/>
        </w:rPr>
        <w:t>WAG</w:t>
      </w:r>
      <w:r>
        <w:rPr>
          <w:sz w:val="22"/>
          <w:szCs w:val="22"/>
        </w:rPr>
        <w:t xml:space="preserve">.  </w:t>
      </w:r>
    </w:p>
    <w:p w:rsidR="00AD73F8" w:rsidRDefault="00AD73F8" w:rsidP="003B3F76">
      <w:pPr>
        <w:pStyle w:val="ListParagraph"/>
        <w:numPr>
          <w:ilvl w:val="0"/>
          <w:numId w:val="2"/>
        </w:numPr>
        <w:tabs>
          <w:tab w:val="left" w:pos="1890"/>
        </w:tabs>
        <w:jc w:val="both"/>
        <w:rPr>
          <w:sz w:val="22"/>
          <w:szCs w:val="22"/>
        </w:rPr>
      </w:pPr>
      <w:r>
        <w:rPr>
          <w:sz w:val="22"/>
          <w:szCs w:val="22"/>
        </w:rPr>
        <w:t xml:space="preserve">We provide the fitted vs. input CPUE indices for scenarios 18_0, 18_1, and 18_1a in Figure 5 for </w:t>
      </w:r>
      <w:r w:rsidRPr="00AD73F8">
        <w:rPr>
          <w:color w:val="FF0000"/>
          <w:sz w:val="22"/>
          <w:szCs w:val="22"/>
        </w:rPr>
        <w:t xml:space="preserve">EAG </w:t>
      </w:r>
      <w:r>
        <w:rPr>
          <w:sz w:val="22"/>
          <w:szCs w:val="22"/>
        </w:rPr>
        <w:t xml:space="preserve">and Figure 6 for </w:t>
      </w:r>
      <w:r w:rsidRPr="00AD73F8">
        <w:rPr>
          <w:color w:val="FF0000"/>
          <w:sz w:val="22"/>
          <w:szCs w:val="22"/>
        </w:rPr>
        <w:t>WAG</w:t>
      </w:r>
      <w:r>
        <w:rPr>
          <w:sz w:val="22"/>
          <w:szCs w:val="22"/>
        </w:rPr>
        <w:t>.</w:t>
      </w:r>
    </w:p>
    <w:p w:rsidR="003A1160" w:rsidRPr="00394E33" w:rsidRDefault="003A1160" w:rsidP="003B3F76">
      <w:pPr>
        <w:pStyle w:val="ListParagraph"/>
        <w:numPr>
          <w:ilvl w:val="0"/>
          <w:numId w:val="2"/>
        </w:numPr>
        <w:tabs>
          <w:tab w:val="left" w:pos="1890"/>
        </w:tabs>
        <w:jc w:val="both"/>
        <w:rPr>
          <w:sz w:val="22"/>
          <w:szCs w:val="22"/>
        </w:rPr>
      </w:pPr>
      <w:r w:rsidRPr="00394E33">
        <w:rPr>
          <w:sz w:val="22"/>
          <w:szCs w:val="22"/>
        </w:rPr>
        <w:t xml:space="preserve">We provide the </w:t>
      </w:r>
      <w:r w:rsidR="003075D1" w:rsidRPr="00394E33">
        <w:rPr>
          <w:sz w:val="22"/>
          <w:szCs w:val="22"/>
        </w:rPr>
        <w:t xml:space="preserve">pre- and post-rationalization periods’ total and retained selectivity curves in Figure </w:t>
      </w:r>
      <w:r w:rsidR="00AD73F8">
        <w:rPr>
          <w:sz w:val="22"/>
          <w:szCs w:val="22"/>
        </w:rPr>
        <w:t>7</w:t>
      </w:r>
      <w:r w:rsidR="003075D1" w:rsidRPr="00394E33">
        <w:rPr>
          <w:sz w:val="22"/>
          <w:szCs w:val="22"/>
        </w:rPr>
        <w:t xml:space="preserve"> for </w:t>
      </w:r>
      <w:r w:rsidR="003075D1" w:rsidRPr="00394E33">
        <w:rPr>
          <w:color w:val="FF0000"/>
          <w:sz w:val="22"/>
          <w:szCs w:val="22"/>
        </w:rPr>
        <w:t xml:space="preserve">EAG </w:t>
      </w:r>
      <w:r w:rsidR="003075D1" w:rsidRPr="00394E33">
        <w:rPr>
          <w:sz w:val="22"/>
          <w:szCs w:val="22"/>
        </w:rPr>
        <w:t xml:space="preserve">and Figure </w:t>
      </w:r>
      <w:r w:rsidR="00F527AC">
        <w:rPr>
          <w:sz w:val="22"/>
          <w:szCs w:val="22"/>
        </w:rPr>
        <w:t>8</w:t>
      </w:r>
      <w:r w:rsidR="00851FE7" w:rsidRPr="00394E33">
        <w:rPr>
          <w:sz w:val="22"/>
          <w:szCs w:val="22"/>
        </w:rPr>
        <w:t xml:space="preserve"> and</w:t>
      </w:r>
      <w:r w:rsidR="00F527AC">
        <w:rPr>
          <w:sz w:val="22"/>
          <w:szCs w:val="22"/>
        </w:rPr>
        <w:t xml:space="preserve"> </w:t>
      </w:r>
      <w:r w:rsidR="003075D1" w:rsidRPr="00394E33">
        <w:rPr>
          <w:sz w:val="22"/>
          <w:szCs w:val="22"/>
        </w:rPr>
        <w:t xml:space="preserve">for </w:t>
      </w:r>
      <w:r w:rsidR="003075D1" w:rsidRPr="00394E33">
        <w:rPr>
          <w:color w:val="FF0000"/>
          <w:sz w:val="22"/>
          <w:szCs w:val="22"/>
        </w:rPr>
        <w:t xml:space="preserve">WAG </w:t>
      </w:r>
      <w:r w:rsidR="003075D1" w:rsidRPr="00394E33">
        <w:rPr>
          <w:sz w:val="22"/>
          <w:szCs w:val="22"/>
        </w:rPr>
        <w:t xml:space="preserve">for </w:t>
      </w:r>
      <w:r w:rsidR="00F527AC">
        <w:rPr>
          <w:sz w:val="22"/>
          <w:szCs w:val="22"/>
        </w:rPr>
        <w:t>the three</w:t>
      </w:r>
      <w:r w:rsidR="003075D1" w:rsidRPr="00394E33">
        <w:rPr>
          <w:sz w:val="22"/>
          <w:szCs w:val="22"/>
        </w:rPr>
        <w:t xml:space="preserve"> scenarios.</w:t>
      </w:r>
    </w:p>
    <w:p w:rsidR="00191BC5" w:rsidRPr="00394E33" w:rsidRDefault="00191BC5" w:rsidP="003B3F76">
      <w:pPr>
        <w:pStyle w:val="ListParagraph"/>
        <w:numPr>
          <w:ilvl w:val="0"/>
          <w:numId w:val="2"/>
        </w:numPr>
        <w:tabs>
          <w:tab w:val="left" w:pos="1890"/>
        </w:tabs>
        <w:jc w:val="both"/>
        <w:rPr>
          <w:sz w:val="22"/>
          <w:szCs w:val="22"/>
        </w:rPr>
      </w:pPr>
      <w:r w:rsidRPr="00394E33">
        <w:rPr>
          <w:sz w:val="22"/>
          <w:szCs w:val="22"/>
        </w:rPr>
        <w:t xml:space="preserve">We show the recruitment trends for </w:t>
      </w:r>
      <w:r w:rsidR="00F527AC">
        <w:rPr>
          <w:sz w:val="22"/>
          <w:szCs w:val="22"/>
        </w:rPr>
        <w:t>the three</w:t>
      </w:r>
      <w:r w:rsidRPr="00394E33">
        <w:rPr>
          <w:sz w:val="22"/>
          <w:szCs w:val="22"/>
        </w:rPr>
        <w:t xml:space="preserve"> scena</w:t>
      </w:r>
      <w:r w:rsidR="00851FE7" w:rsidRPr="00394E33">
        <w:rPr>
          <w:sz w:val="22"/>
          <w:szCs w:val="22"/>
        </w:rPr>
        <w:t xml:space="preserve">rios in Figure </w:t>
      </w:r>
      <w:r w:rsidR="00F527AC">
        <w:rPr>
          <w:sz w:val="22"/>
          <w:szCs w:val="22"/>
        </w:rPr>
        <w:t>9</w:t>
      </w:r>
      <w:r w:rsidR="00851FE7" w:rsidRPr="00394E33">
        <w:rPr>
          <w:sz w:val="22"/>
          <w:szCs w:val="22"/>
        </w:rPr>
        <w:t xml:space="preserve"> for </w:t>
      </w:r>
      <w:r w:rsidR="00851FE7" w:rsidRPr="00394E33">
        <w:rPr>
          <w:color w:val="FF0000"/>
          <w:sz w:val="22"/>
          <w:szCs w:val="22"/>
        </w:rPr>
        <w:t xml:space="preserve">EAG </w:t>
      </w:r>
      <w:r w:rsidR="00851FE7" w:rsidRPr="00394E33">
        <w:rPr>
          <w:sz w:val="22"/>
          <w:szCs w:val="22"/>
        </w:rPr>
        <w:t xml:space="preserve">and Figure </w:t>
      </w:r>
      <w:r w:rsidR="00F527AC">
        <w:rPr>
          <w:sz w:val="22"/>
          <w:szCs w:val="22"/>
        </w:rPr>
        <w:t>10</w:t>
      </w:r>
      <w:r w:rsidRPr="00394E33">
        <w:rPr>
          <w:sz w:val="22"/>
          <w:szCs w:val="22"/>
        </w:rPr>
        <w:t xml:space="preserve"> for </w:t>
      </w:r>
      <w:r w:rsidRPr="00394E33">
        <w:rPr>
          <w:color w:val="FF0000"/>
          <w:sz w:val="22"/>
          <w:szCs w:val="22"/>
        </w:rPr>
        <w:t>WAG</w:t>
      </w:r>
      <w:r w:rsidRPr="00394E33">
        <w:rPr>
          <w:sz w:val="22"/>
          <w:szCs w:val="22"/>
        </w:rPr>
        <w:t>.</w:t>
      </w:r>
      <w:r w:rsidR="000060A7" w:rsidRPr="00394E33">
        <w:rPr>
          <w:sz w:val="22"/>
          <w:szCs w:val="22"/>
        </w:rPr>
        <w:t xml:space="preserve"> </w:t>
      </w:r>
      <w:r w:rsidR="00851FE7" w:rsidRPr="00394E33">
        <w:rPr>
          <w:sz w:val="22"/>
          <w:szCs w:val="22"/>
        </w:rPr>
        <w:t xml:space="preserve">The recruitment pulse in the recent year peaked in </w:t>
      </w:r>
      <w:r w:rsidR="00F527AC" w:rsidRPr="00F527AC">
        <w:rPr>
          <w:color w:val="FF0000"/>
          <w:sz w:val="22"/>
          <w:szCs w:val="22"/>
        </w:rPr>
        <w:t>EAG</w:t>
      </w:r>
      <w:r w:rsidR="00851FE7" w:rsidRPr="00394E33">
        <w:rPr>
          <w:sz w:val="22"/>
          <w:szCs w:val="22"/>
        </w:rPr>
        <w:t>.</w:t>
      </w:r>
      <w:r w:rsidR="008C1EA8" w:rsidRPr="00394E33">
        <w:rPr>
          <w:sz w:val="22"/>
          <w:szCs w:val="22"/>
        </w:rPr>
        <w:t xml:space="preserve"> </w:t>
      </w:r>
    </w:p>
    <w:p w:rsidR="00F527AC" w:rsidRDefault="00851FE7" w:rsidP="003B3F76">
      <w:pPr>
        <w:pStyle w:val="ListParagraph"/>
        <w:numPr>
          <w:ilvl w:val="0"/>
          <w:numId w:val="2"/>
        </w:numPr>
        <w:tabs>
          <w:tab w:val="left" w:pos="1890"/>
        </w:tabs>
        <w:jc w:val="both"/>
        <w:rPr>
          <w:sz w:val="22"/>
          <w:szCs w:val="22"/>
        </w:rPr>
      </w:pPr>
      <w:r w:rsidRPr="00394E33">
        <w:rPr>
          <w:sz w:val="22"/>
          <w:szCs w:val="22"/>
        </w:rPr>
        <w:t xml:space="preserve">We provide the fits to retained catch, total catch, and groundfish discarded catch by </w:t>
      </w:r>
      <w:r w:rsidR="00F527AC">
        <w:rPr>
          <w:sz w:val="22"/>
          <w:szCs w:val="22"/>
        </w:rPr>
        <w:t>the three</w:t>
      </w:r>
      <w:r w:rsidRPr="00394E33">
        <w:rPr>
          <w:sz w:val="22"/>
          <w:szCs w:val="22"/>
        </w:rPr>
        <w:t xml:space="preserve"> scenarios in Figure </w:t>
      </w:r>
      <w:r w:rsidR="00F527AC">
        <w:rPr>
          <w:sz w:val="22"/>
          <w:szCs w:val="22"/>
        </w:rPr>
        <w:t>11</w:t>
      </w:r>
      <w:r w:rsidRPr="00394E33">
        <w:rPr>
          <w:sz w:val="22"/>
          <w:szCs w:val="22"/>
        </w:rPr>
        <w:t xml:space="preserve"> for </w:t>
      </w:r>
      <w:r w:rsidRPr="00394E33">
        <w:rPr>
          <w:color w:val="FF0000"/>
          <w:sz w:val="22"/>
          <w:szCs w:val="22"/>
        </w:rPr>
        <w:t xml:space="preserve">EAG </w:t>
      </w:r>
      <w:r w:rsidRPr="00394E33">
        <w:rPr>
          <w:sz w:val="22"/>
          <w:szCs w:val="22"/>
        </w:rPr>
        <w:t xml:space="preserve">and Figure </w:t>
      </w:r>
      <w:r w:rsidR="00F527AC">
        <w:rPr>
          <w:sz w:val="22"/>
          <w:szCs w:val="22"/>
        </w:rPr>
        <w:t>12</w:t>
      </w:r>
      <w:r w:rsidRPr="00394E33">
        <w:rPr>
          <w:sz w:val="22"/>
          <w:szCs w:val="22"/>
        </w:rPr>
        <w:t xml:space="preserve"> for </w:t>
      </w:r>
      <w:r w:rsidRPr="00394E33">
        <w:rPr>
          <w:color w:val="FF0000"/>
          <w:sz w:val="22"/>
          <w:szCs w:val="22"/>
        </w:rPr>
        <w:t>WAG</w:t>
      </w:r>
      <w:r w:rsidRPr="00394E33">
        <w:rPr>
          <w:sz w:val="22"/>
          <w:szCs w:val="22"/>
        </w:rPr>
        <w:t>.</w:t>
      </w:r>
      <w:r w:rsidR="00BB0016" w:rsidRPr="00394E33">
        <w:rPr>
          <w:sz w:val="22"/>
          <w:szCs w:val="22"/>
        </w:rPr>
        <w:t xml:space="preserve"> The retained and groundfish by</w:t>
      </w:r>
      <w:r w:rsidRPr="00394E33">
        <w:rPr>
          <w:sz w:val="22"/>
          <w:szCs w:val="22"/>
        </w:rPr>
        <w:t xml:space="preserve">catch fits are adequate, but the </w:t>
      </w:r>
      <w:r w:rsidR="00BB6B3A" w:rsidRPr="00394E33">
        <w:rPr>
          <w:sz w:val="22"/>
          <w:szCs w:val="22"/>
        </w:rPr>
        <w:t>total catch fits showed some discrepancy.</w:t>
      </w:r>
    </w:p>
    <w:p w:rsidR="00F527AC" w:rsidRPr="00394E33" w:rsidRDefault="00F527AC" w:rsidP="00F527AC">
      <w:pPr>
        <w:pStyle w:val="ListParagraph"/>
        <w:numPr>
          <w:ilvl w:val="0"/>
          <w:numId w:val="2"/>
        </w:numPr>
        <w:tabs>
          <w:tab w:val="left" w:pos="1890"/>
        </w:tabs>
        <w:jc w:val="both"/>
        <w:rPr>
          <w:sz w:val="22"/>
          <w:szCs w:val="22"/>
        </w:rPr>
      </w:pPr>
      <w:r w:rsidRPr="00394E33">
        <w:rPr>
          <w:sz w:val="22"/>
          <w:szCs w:val="22"/>
        </w:rPr>
        <w:t xml:space="preserve">We provide the pot fishery total fishing mortality plots for </w:t>
      </w:r>
      <w:r>
        <w:rPr>
          <w:sz w:val="22"/>
          <w:szCs w:val="22"/>
        </w:rPr>
        <w:t>the three</w:t>
      </w:r>
      <w:r w:rsidRPr="00394E33">
        <w:rPr>
          <w:sz w:val="22"/>
          <w:szCs w:val="22"/>
        </w:rPr>
        <w:t xml:space="preserve"> scenarios in Figure </w:t>
      </w:r>
      <w:r>
        <w:rPr>
          <w:sz w:val="22"/>
          <w:szCs w:val="22"/>
        </w:rPr>
        <w:t>13</w:t>
      </w:r>
      <w:r w:rsidRPr="00394E33">
        <w:rPr>
          <w:sz w:val="22"/>
          <w:szCs w:val="22"/>
        </w:rPr>
        <w:t xml:space="preserve"> for </w:t>
      </w:r>
      <w:r w:rsidRPr="00394E33">
        <w:rPr>
          <w:color w:val="FF0000"/>
          <w:sz w:val="22"/>
          <w:szCs w:val="22"/>
        </w:rPr>
        <w:t xml:space="preserve">EAG </w:t>
      </w:r>
      <w:r w:rsidRPr="00394E33">
        <w:rPr>
          <w:sz w:val="22"/>
          <w:szCs w:val="22"/>
        </w:rPr>
        <w:t xml:space="preserve">and Figure </w:t>
      </w:r>
      <w:r>
        <w:rPr>
          <w:sz w:val="22"/>
          <w:szCs w:val="22"/>
        </w:rPr>
        <w:t>14</w:t>
      </w:r>
      <w:r w:rsidRPr="00394E33">
        <w:rPr>
          <w:sz w:val="22"/>
          <w:szCs w:val="22"/>
        </w:rPr>
        <w:t xml:space="preserve"> for </w:t>
      </w:r>
      <w:r w:rsidRPr="00394E33">
        <w:rPr>
          <w:color w:val="FF0000"/>
          <w:sz w:val="22"/>
          <w:szCs w:val="22"/>
        </w:rPr>
        <w:t>WAG</w:t>
      </w:r>
      <w:r w:rsidRPr="00394E33">
        <w:rPr>
          <w:sz w:val="22"/>
          <w:szCs w:val="22"/>
        </w:rPr>
        <w:t>.</w:t>
      </w:r>
      <w:r>
        <w:rPr>
          <w:sz w:val="22"/>
          <w:szCs w:val="22"/>
        </w:rPr>
        <w:t xml:space="preserve"> We also provide the May 2017 F trend for comparison.</w:t>
      </w:r>
    </w:p>
    <w:p w:rsidR="00BB6B3A" w:rsidRDefault="00BB6B3A" w:rsidP="003B3F76">
      <w:pPr>
        <w:pStyle w:val="ListParagraph"/>
        <w:numPr>
          <w:ilvl w:val="0"/>
          <w:numId w:val="2"/>
        </w:numPr>
        <w:tabs>
          <w:tab w:val="left" w:pos="1890"/>
        </w:tabs>
        <w:jc w:val="both"/>
        <w:rPr>
          <w:sz w:val="22"/>
          <w:szCs w:val="22"/>
        </w:rPr>
      </w:pPr>
      <w:r w:rsidRPr="00394E33">
        <w:rPr>
          <w:sz w:val="22"/>
          <w:szCs w:val="22"/>
        </w:rPr>
        <w:t xml:space="preserve">We provide the MMB trends for </w:t>
      </w:r>
      <w:r w:rsidR="00F527AC">
        <w:rPr>
          <w:sz w:val="22"/>
          <w:szCs w:val="22"/>
        </w:rPr>
        <w:t>the three</w:t>
      </w:r>
      <w:r w:rsidRPr="00394E33">
        <w:rPr>
          <w:sz w:val="22"/>
          <w:szCs w:val="22"/>
        </w:rPr>
        <w:t xml:space="preserve"> scenarios in Figure </w:t>
      </w:r>
      <w:r w:rsidR="00F527AC">
        <w:rPr>
          <w:sz w:val="22"/>
          <w:szCs w:val="22"/>
        </w:rPr>
        <w:t>15</w:t>
      </w:r>
      <w:r w:rsidRPr="00394E33">
        <w:rPr>
          <w:sz w:val="22"/>
          <w:szCs w:val="22"/>
        </w:rPr>
        <w:t xml:space="preserve"> for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Pr="00394E33">
        <w:rPr>
          <w:sz w:val="22"/>
          <w:szCs w:val="22"/>
        </w:rPr>
        <w:t>.</w:t>
      </w:r>
      <w:r w:rsidR="00F527AC">
        <w:rPr>
          <w:sz w:val="22"/>
          <w:szCs w:val="22"/>
        </w:rPr>
        <w:t xml:space="preserve"> We also provide the May 2017 and September 2017 MMB trends for comparison.</w:t>
      </w:r>
    </w:p>
    <w:p w:rsidR="00F527AC" w:rsidRDefault="00F527AC" w:rsidP="00F527AC">
      <w:pPr>
        <w:pStyle w:val="ListParagraph"/>
        <w:numPr>
          <w:ilvl w:val="0"/>
          <w:numId w:val="2"/>
        </w:numPr>
        <w:tabs>
          <w:tab w:val="left" w:pos="1890"/>
        </w:tabs>
        <w:jc w:val="both"/>
        <w:rPr>
          <w:sz w:val="22"/>
          <w:szCs w:val="22"/>
        </w:rPr>
      </w:pPr>
      <w:r w:rsidRPr="00394E33">
        <w:rPr>
          <w:sz w:val="22"/>
          <w:szCs w:val="22"/>
        </w:rPr>
        <w:t xml:space="preserve">We provide the </w:t>
      </w:r>
      <w:r>
        <w:rPr>
          <w:sz w:val="22"/>
          <w:szCs w:val="22"/>
        </w:rPr>
        <w:t>L</w:t>
      </w:r>
      <w:r w:rsidRPr="00394E33">
        <w:rPr>
          <w:sz w:val="22"/>
          <w:szCs w:val="22"/>
        </w:rPr>
        <w:t xml:space="preserve">MB trends for </w:t>
      </w:r>
      <w:r>
        <w:rPr>
          <w:sz w:val="22"/>
          <w:szCs w:val="22"/>
        </w:rPr>
        <w:t>the three</w:t>
      </w:r>
      <w:r w:rsidRPr="00394E33">
        <w:rPr>
          <w:sz w:val="22"/>
          <w:szCs w:val="22"/>
        </w:rPr>
        <w:t xml:space="preserve"> scenarios in Figure </w:t>
      </w:r>
      <w:r>
        <w:rPr>
          <w:sz w:val="22"/>
          <w:szCs w:val="22"/>
        </w:rPr>
        <w:t>1</w:t>
      </w:r>
      <w:r w:rsidR="00102047">
        <w:rPr>
          <w:sz w:val="22"/>
          <w:szCs w:val="22"/>
        </w:rPr>
        <w:t>6</w:t>
      </w:r>
      <w:r w:rsidRPr="00394E33">
        <w:rPr>
          <w:sz w:val="22"/>
          <w:szCs w:val="22"/>
        </w:rPr>
        <w:t xml:space="preserve"> for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Pr="00394E33">
        <w:rPr>
          <w:sz w:val="22"/>
          <w:szCs w:val="22"/>
        </w:rPr>
        <w:t>.</w:t>
      </w:r>
      <w:r>
        <w:rPr>
          <w:sz w:val="22"/>
          <w:szCs w:val="22"/>
        </w:rPr>
        <w:t xml:space="preserve"> We also provide the May 2017 and September 2017 </w:t>
      </w:r>
      <w:r w:rsidR="00102047">
        <w:rPr>
          <w:sz w:val="22"/>
          <w:szCs w:val="22"/>
        </w:rPr>
        <w:t>L</w:t>
      </w:r>
      <w:r>
        <w:rPr>
          <w:sz w:val="22"/>
          <w:szCs w:val="22"/>
        </w:rPr>
        <w:t>MB trends for comparison.</w:t>
      </w:r>
    </w:p>
    <w:p w:rsidR="00F527AC" w:rsidRPr="00394E33" w:rsidRDefault="00102047" w:rsidP="003B3F76">
      <w:pPr>
        <w:pStyle w:val="ListParagraph"/>
        <w:numPr>
          <w:ilvl w:val="0"/>
          <w:numId w:val="2"/>
        </w:numPr>
        <w:tabs>
          <w:tab w:val="left" w:pos="1890"/>
        </w:tabs>
        <w:jc w:val="both"/>
        <w:rPr>
          <w:sz w:val="22"/>
          <w:szCs w:val="22"/>
        </w:rPr>
      </w:pPr>
      <w:r>
        <w:rPr>
          <w:sz w:val="22"/>
          <w:szCs w:val="22"/>
        </w:rPr>
        <w:lastRenderedPageBreak/>
        <w:t xml:space="preserve">We provide the B0 vs MMB, Recruit, and MMB/B0 ratio trends in Figure 17 for </w:t>
      </w:r>
      <w:r w:rsidRPr="00102047">
        <w:rPr>
          <w:color w:val="FF0000"/>
          <w:sz w:val="22"/>
          <w:szCs w:val="22"/>
        </w:rPr>
        <w:t xml:space="preserve">EAG </w:t>
      </w:r>
      <w:r>
        <w:rPr>
          <w:sz w:val="22"/>
          <w:szCs w:val="22"/>
        </w:rPr>
        <w:t xml:space="preserve">and Figure 18 for </w:t>
      </w:r>
      <w:r w:rsidRPr="00102047">
        <w:rPr>
          <w:color w:val="FF0000"/>
          <w:sz w:val="22"/>
          <w:szCs w:val="22"/>
        </w:rPr>
        <w:t>WAG</w:t>
      </w:r>
      <w:r>
        <w:rPr>
          <w:sz w:val="22"/>
          <w:szCs w:val="22"/>
        </w:rPr>
        <w:t>.</w:t>
      </w:r>
    </w:p>
    <w:p w:rsidR="00F527AC" w:rsidRPr="00394E33" w:rsidRDefault="00F527AC" w:rsidP="00F527AC">
      <w:pPr>
        <w:pStyle w:val="BodyText"/>
        <w:numPr>
          <w:ilvl w:val="0"/>
          <w:numId w:val="2"/>
        </w:numPr>
        <w:tabs>
          <w:tab w:val="left" w:pos="0"/>
          <w:tab w:val="left" w:pos="1890"/>
        </w:tabs>
        <w:spacing w:line="240" w:lineRule="auto"/>
        <w:jc w:val="both"/>
        <w:rPr>
          <w:szCs w:val="22"/>
        </w:rPr>
      </w:pPr>
      <w:r w:rsidRPr="00394E33">
        <w:rPr>
          <w:szCs w:val="22"/>
        </w:rPr>
        <w:t xml:space="preserve">We illustrate the standardized residual plots as bubble plots of size composition over time for retained catch (Figure </w:t>
      </w:r>
      <w:r w:rsidR="00102047">
        <w:rPr>
          <w:szCs w:val="22"/>
        </w:rPr>
        <w:t>19</w:t>
      </w:r>
      <w:r w:rsidRPr="00394E33">
        <w:rPr>
          <w:szCs w:val="22"/>
        </w:rPr>
        <w:t xml:space="preserve"> for </w:t>
      </w:r>
      <w:r w:rsidRPr="00394E33">
        <w:rPr>
          <w:color w:val="FF0000"/>
          <w:szCs w:val="22"/>
        </w:rPr>
        <w:t>EAG</w:t>
      </w:r>
      <w:r w:rsidRPr="00394E33">
        <w:rPr>
          <w:szCs w:val="22"/>
        </w:rPr>
        <w:t xml:space="preserve"> and </w:t>
      </w:r>
      <w:r w:rsidR="00102047">
        <w:rPr>
          <w:szCs w:val="22"/>
        </w:rPr>
        <w:t>21</w:t>
      </w:r>
      <w:r w:rsidRPr="00394E33">
        <w:rPr>
          <w:szCs w:val="22"/>
        </w:rPr>
        <w:t xml:space="preserve"> for </w:t>
      </w:r>
      <w:r w:rsidRPr="00394E33">
        <w:rPr>
          <w:color w:val="FF0000"/>
          <w:szCs w:val="22"/>
        </w:rPr>
        <w:t>WAG</w:t>
      </w:r>
      <w:r w:rsidRPr="00394E33">
        <w:rPr>
          <w:szCs w:val="22"/>
        </w:rPr>
        <w:t xml:space="preserve">) and for total catch (Figure </w:t>
      </w:r>
      <w:r w:rsidR="00102047">
        <w:rPr>
          <w:szCs w:val="22"/>
        </w:rPr>
        <w:t>20</w:t>
      </w:r>
      <w:r w:rsidRPr="00394E33">
        <w:rPr>
          <w:szCs w:val="22"/>
        </w:rPr>
        <w:t xml:space="preserve"> for </w:t>
      </w:r>
      <w:r w:rsidRPr="00394E33">
        <w:rPr>
          <w:color w:val="FF0000"/>
          <w:szCs w:val="22"/>
        </w:rPr>
        <w:t>EAG</w:t>
      </w:r>
      <w:r w:rsidRPr="00394E33">
        <w:rPr>
          <w:szCs w:val="22"/>
        </w:rPr>
        <w:t xml:space="preserve"> and </w:t>
      </w:r>
      <w:r w:rsidR="00102047">
        <w:rPr>
          <w:szCs w:val="22"/>
        </w:rPr>
        <w:t>22</w:t>
      </w:r>
      <w:r w:rsidRPr="00394E33">
        <w:rPr>
          <w:szCs w:val="22"/>
        </w:rPr>
        <w:t xml:space="preserve"> for </w:t>
      </w:r>
      <w:r w:rsidRPr="00394E33">
        <w:rPr>
          <w:color w:val="FF0000"/>
          <w:szCs w:val="22"/>
        </w:rPr>
        <w:t>WAG</w:t>
      </w:r>
      <w:r w:rsidRPr="00394E33">
        <w:rPr>
          <w:szCs w:val="22"/>
        </w:rPr>
        <w:t xml:space="preserve">) for </w:t>
      </w:r>
      <w:r w:rsidR="00102047">
        <w:rPr>
          <w:szCs w:val="22"/>
        </w:rPr>
        <w:t>the three scenarios.</w:t>
      </w:r>
      <w:r w:rsidRPr="00394E33">
        <w:rPr>
          <w:szCs w:val="22"/>
        </w:rPr>
        <w:t xml:space="preserve"> The retained catch bubble plots appear random for the selected scenarios.</w:t>
      </w:r>
    </w:p>
    <w:p w:rsidR="00F40E55" w:rsidRPr="00394E33" w:rsidRDefault="00F40E55" w:rsidP="00F40E55">
      <w:pPr>
        <w:pStyle w:val="ListParagraph"/>
        <w:tabs>
          <w:tab w:val="left" w:pos="1890"/>
        </w:tabs>
        <w:jc w:val="both"/>
        <w:rPr>
          <w:sz w:val="22"/>
          <w:szCs w:val="22"/>
        </w:rPr>
      </w:pPr>
    </w:p>
    <w:p w:rsidR="00AC24B4" w:rsidRPr="00394E33" w:rsidRDefault="00AC24B4" w:rsidP="00D25071">
      <w:pPr>
        <w:tabs>
          <w:tab w:val="left" w:pos="1890"/>
        </w:tabs>
        <w:jc w:val="both"/>
        <w:rPr>
          <w:sz w:val="22"/>
          <w:szCs w:val="22"/>
        </w:rPr>
      </w:pPr>
    </w:p>
    <w:p w:rsidR="00AC24B4" w:rsidRPr="00394E33" w:rsidRDefault="00C10780" w:rsidP="00D25071">
      <w:pPr>
        <w:tabs>
          <w:tab w:val="left" w:pos="1890"/>
        </w:tabs>
        <w:jc w:val="both"/>
        <w:rPr>
          <w:b/>
          <w:i/>
          <w:sz w:val="22"/>
          <w:szCs w:val="22"/>
        </w:rPr>
      </w:pPr>
      <w:r w:rsidRPr="00394E33">
        <w:rPr>
          <w:b/>
          <w:i/>
          <w:sz w:val="22"/>
          <w:szCs w:val="22"/>
        </w:rPr>
        <w:t>Specification of the Tier level</w:t>
      </w:r>
    </w:p>
    <w:p w:rsidR="00C10780" w:rsidRPr="00394E33" w:rsidRDefault="00C10780" w:rsidP="00D25071">
      <w:pPr>
        <w:tabs>
          <w:tab w:val="left" w:pos="1890"/>
        </w:tabs>
        <w:jc w:val="both"/>
        <w:rPr>
          <w:sz w:val="22"/>
          <w:szCs w:val="22"/>
        </w:rPr>
      </w:pPr>
    </w:p>
    <w:p w:rsidR="00AC24B4" w:rsidRPr="00394E33" w:rsidRDefault="00AC24B4" w:rsidP="00D25071">
      <w:pPr>
        <w:tabs>
          <w:tab w:val="left" w:pos="1890"/>
        </w:tabs>
        <w:jc w:val="both"/>
        <w:rPr>
          <w:sz w:val="22"/>
          <w:szCs w:val="22"/>
        </w:rPr>
      </w:pPr>
      <w:r w:rsidRPr="00394E33">
        <w:rPr>
          <w:sz w:val="22"/>
          <w:szCs w:val="22"/>
        </w:rPr>
        <w:t>The OFL and ABC for Aleutian Islands golden king c</w:t>
      </w:r>
      <w:r w:rsidR="006F39EB" w:rsidRPr="00394E33">
        <w:rPr>
          <w:sz w:val="22"/>
          <w:szCs w:val="22"/>
        </w:rPr>
        <w:t xml:space="preserve">rab stocks are determined </w:t>
      </w:r>
      <w:r w:rsidRPr="00394E33">
        <w:rPr>
          <w:sz w:val="22"/>
          <w:szCs w:val="22"/>
        </w:rPr>
        <w:t>under Tier 3 level. The calculation procedures are described below:</w:t>
      </w:r>
    </w:p>
    <w:p w:rsidR="001A0BB9" w:rsidRPr="00394E33" w:rsidRDefault="001A0BB9" w:rsidP="00D25071">
      <w:pPr>
        <w:tabs>
          <w:tab w:val="left" w:pos="1890"/>
        </w:tabs>
        <w:jc w:val="both"/>
        <w:rPr>
          <w:sz w:val="22"/>
          <w:szCs w:val="22"/>
        </w:rPr>
      </w:pPr>
    </w:p>
    <w:p w:rsidR="00B556FC" w:rsidRPr="00394E33" w:rsidRDefault="00B556FC" w:rsidP="00D25071">
      <w:pPr>
        <w:tabs>
          <w:tab w:val="left" w:pos="1890"/>
        </w:tabs>
        <w:jc w:val="both"/>
        <w:rPr>
          <w:b/>
          <w:i/>
          <w:sz w:val="22"/>
          <w:szCs w:val="22"/>
        </w:rPr>
      </w:pPr>
      <w:r w:rsidRPr="00394E33">
        <w:rPr>
          <w:b/>
          <w:i/>
          <w:sz w:val="22"/>
          <w:szCs w:val="22"/>
        </w:rPr>
        <w:t>Calculation of the OFL</w:t>
      </w:r>
    </w:p>
    <w:p w:rsidR="00BB0016" w:rsidRPr="00394E33" w:rsidRDefault="00BB0016" w:rsidP="00D25071">
      <w:pPr>
        <w:tabs>
          <w:tab w:val="left" w:pos="1890"/>
        </w:tabs>
        <w:jc w:val="both"/>
        <w:rPr>
          <w:b/>
          <w:i/>
          <w:sz w:val="22"/>
          <w:szCs w:val="22"/>
        </w:rPr>
      </w:pPr>
    </w:p>
    <w:p w:rsidR="003C653D" w:rsidRPr="00394E33" w:rsidRDefault="003C653D" w:rsidP="00D25071">
      <w:pPr>
        <w:tabs>
          <w:tab w:val="left" w:pos="1890"/>
        </w:tabs>
        <w:jc w:val="both"/>
        <w:rPr>
          <w:b/>
          <w:i/>
          <w:sz w:val="22"/>
          <w:szCs w:val="22"/>
        </w:rPr>
      </w:pPr>
      <w:r w:rsidRPr="00394E33">
        <w:rPr>
          <w:b/>
          <w:i/>
          <w:sz w:val="22"/>
          <w:szCs w:val="22"/>
        </w:rPr>
        <w:t>Tier 3 Approach</w:t>
      </w:r>
    </w:p>
    <w:p w:rsidR="00C10780" w:rsidRPr="00394E33" w:rsidRDefault="00C10780" w:rsidP="00D25071">
      <w:pPr>
        <w:tabs>
          <w:tab w:val="left" w:pos="1890"/>
        </w:tabs>
        <w:jc w:val="both"/>
        <w:rPr>
          <w:sz w:val="22"/>
          <w:szCs w:val="22"/>
        </w:rPr>
      </w:pPr>
    </w:p>
    <w:p w:rsidR="003C653D" w:rsidRPr="00394E33" w:rsidRDefault="003C653D" w:rsidP="00D25071">
      <w:pPr>
        <w:tabs>
          <w:tab w:val="left" w:pos="1890"/>
        </w:tabs>
        <w:jc w:val="both"/>
        <w:rPr>
          <w:i/>
          <w:sz w:val="22"/>
          <w:szCs w:val="22"/>
        </w:rPr>
      </w:pPr>
      <w:r w:rsidRPr="00394E33">
        <w:rPr>
          <w:i/>
          <w:sz w:val="22"/>
          <w:szCs w:val="22"/>
        </w:rPr>
        <w:t>The critical assumptions for reference point estimation are:</w:t>
      </w:r>
    </w:p>
    <w:p w:rsidR="00C10780" w:rsidRPr="00394E33" w:rsidRDefault="00C10780" w:rsidP="00D25071">
      <w:pPr>
        <w:tabs>
          <w:tab w:val="left" w:pos="1890"/>
        </w:tabs>
        <w:jc w:val="both"/>
        <w:rPr>
          <w:sz w:val="22"/>
          <w:szCs w:val="22"/>
        </w:rPr>
      </w:pPr>
    </w:p>
    <w:p w:rsidR="003C653D" w:rsidRPr="00394E33" w:rsidRDefault="003C653D" w:rsidP="00D25071">
      <w:pPr>
        <w:tabs>
          <w:tab w:val="left" w:pos="1890"/>
        </w:tabs>
        <w:jc w:val="both"/>
        <w:rPr>
          <w:sz w:val="22"/>
          <w:szCs w:val="22"/>
        </w:rPr>
      </w:pPr>
      <w:r w:rsidRPr="00394E33">
        <w:rPr>
          <w:sz w:val="22"/>
          <w:szCs w:val="22"/>
        </w:rPr>
        <w:t>Natur</w:t>
      </w:r>
      <w:r w:rsidR="0099641C" w:rsidRPr="00394E33">
        <w:rPr>
          <w:sz w:val="22"/>
          <w:szCs w:val="22"/>
        </w:rPr>
        <w:t xml:space="preserve">al mortality is constant </w:t>
      </w:r>
      <w:proofErr w:type="spellStart"/>
      <w:r w:rsidR="00801CA8" w:rsidRPr="00394E33">
        <w:rPr>
          <w:sz w:val="22"/>
          <w:szCs w:val="22"/>
        </w:rPr>
        <w:t>over all</w:t>
      </w:r>
      <w:proofErr w:type="spellEnd"/>
      <w:r w:rsidR="00801CA8" w:rsidRPr="00394E33">
        <w:rPr>
          <w:sz w:val="22"/>
          <w:szCs w:val="22"/>
        </w:rPr>
        <w:t xml:space="preserve"> </w:t>
      </w:r>
      <w:r w:rsidRPr="00394E33">
        <w:rPr>
          <w:sz w:val="22"/>
          <w:szCs w:val="22"/>
        </w:rPr>
        <w:t>size groups.</w:t>
      </w:r>
    </w:p>
    <w:p w:rsidR="003C653D" w:rsidRPr="00394E33" w:rsidRDefault="003C653D" w:rsidP="00D25071">
      <w:pPr>
        <w:tabs>
          <w:tab w:val="left" w:pos="1890"/>
        </w:tabs>
        <w:jc w:val="both"/>
        <w:rPr>
          <w:sz w:val="22"/>
          <w:szCs w:val="22"/>
        </w:rPr>
      </w:pPr>
      <w:r w:rsidRPr="00394E33">
        <w:rPr>
          <w:sz w:val="22"/>
          <w:szCs w:val="22"/>
        </w:rPr>
        <w:t>Gro</w:t>
      </w:r>
      <w:r w:rsidR="00801CA8" w:rsidRPr="00394E33">
        <w:rPr>
          <w:sz w:val="22"/>
          <w:szCs w:val="22"/>
        </w:rPr>
        <w:t>wth transition matrix estimated using tagging data is time invariant</w:t>
      </w:r>
      <w:r w:rsidRPr="00394E33">
        <w:rPr>
          <w:sz w:val="22"/>
          <w:szCs w:val="22"/>
        </w:rPr>
        <w:t>.</w:t>
      </w:r>
    </w:p>
    <w:p w:rsidR="003C653D" w:rsidRPr="00394E33" w:rsidRDefault="003C653D" w:rsidP="00D25071">
      <w:pPr>
        <w:tabs>
          <w:tab w:val="left" w:pos="1890"/>
        </w:tabs>
        <w:jc w:val="both"/>
        <w:rPr>
          <w:sz w:val="22"/>
          <w:szCs w:val="22"/>
        </w:rPr>
      </w:pPr>
      <w:r w:rsidRPr="00394E33">
        <w:rPr>
          <w:sz w:val="22"/>
          <w:szCs w:val="22"/>
        </w:rPr>
        <w:t xml:space="preserve">The catchability parameter </w:t>
      </w:r>
      <w:proofErr w:type="gramStart"/>
      <w:r w:rsidRPr="00394E33">
        <w:rPr>
          <w:sz w:val="22"/>
          <w:szCs w:val="22"/>
        </w:rPr>
        <w:t>estimate</w:t>
      </w:r>
      <w:proofErr w:type="gramEnd"/>
      <w:r w:rsidRPr="00394E33">
        <w:rPr>
          <w:sz w:val="22"/>
          <w:szCs w:val="22"/>
        </w:rPr>
        <w:t xml:space="preserve"> for the 2005/06</w:t>
      </w:r>
      <w:r w:rsidR="00A735F6" w:rsidRPr="00394E33">
        <w:rPr>
          <w:sz w:val="22"/>
          <w:szCs w:val="22"/>
        </w:rPr>
        <w:t>–</w:t>
      </w:r>
      <w:r w:rsidRPr="00394E33">
        <w:rPr>
          <w:sz w:val="22"/>
          <w:szCs w:val="22"/>
        </w:rPr>
        <w:t>201</w:t>
      </w:r>
      <w:r w:rsidR="008B6F4E">
        <w:rPr>
          <w:sz w:val="22"/>
          <w:szCs w:val="22"/>
        </w:rPr>
        <w:t>7</w:t>
      </w:r>
      <w:r w:rsidR="00AC24B4" w:rsidRPr="00394E33">
        <w:rPr>
          <w:sz w:val="22"/>
          <w:szCs w:val="22"/>
        </w:rPr>
        <w:t>/1</w:t>
      </w:r>
      <w:r w:rsidR="008B6F4E">
        <w:rPr>
          <w:sz w:val="22"/>
          <w:szCs w:val="22"/>
        </w:rPr>
        <w:t>8</w:t>
      </w:r>
      <w:r w:rsidRPr="00394E33">
        <w:rPr>
          <w:sz w:val="22"/>
          <w:szCs w:val="22"/>
        </w:rPr>
        <w:t xml:space="preserve"> period is used. </w:t>
      </w:r>
    </w:p>
    <w:p w:rsidR="00C10780" w:rsidRPr="00394E33" w:rsidRDefault="003C653D" w:rsidP="00D25071">
      <w:pPr>
        <w:tabs>
          <w:tab w:val="left" w:pos="1890"/>
        </w:tabs>
        <w:jc w:val="both"/>
        <w:rPr>
          <w:sz w:val="22"/>
          <w:szCs w:val="22"/>
        </w:rPr>
      </w:pPr>
      <w:r w:rsidRPr="00394E33">
        <w:rPr>
          <w:sz w:val="22"/>
          <w:szCs w:val="22"/>
        </w:rPr>
        <w:t>Total fishery selectivity and retention curves are length dependent and the 2005/06</w:t>
      </w:r>
      <w:r w:rsidR="00A735F6" w:rsidRPr="00394E33">
        <w:rPr>
          <w:sz w:val="22"/>
          <w:szCs w:val="22"/>
        </w:rPr>
        <w:t>–</w:t>
      </w:r>
      <w:r w:rsidRPr="00394E33">
        <w:rPr>
          <w:sz w:val="22"/>
          <w:szCs w:val="22"/>
        </w:rPr>
        <w:t>201</w:t>
      </w:r>
      <w:r w:rsidR="00D0296E">
        <w:rPr>
          <w:sz w:val="22"/>
          <w:szCs w:val="22"/>
        </w:rPr>
        <w:t>7/18</w:t>
      </w:r>
      <w:r w:rsidRPr="00394E33">
        <w:rPr>
          <w:sz w:val="22"/>
          <w:szCs w:val="22"/>
        </w:rPr>
        <w:t xml:space="preserve"> period selectivity estimates are used. </w:t>
      </w:r>
    </w:p>
    <w:p w:rsidR="003C653D" w:rsidRPr="00394E33" w:rsidRDefault="003C653D" w:rsidP="00D25071">
      <w:pPr>
        <w:tabs>
          <w:tab w:val="left" w:pos="1890"/>
        </w:tabs>
        <w:jc w:val="both"/>
        <w:rPr>
          <w:sz w:val="22"/>
          <w:szCs w:val="22"/>
        </w:rPr>
      </w:pPr>
      <w:r w:rsidRPr="00394E33">
        <w:rPr>
          <w:sz w:val="22"/>
          <w:szCs w:val="22"/>
        </w:rPr>
        <w:t>Groundfish bycatch fishery selectivity is kept constant at 1.0 for all length groups.</w:t>
      </w:r>
    </w:p>
    <w:p w:rsidR="003C653D" w:rsidRPr="00394E33" w:rsidRDefault="003C653D" w:rsidP="00D25071">
      <w:pPr>
        <w:tabs>
          <w:tab w:val="left" w:pos="1890"/>
        </w:tabs>
        <w:jc w:val="both"/>
        <w:rPr>
          <w:sz w:val="22"/>
          <w:szCs w:val="22"/>
        </w:rPr>
      </w:pPr>
      <w:r w:rsidRPr="00394E33">
        <w:rPr>
          <w:sz w:val="22"/>
          <w:szCs w:val="22"/>
        </w:rPr>
        <w:t xml:space="preserve">Model estimated molt probability is not time </w:t>
      </w:r>
      <w:proofErr w:type="gramStart"/>
      <w:r w:rsidRPr="00394E33">
        <w:rPr>
          <w:sz w:val="22"/>
          <w:szCs w:val="22"/>
        </w:rPr>
        <w:t>dependent, but</w:t>
      </w:r>
      <w:proofErr w:type="gramEnd"/>
      <w:r w:rsidRPr="00394E33">
        <w:rPr>
          <w:sz w:val="22"/>
          <w:szCs w:val="22"/>
        </w:rPr>
        <w:t xml:space="preserve"> is length dependent. </w:t>
      </w:r>
    </w:p>
    <w:p w:rsidR="003C653D" w:rsidRPr="00394E33" w:rsidRDefault="00AC24B4" w:rsidP="00D25071">
      <w:pPr>
        <w:tabs>
          <w:tab w:val="left" w:pos="1890"/>
        </w:tabs>
        <w:jc w:val="both"/>
        <w:rPr>
          <w:sz w:val="22"/>
          <w:szCs w:val="22"/>
        </w:rPr>
      </w:pPr>
      <w:r w:rsidRPr="00394E33">
        <w:rPr>
          <w:sz w:val="22"/>
          <w:szCs w:val="22"/>
        </w:rPr>
        <w:t>For the equilibrium initialization scenarios, m</w:t>
      </w:r>
      <w:r w:rsidR="003C653D" w:rsidRPr="00394E33">
        <w:rPr>
          <w:sz w:val="22"/>
          <w:szCs w:val="22"/>
        </w:rPr>
        <w:t>odel estimated recruits (in millions of crab) are averaged for the time period 198</w:t>
      </w:r>
      <w:r w:rsidRPr="00394E33">
        <w:rPr>
          <w:sz w:val="22"/>
          <w:szCs w:val="22"/>
        </w:rPr>
        <w:t>7</w:t>
      </w:r>
      <w:r w:rsidR="00A735F6" w:rsidRPr="00394E33">
        <w:rPr>
          <w:sz w:val="22"/>
          <w:szCs w:val="22"/>
        </w:rPr>
        <w:t>–</w:t>
      </w:r>
      <w:r w:rsidR="003C653D" w:rsidRPr="00394E33">
        <w:rPr>
          <w:sz w:val="22"/>
          <w:szCs w:val="22"/>
        </w:rPr>
        <w:t>201</w:t>
      </w:r>
      <w:r w:rsidRPr="00394E33">
        <w:rPr>
          <w:sz w:val="22"/>
          <w:szCs w:val="22"/>
        </w:rPr>
        <w:t>2</w:t>
      </w:r>
      <w:r w:rsidR="003C653D" w:rsidRPr="00394E33">
        <w:rPr>
          <w:sz w:val="22"/>
          <w:szCs w:val="22"/>
        </w:rPr>
        <w:t>.</w:t>
      </w:r>
    </w:p>
    <w:p w:rsidR="003C653D" w:rsidRPr="00394E33" w:rsidRDefault="003C653D" w:rsidP="00D25071">
      <w:pPr>
        <w:tabs>
          <w:tab w:val="left" w:pos="1890"/>
        </w:tabs>
        <w:jc w:val="both"/>
        <w:rPr>
          <w:sz w:val="22"/>
          <w:szCs w:val="22"/>
        </w:rPr>
      </w:pPr>
      <w:r w:rsidRPr="00394E33">
        <w:rPr>
          <w:sz w:val="22"/>
          <w:szCs w:val="22"/>
        </w:rPr>
        <w:t>Model estimated groundfish bycatch mortality values are averaged for the period 200</w:t>
      </w:r>
      <w:r w:rsidR="00D0296E">
        <w:rPr>
          <w:sz w:val="22"/>
          <w:szCs w:val="22"/>
        </w:rPr>
        <w:t>8</w:t>
      </w:r>
      <w:r w:rsidRPr="00394E33">
        <w:rPr>
          <w:sz w:val="22"/>
          <w:szCs w:val="22"/>
        </w:rPr>
        <w:t xml:space="preserve"> to 201</w:t>
      </w:r>
      <w:r w:rsidR="00D0296E">
        <w:rPr>
          <w:sz w:val="22"/>
          <w:szCs w:val="22"/>
        </w:rPr>
        <w:t>7</w:t>
      </w:r>
      <w:r w:rsidRPr="00394E33">
        <w:rPr>
          <w:sz w:val="22"/>
          <w:szCs w:val="22"/>
        </w:rPr>
        <w:t xml:space="preserve"> (10 years).</w:t>
      </w:r>
    </w:p>
    <w:p w:rsidR="003C653D" w:rsidRPr="00394E33" w:rsidRDefault="003C653D" w:rsidP="00D25071">
      <w:pPr>
        <w:tabs>
          <w:tab w:val="left" w:pos="1890"/>
        </w:tabs>
        <w:jc w:val="both"/>
        <w:rPr>
          <w:sz w:val="22"/>
          <w:szCs w:val="22"/>
        </w:rPr>
      </w:pPr>
    </w:p>
    <w:p w:rsidR="00C10780" w:rsidRPr="00394E33" w:rsidRDefault="003C653D" w:rsidP="00D25071">
      <w:pPr>
        <w:tabs>
          <w:tab w:val="left" w:pos="1890"/>
        </w:tabs>
        <w:jc w:val="both"/>
        <w:rPr>
          <w:i/>
          <w:sz w:val="22"/>
          <w:szCs w:val="22"/>
        </w:rPr>
      </w:pPr>
      <w:r w:rsidRPr="00394E33">
        <w:rPr>
          <w:i/>
          <w:sz w:val="22"/>
          <w:szCs w:val="22"/>
        </w:rPr>
        <w:t xml:space="preserve">Method:   </w:t>
      </w:r>
    </w:p>
    <w:p w:rsidR="00C10780" w:rsidRPr="00394E33" w:rsidRDefault="00C10780" w:rsidP="00D25071">
      <w:pPr>
        <w:tabs>
          <w:tab w:val="left" w:pos="1890"/>
        </w:tabs>
        <w:jc w:val="both"/>
        <w:rPr>
          <w:sz w:val="22"/>
          <w:szCs w:val="22"/>
        </w:rPr>
      </w:pPr>
    </w:p>
    <w:p w:rsidR="003C653D" w:rsidRPr="00394E33" w:rsidRDefault="003C653D" w:rsidP="00D25071">
      <w:pPr>
        <w:tabs>
          <w:tab w:val="left" w:pos="1890"/>
        </w:tabs>
        <w:jc w:val="both"/>
        <w:rPr>
          <w:sz w:val="22"/>
          <w:szCs w:val="22"/>
        </w:rPr>
      </w:pPr>
      <w:r w:rsidRPr="00394E33">
        <w:rPr>
          <w:sz w:val="22"/>
          <w:szCs w:val="22"/>
        </w:rPr>
        <w:t>We simulated the population abundance starting f</w:t>
      </w:r>
      <w:r w:rsidR="00453169" w:rsidRPr="00394E33">
        <w:rPr>
          <w:sz w:val="22"/>
          <w:szCs w:val="22"/>
        </w:rPr>
        <w:t>rom the model estimated final</w:t>
      </w:r>
      <w:r w:rsidRPr="00394E33">
        <w:rPr>
          <w:sz w:val="22"/>
          <w:szCs w:val="22"/>
        </w:rPr>
        <w:t xml:space="preserve"> year stock </w:t>
      </w:r>
      <w:r w:rsidR="00453169" w:rsidRPr="00394E33">
        <w:rPr>
          <w:sz w:val="22"/>
          <w:szCs w:val="22"/>
        </w:rPr>
        <w:t>abundance</w:t>
      </w:r>
      <w:r w:rsidRPr="00394E33">
        <w:rPr>
          <w:sz w:val="22"/>
          <w:szCs w:val="22"/>
        </w:rPr>
        <w:t xml:space="preserve"> by length</w:t>
      </w:r>
      <w:r w:rsidR="002D417F" w:rsidRPr="00394E33">
        <w:rPr>
          <w:sz w:val="22"/>
          <w:szCs w:val="22"/>
        </w:rPr>
        <w:t>-class and parameter values;</w:t>
      </w:r>
      <w:r w:rsidRPr="00394E33">
        <w:rPr>
          <w:sz w:val="22"/>
          <w:szCs w:val="22"/>
        </w:rPr>
        <w:t xml:space="preserve"> </w:t>
      </w:r>
      <w:r w:rsidR="00F9019C" w:rsidRPr="00394E33">
        <w:rPr>
          <w:sz w:val="22"/>
          <w:szCs w:val="22"/>
        </w:rPr>
        <w:t xml:space="preserve">projecting </w:t>
      </w:r>
      <w:r w:rsidR="002D417F" w:rsidRPr="00394E33">
        <w:rPr>
          <w:sz w:val="22"/>
          <w:szCs w:val="22"/>
        </w:rPr>
        <w:t>the abundance with a fishing mortality (F) and a</w:t>
      </w:r>
      <w:r w:rsidRPr="00394E33">
        <w:rPr>
          <w:sz w:val="22"/>
          <w:szCs w:val="22"/>
        </w:rPr>
        <w:t xml:space="preserve"> </w:t>
      </w:r>
      <w:r w:rsidR="002D417F" w:rsidRPr="00394E33">
        <w:rPr>
          <w:sz w:val="22"/>
          <w:szCs w:val="22"/>
        </w:rPr>
        <w:t>constant natural mortality</w:t>
      </w:r>
      <w:r w:rsidR="00B61EDB" w:rsidRPr="00394E33">
        <w:rPr>
          <w:sz w:val="22"/>
          <w:szCs w:val="22"/>
        </w:rPr>
        <w:t xml:space="preserve"> (</w:t>
      </w:r>
      <w:r w:rsidR="00B61EDB" w:rsidRPr="00394E33">
        <w:rPr>
          <w:i/>
          <w:sz w:val="22"/>
          <w:szCs w:val="22"/>
        </w:rPr>
        <w:t>M</w:t>
      </w:r>
      <w:r w:rsidR="00B61EDB" w:rsidRPr="00394E33">
        <w:rPr>
          <w:sz w:val="22"/>
          <w:szCs w:val="22"/>
        </w:rPr>
        <w:t>)</w:t>
      </w:r>
      <w:r w:rsidR="002D417F" w:rsidRPr="00394E33">
        <w:rPr>
          <w:sz w:val="22"/>
          <w:szCs w:val="22"/>
        </w:rPr>
        <w:t xml:space="preserve"> values; </w:t>
      </w:r>
      <w:r w:rsidRPr="00394E33">
        <w:rPr>
          <w:sz w:val="22"/>
          <w:szCs w:val="22"/>
        </w:rPr>
        <w:t xml:space="preserve">and adding a constant number of annual recruits. Once the stock dynamics were stabilized (we used the 99th year estimates) for an F, we calculated the MMB/R for that F. We computed the relative MMB/R in percentage, </w:t>
      </w:r>
      <m:oMath>
        <m:sSub>
          <m:sSubPr>
            <m:ctrlPr>
              <w:rPr>
                <w:rFonts w:ascii="Cambria Math" w:hAnsi="Cambria Math"/>
                <w:sz w:val="22"/>
                <w:szCs w:val="22"/>
              </w:rPr>
            </m:ctrlPr>
          </m:sSubPr>
          <m:e>
            <m:d>
              <m:dPr>
                <m:ctrlPr>
                  <w:rPr>
                    <w:rFonts w:ascii="Cambria Math" w:hAnsi="Cambria Math"/>
                    <w:sz w:val="22"/>
                    <w:szCs w:val="22"/>
                  </w:rPr>
                </m:ctrlPr>
              </m:dPr>
              <m:e>
                <m:f>
                  <m:fPr>
                    <m:ctrlPr>
                      <w:rPr>
                        <w:rFonts w:ascii="Cambria Math" w:hAnsi="Cambria Math"/>
                        <w:sz w:val="22"/>
                        <w:szCs w:val="22"/>
                      </w:rPr>
                    </m:ctrlPr>
                  </m:fPr>
                  <m:num>
                    <m:r>
                      <m:rPr>
                        <m:sty m:val="p"/>
                      </m:rPr>
                      <w:rPr>
                        <w:rFonts w:ascii="Cambria Math" w:hAnsi="Cambria Math"/>
                        <w:sz w:val="22"/>
                        <w:szCs w:val="22"/>
                      </w:rPr>
                      <m:t>MMB</m:t>
                    </m:r>
                  </m:num>
                  <m:den>
                    <m:r>
                      <m:rPr>
                        <m:sty m:val="p"/>
                      </m:rPr>
                      <w:rPr>
                        <w:rFonts w:ascii="Cambria Math" w:hAnsi="Cambria Math"/>
                        <w:sz w:val="22"/>
                        <w:szCs w:val="22"/>
                      </w:rPr>
                      <m:t>R</m:t>
                    </m:r>
                  </m:den>
                </m:f>
              </m:e>
            </m:d>
          </m:e>
          <m:sub>
            <m:r>
              <m:rPr>
                <m:sty m:val="p"/>
              </m:rPr>
              <w:rPr>
                <w:rFonts w:ascii="Cambria Math" w:hAnsi="Cambria Math"/>
                <w:sz w:val="22"/>
                <w:szCs w:val="22"/>
              </w:rPr>
              <m:t>x%</m:t>
            </m:r>
          </m:sub>
        </m:sSub>
      </m:oMath>
      <w:r w:rsidRPr="00394E33">
        <w:rPr>
          <w:sz w:val="22"/>
          <w:szCs w:val="22"/>
        </w:rPr>
        <w:t xml:space="preserve"> (where x% =  </w:t>
      </w:r>
      <m:oMath>
        <m:f>
          <m:fPr>
            <m:ctrlPr>
              <w:rPr>
                <w:rFonts w:ascii="Cambria Math" w:hAnsi="Cambria Math"/>
                <w:sz w:val="22"/>
                <w:szCs w:val="22"/>
              </w:rPr>
            </m:ctrlPr>
          </m:fPr>
          <m:num>
            <m:f>
              <m:fPr>
                <m:ctrlPr>
                  <w:rPr>
                    <w:rFonts w:ascii="Cambria Math" w:hAnsi="Cambria Math"/>
                    <w:sz w:val="22"/>
                    <w:szCs w:val="22"/>
                  </w:rPr>
                </m:ctrlPr>
              </m:fPr>
              <m:num>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F</m:t>
                    </m:r>
                  </m:sub>
                </m:sSub>
              </m:num>
              <m:den>
                <m:r>
                  <m:rPr>
                    <m:sty m:val="p"/>
                  </m:rPr>
                  <w:rPr>
                    <w:rFonts w:ascii="Cambria Math" w:hAnsi="Cambria Math"/>
                    <w:sz w:val="22"/>
                    <w:szCs w:val="22"/>
                  </w:rPr>
                  <m:t>R</m:t>
                </m:r>
              </m:den>
            </m:f>
          </m:num>
          <m:den>
            <m:f>
              <m:fPr>
                <m:ctrlPr>
                  <w:rPr>
                    <w:rFonts w:ascii="Cambria Math" w:hAnsi="Cambria Math"/>
                    <w:sz w:val="22"/>
                    <w:szCs w:val="22"/>
                  </w:rPr>
                </m:ctrlPr>
              </m:fPr>
              <m:num>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0</m:t>
                    </m:r>
                  </m:sub>
                </m:sSub>
              </m:num>
              <m:den>
                <m:r>
                  <m:rPr>
                    <m:sty m:val="p"/>
                  </m:rPr>
                  <w:rPr>
                    <w:rFonts w:ascii="Cambria Math" w:hAnsi="Cambria Math"/>
                    <w:sz w:val="22"/>
                    <w:szCs w:val="22"/>
                  </w:rPr>
                  <m:t>R</m:t>
                </m:r>
              </m:den>
            </m:f>
          </m:den>
        </m:f>
        <m:r>
          <m:rPr>
            <m:sty m:val="p"/>
          </m:rPr>
          <w:rPr>
            <w:rFonts w:ascii="Cambria Math" w:hAnsi="Cambria Math"/>
            <w:sz w:val="22"/>
            <w:szCs w:val="22"/>
          </w:rPr>
          <m:t xml:space="preserve"> ×100</m:t>
        </m:r>
      </m:oMath>
      <w:r w:rsidRPr="00394E33">
        <w:rPr>
          <w:sz w:val="22"/>
          <w:szCs w:val="22"/>
        </w:rPr>
        <w:t xml:space="preserve">  and </w:t>
      </w: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0</m:t>
            </m:r>
          </m:sub>
        </m:sSub>
        <m:r>
          <m:rPr>
            <m:sty m:val="p"/>
          </m:rPr>
          <w:rPr>
            <w:rFonts w:ascii="Cambria Math" w:hAnsi="Cambria Math"/>
            <w:sz w:val="22"/>
            <w:szCs w:val="22"/>
          </w:rPr>
          <m:t>/R</m:t>
        </m:r>
      </m:oMath>
      <w:r w:rsidRPr="00394E33">
        <w:rPr>
          <w:sz w:val="22"/>
          <w:szCs w:val="22"/>
        </w:rPr>
        <w:t xml:space="preserve"> is the virgin MMB/R) for different F values. </w:t>
      </w:r>
    </w:p>
    <w:p w:rsidR="003C653D" w:rsidRPr="00394E33" w:rsidRDefault="003C653D" w:rsidP="00D25071">
      <w:pPr>
        <w:tabs>
          <w:tab w:val="left" w:pos="1890"/>
        </w:tabs>
        <w:jc w:val="both"/>
        <w:rPr>
          <w:sz w:val="22"/>
          <w:szCs w:val="22"/>
        </w:rPr>
      </w:pPr>
      <w:r w:rsidRPr="00394E33">
        <w:rPr>
          <w:sz w:val="22"/>
          <w:szCs w:val="22"/>
        </w:rPr>
        <w:t>F</w:t>
      </w:r>
      <w:r w:rsidRPr="00394E33">
        <w:rPr>
          <w:sz w:val="22"/>
          <w:szCs w:val="22"/>
          <w:vertAlign w:val="subscript"/>
        </w:rPr>
        <w:t>35</w:t>
      </w:r>
      <w:r w:rsidR="00751F6A" w:rsidRPr="00394E33">
        <w:rPr>
          <w:sz w:val="22"/>
          <w:szCs w:val="22"/>
          <w:vertAlign w:val="subscript"/>
        </w:rPr>
        <w:t>%</w:t>
      </w:r>
      <w:r w:rsidRPr="00394E33">
        <w:rPr>
          <w:sz w:val="22"/>
          <w:szCs w:val="22"/>
        </w:rPr>
        <w:t xml:space="preserve"> is the F value that produces the MMB/R value equal to 35% of </w:t>
      </w: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0</m:t>
            </m:r>
          </m:sub>
        </m:sSub>
        <m:r>
          <m:rPr>
            <m:sty m:val="p"/>
          </m:rPr>
          <w:rPr>
            <w:rFonts w:ascii="Cambria Math" w:hAnsi="Cambria Math"/>
            <w:sz w:val="22"/>
            <w:szCs w:val="22"/>
          </w:rPr>
          <m:t>/R</m:t>
        </m:r>
      </m:oMath>
      <w:r w:rsidRPr="00394E33">
        <w:rPr>
          <w:sz w:val="22"/>
          <w:szCs w:val="22"/>
        </w:rPr>
        <w:t xml:space="preserve">. </w:t>
      </w:r>
    </w:p>
    <w:p w:rsidR="00C10780" w:rsidRPr="00394E33" w:rsidRDefault="00C10780" w:rsidP="00D25071">
      <w:pPr>
        <w:tabs>
          <w:tab w:val="left" w:pos="1890"/>
        </w:tabs>
        <w:jc w:val="both"/>
        <w:rPr>
          <w:sz w:val="22"/>
          <w:szCs w:val="22"/>
        </w:rPr>
      </w:pPr>
    </w:p>
    <w:p w:rsidR="003C653D" w:rsidRPr="00394E33" w:rsidRDefault="003C653D" w:rsidP="00D25071">
      <w:pPr>
        <w:tabs>
          <w:tab w:val="left" w:pos="1890"/>
        </w:tabs>
        <w:jc w:val="both"/>
        <w:rPr>
          <w:sz w:val="22"/>
          <w:szCs w:val="22"/>
        </w:rPr>
      </w:pPr>
      <w:r w:rsidRPr="00394E33">
        <w:rPr>
          <w:sz w:val="22"/>
          <w:szCs w:val="22"/>
        </w:rPr>
        <w:t>MMB</w:t>
      </w:r>
      <w:r w:rsidRPr="00394E33">
        <w:rPr>
          <w:sz w:val="22"/>
          <w:szCs w:val="22"/>
          <w:vertAlign w:val="subscript"/>
        </w:rPr>
        <w:t>35</w:t>
      </w:r>
      <w:r w:rsidR="00751F6A" w:rsidRPr="00394E33">
        <w:rPr>
          <w:sz w:val="22"/>
          <w:szCs w:val="22"/>
          <w:vertAlign w:val="subscript"/>
        </w:rPr>
        <w:t>%</w:t>
      </w:r>
      <w:r w:rsidR="00801CA8" w:rsidRPr="00394E33">
        <w:rPr>
          <w:sz w:val="22"/>
          <w:szCs w:val="22"/>
        </w:rPr>
        <w:t xml:space="preserve"> </w:t>
      </w:r>
      <w:r w:rsidRPr="00394E33">
        <w:rPr>
          <w:sz w:val="22"/>
          <w:szCs w:val="22"/>
        </w:rPr>
        <w:t>is estimated using the following formula:</w:t>
      </w:r>
    </w:p>
    <w:p w:rsidR="00C10780" w:rsidRPr="00394E33" w:rsidRDefault="00C10780" w:rsidP="00D25071">
      <w:pPr>
        <w:tabs>
          <w:tab w:val="left" w:pos="1890"/>
        </w:tabs>
        <w:jc w:val="both"/>
        <w:rPr>
          <w:sz w:val="22"/>
          <w:szCs w:val="22"/>
        </w:rPr>
      </w:pPr>
    </w:p>
    <w:p w:rsidR="00C10780" w:rsidRPr="00394E33" w:rsidRDefault="00101D71" w:rsidP="00D25071">
      <w:pPr>
        <w:tabs>
          <w:tab w:val="left" w:pos="1890"/>
        </w:tabs>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35%</m:t>
            </m:r>
          </m:sub>
        </m:sSub>
        <m:r>
          <m:rPr>
            <m:sty m:val="p"/>
          </m:rPr>
          <w:rPr>
            <w:rFonts w:ascii="Cambria Math" w:hAnsi="Cambria Math"/>
            <w:sz w:val="22"/>
            <w:szCs w:val="22"/>
          </w:rPr>
          <m:t>=</m:t>
        </m:r>
        <m:sSub>
          <m:sSubPr>
            <m:ctrlPr>
              <w:rPr>
                <w:rFonts w:ascii="Cambria Math" w:hAnsi="Cambria Math"/>
                <w:sz w:val="22"/>
                <w:szCs w:val="22"/>
              </w:rPr>
            </m:ctrlPr>
          </m:sSubPr>
          <m:e>
            <m:d>
              <m:dPr>
                <m:ctrlPr>
                  <w:rPr>
                    <w:rFonts w:ascii="Cambria Math" w:hAnsi="Cambria Math"/>
                    <w:sz w:val="22"/>
                    <w:szCs w:val="22"/>
                  </w:rPr>
                </m:ctrlPr>
              </m:dPr>
              <m:e>
                <m:f>
                  <m:fPr>
                    <m:ctrlPr>
                      <w:rPr>
                        <w:rFonts w:ascii="Cambria Math" w:hAnsi="Cambria Math"/>
                        <w:sz w:val="22"/>
                        <w:szCs w:val="22"/>
                      </w:rPr>
                    </m:ctrlPr>
                  </m:fPr>
                  <m:num>
                    <m:r>
                      <m:rPr>
                        <m:sty m:val="p"/>
                      </m:rPr>
                      <w:rPr>
                        <w:rFonts w:ascii="Cambria Math" w:hAnsi="Cambria Math"/>
                        <w:sz w:val="22"/>
                        <w:szCs w:val="22"/>
                      </w:rPr>
                      <m:t>MMB</m:t>
                    </m:r>
                  </m:num>
                  <m:den>
                    <m:r>
                      <m:rPr>
                        <m:sty m:val="p"/>
                      </m:rPr>
                      <w:rPr>
                        <w:rFonts w:ascii="Cambria Math" w:hAnsi="Cambria Math"/>
                        <w:sz w:val="22"/>
                        <w:szCs w:val="22"/>
                      </w:rPr>
                      <m:t>R</m:t>
                    </m:r>
                  </m:den>
                </m:f>
              </m:e>
            </m:d>
          </m:e>
          <m:sub>
            <m:r>
              <m:rPr>
                <m:sty m:val="p"/>
              </m:rPr>
              <w:rPr>
                <w:rFonts w:ascii="Cambria Math" w:hAnsi="Cambria Math"/>
                <w:sz w:val="22"/>
                <w:szCs w:val="22"/>
              </w:rPr>
              <m:t>35%</m:t>
            </m:r>
          </m:sub>
        </m:sSub>
        <m:r>
          <m:rPr>
            <m:sty m:val="p"/>
          </m:rPr>
          <w:rPr>
            <w:rFonts w:ascii="Cambria Math" w:hAnsi="Cambria Math"/>
            <w:sz w:val="22"/>
            <w:szCs w:val="22"/>
          </w:rPr>
          <m:t>×</m:t>
        </m:r>
        <m:acc>
          <m:accPr>
            <m:chr m:val="̅"/>
            <m:ctrlPr>
              <w:rPr>
                <w:rFonts w:ascii="Cambria Math" w:hAnsi="Cambria Math"/>
                <w:sz w:val="22"/>
                <w:szCs w:val="22"/>
              </w:rPr>
            </m:ctrlPr>
          </m:accPr>
          <m:e>
            <m:r>
              <m:rPr>
                <m:sty m:val="p"/>
              </m:rPr>
              <w:rPr>
                <w:rFonts w:ascii="Cambria Math" w:hAnsi="Cambria Math"/>
                <w:sz w:val="22"/>
                <w:szCs w:val="22"/>
              </w:rPr>
              <m:t>R</m:t>
            </m:r>
          </m:e>
        </m:acc>
      </m:oMath>
      <w:r w:rsidR="003C653D" w:rsidRPr="00394E33">
        <w:rPr>
          <w:sz w:val="22"/>
          <w:szCs w:val="22"/>
        </w:rPr>
        <w:t xml:space="preserve">   , where </w:t>
      </w:r>
      <m:oMath>
        <m:acc>
          <m:accPr>
            <m:chr m:val="̅"/>
            <m:ctrlPr>
              <w:rPr>
                <w:rFonts w:ascii="Cambria Math" w:hAnsi="Cambria Math"/>
                <w:sz w:val="22"/>
                <w:szCs w:val="22"/>
              </w:rPr>
            </m:ctrlPr>
          </m:accPr>
          <m:e>
            <m:r>
              <m:rPr>
                <m:sty m:val="p"/>
              </m:rPr>
              <w:rPr>
                <w:rFonts w:ascii="Cambria Math" w:hAnsi="Cambria Math"/>
                <w:sz w:val="22"/>
                <w:szCs w:val="22"/>
              </w:rPr>
              <m:t>R</m:t>
            </m:r>
          </m:e>
        </m:acc>
      </m:oMath>
      <w:r w:rsidR="003C653D" w:rsidRPr="00394E33">
        <w:rPr>
          <w:sz w:val="22"/>
          <w:szCs w:val="22"/>
        </w:rPr>
        <w:t xml:space="preserve">   is the mean number of model estimated recruits for a selected </w:t>
      </w:r>
      <w:r w:rsidR="00751F6A" w:rsidRPr="00394E33">
        <w:rPr>
          <w:sz w:val="22"/>
          <w:szCs w:val="22"/>
        </w:rPr>
        <w:t xml:space="preserve">time </w:t>
      </w:r>
      <w:r w:rsidR="003C653D" w:rsidRPr="00394E33">
        <w:rPr>
          <w:sz w:val="22"/>
          <w:szCs w:val="22"/>
        </w:rPr>
        <w:t>period.</w:t>
      </w:r>
    </w:p>
    <w:p w:rsidR="00C10780" w:rsidRPr="00394E33" w:rsidRDefault="00C10780" w:rsidP="00D25071">
      <w:pPr>
        <w:tabs>
          <w:tab w:val="left" w:pos="1890"/>
        </w:tabs>
        <w:jc w:val="both"/>
        <w:rPr>
          <w:sz w:val="22"/>
          <w:szCs w:val="22"/>
        </w:rPr>
      </w:pPr>
    </w:p>
    <w:p w:rsidR="003C653D" w:rsidRPr="00394E33" w:rsidRDefault="00101D71" w:rsidP="00D25071">
      <w:pPr>
        <w:tabs>
          <w:tab w:val="left" w:pos="1890"/>
        </w:tabs>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F</m:t>
            </m:r>
          </m:e>
          <m:sub>
            <m:r>
              <m:rPr>
                <m:sty m:val="p"/>
              </m:rPr>
              <w:rPr>
                <w:rFonts w:ascii="Cambria Math" w:hAnsi="Cambria Math"/>
                <w:sz w:val="22"/>
                <w:szCs w:val="22"/>
              </w:rPr>
              <m:t>OFL</m:t>
            </m:r>
          </m:sub>
        </m:sSub>
      </m:oMath>
      <w:r w:rsidR="003C653D" w:rsidRPr="00394E33">
        <w:rPr>
          <w:sz w:val="22"/>
          <w:szCs w:val="22"/>
        </w:rPr>
        <w:t xml:space="preserve"> is determined using </w:t>
      </w:r>
      <w:r w:rsidR="005A5653" w:rsidRPr="00394E33">
        <w:rPr>
          <w:sz w:val="22"/>
          <w:szCs w:val="22"/>
        </w:rPr>
        <w:t>the following set of equations (</w:t>
      </w:r>
      <w:r w:rsidR="00D0296E">
        <w:rPr>
          <w:sz w:val="22"/>
          <w:szCs w:val="22"/>
        </w:rPr>
        <w:t>2</w:t>
      </w:r>
      <w:r w:rsidR="005A5653" w:rsidRPr="00394E33">
        <w:rPr>
          <w:sz w:val="22"/>
          <w:szCs w:val="22"/>
        </w:rPr>
        <w:t>):</w:t>
      </w:r>
    </w:p>
    <w:p w:rsidR="00C10780" w:rsidRPr="00394E33" w:rsidRDefault="00C10780" w:rsidP="00D25071">
      <w:pPr>
        <w:tabs>
          <w:tab w:val="left" w:pos="1890"/>
        </w:tabs>
        <w:jc w:val="both"/>
        <w:rPr>
          <w:sz w:val="22"/>
          <w:szCs w:val="22"/>
        </w:rPr>
      </w:pPr>
    </w:p>
    <w:p w:rsidR="005A5653" w:rsidRPr="00394E33" w:rsidRDefault="005A5653" w:rsidP="00D25071">
      <w:pPr>
        <w:tabs>
          <w:tab w:val="left" w:pos="1890"/>
        </w:tabs>
        <w:jc w:val="both"/>
        <w:rPr>
          <w:sz w:val="22"/>
          <w:szCs w:val="22"/>
        </w:rPr>
      </w:pPr>
      <w:r w:rsidRPr="00394E33">
        <w:rPr>
          <w:sz w:val="22"/>
          <w:szCs w:val="22"/>
        </w:rPr>
        <w:t xml:space="preserve">If, </w:t>
      </w:r>
    </w:p>
    <w:p w:rsidR="005A5653" w:rsidRPr="00394E33" w:rsidRDefault="00101D71" w:rsidP="00D25071">
      <w:pPr>
        <w:tabs>
          <w:tab w:val="left" w:pos="1890"/>
        </w:tabs>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current</m:t>
            </m:r>
          </m:sub>
        </m:sSub>
        <m:r>
          <m:rPr>
            <m:sty m:val="p"/>
          </m:rPr>
          <w:rPr>
            <w:rFonts w:ascii="Cambria Math" w:hAnsi="Cambria Math"/>
            <w:sz w:val="22"/>
            <w:szCs w:val="22"/>
          </w:rPr>
          <m:t xml:space="preserve">&gt; </m:t>
        </m:r>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35%</m:t>
            </m:r>
          </m:sub>
        </m:sSub>
        <m:r>
          <m:rPr>
            <m:sty m:val="p"/>
          </m:rPr>
          <w:rPr>
            <w:rFonts w:ascii="Cambria Math" w:hAnsi="Cambria Math"/>
            <w:sz w:val="22"/>
            <w:szCs w:val="22"/>
          </w:rPr>
          <m:t xml:space="preserve">, </m:t>
        </m:r>
        <m:sSub>
          <m:sSubPr>
            <m:ctrlPr>
              <w:rPr>
                <w:rFonts w:ascii="Cambria Math" w:hAnsi="Cambria Math"/>
                <w:sz w:val="22"/>
                <w:szCs w:val="22"/>
              </w:rPr>
            </m:ctrlPr>
          </m:sSubPr>
          <m:e>
            <m:r>
              <m:rPr>
                <m:sty m:val="p"/>
              </m:rPr>
              <w:rPr>
                <w:rFonts w:ascii="Cambria Math" w:hAnsi="Cambria Math"/>
                <w:sz w:val="22"/>
                <w:szCs w:val="22"/>
              </w:rPr>
              <m:t>F</m:t>
            </m:r>
          </m:e>
          <m:sub>
            <m:r>
              <m:rPr>
                <m:sty m:val="p"/>
              </m:rPr>
              <w:rPr>
                <w:rFonts w:ascii="Cambria Math" w:hAnsi="Cambria Math"/>
                <w:sz w:val="22"/>
                <w:szCs w:val="22"/>
              </w:rPr>
              <m:t>OFL</m:t>
            </m:r>
          </m:sub>
        </m:sSub>
        <m:r>
          <m:rPr>
            <m:sty m:val="p"/>
          </m:rPr>
          <w:rPr>
            <w:rFonts w:ascii="Cambria Math" w:hAnsi="Cambria Math"/>
            <w:sz w:val="22"/>
            <w:szCs w:val="22"/>
          </w:rPr>
          <m:t xml:space="preserve">= </m:t>
        </m:r>
        <m:sSub>
          <m:sSubPr>
            <m:ctrlPr>
              <w:rPr>
                <w:rFonts w:ascii="Cambria Math" w:hAnsi="Cambria Math"/>
                <w:sz w:val="22"/>
                <w:szCs w:val="22"/>
              </w:rPr>
            </m:ctrlPr>
          </m:sSubPr>
          <m:e>
            <m:r>
              <m:rPr>
                <m:sty m:val="p"/>
              </m:rPr>
              <w:rPr>
                <w:rFonts w:ascii="Cambria Math" w:hAnsi="Cambria Math"/>
                <w:sz w:val="22"/>
                <w:szCs w:val="22"/>
              </w:rPr>
              <m:t>F</m:t>
            </m:r>
          </m:e>
          <m:sub>
            <m:r>
              <m:rPr>
                <m:sty m:val="p"/>
              </m:rPr>
              <w:rPr>
                <w:rFonts w:ascii="Cambria Math" w:hAnsi="Cambria Math"/>
                <w:sz w:val="22"/>
                <w:szCs w:val="22"/>
              </w:rPr>
              <m:t>35%</m:t>
            </m:r>
          </m:sub>
        </m:sSub>
      </m:oMath>
      <w:r w:rsidR="005A5653" w:rsidRPr="00394E33">
        <w:rPr>
          <w:sz w:val="22"/>
          <w:szCs w:val="22"/>
        </w:rPr>
        <w:t xml:space="preserve"> </w:t>
      </w:r>
    </w:p>
    <w:p w:rsidR="005A5653" w:rsidRPr="00394E33" w:rsidRDefault="005A5653" w:rsidP="00D25071">
      <w:pPr>
        <w:tabs>
          <w:tab w:val="left" w:pos="1890"/>
        </w:tabs>
        <w:jc w:val="both"/>
        <w:rPr>
          <w:sz w:val="22"/>
          <w:szCs w:val="22"/>
        </w:rPr>
      </w:pPr>
    </w:p>
    <w:p w:rsidR="005A5653" w:rsidRPr="00394E33" w:rsidRDefault="005A5653" w:rsidP="00D25071">
      <w:pPr>
        <w:tabs>
          <w:tab w:val="left" w:pos="1890"/>
        </w:tabs>
        <w:jc w:val="both"/>
        <w:rPr>
          <w:sz w:val="22"/>
          <w:szCs w:val="22"/>
        </w:rPr>
      </w:pPr>
      <w:r w:rsidRPr="00394E33">
        <w:rPr>
          <w:sz w:val="22"/>
          <w:szCs w:val="22"/>
        </w:rPr>
        <w:t>If,</w:t>
      </w:r>
    </w:p>
    <w:p w:rsidR="005A5653" w:rsidRPr="00394E33" w:rsidRDefault="005A5653" w:rsidP="00D25071">
      <w:pPr>
        <w:tabs>
          <w:tab w:val="left" w:pos="1890"/>
        </w:tabs>
        <w:jc w:val="both"/>
        <w:rPr>
          <w:sz w:val="22"/>
          <w:szCs w:val="22"/>
        </w:rPr>
      </w:pPr>
      <w:r w:rsidRPr="00394E33">
        <w:rPr>
          <w:sz w:val="22"/>
          <w:szCs w:val="22"/>
        </w:rPr>
        <w:t xml:space="preserve"> </w:t>
      </w: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current</m:t>
            </m:r>
          </m:sub>
        </m:sSub>
        <m:r>
          <m:rPr>
            <m:sty m:val="p"/>
          </m:rPr>
          <w:rPr>
            <w:rFonts w:ascii="Cambria Math" w:hAnsi="Cambria Math"/>
            <w:sz w:val="22"/>
            <w:szCs w:val="22"/>
          </w:rPr>
          <m:t xml:space="preserve">≪ </m:t>
        </m:r>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 xml:space="preserve">35% </m:t>
            </m:r>
          </m:sub>
        </m:sSub>
        <m:r>
          <m:rPr>
            <m:sty m:val="p"/>
          </m:rPr>
          <w:rPr>
            <w:rFonts w:ascii="Cambria Math" w:hAnsi="Cambria Math"/>
            <w:sz w:val="22"/>
            <w:szCs w:val="22"/>
          </w:rPr>
          <m:t xml:space="preserve"> and  </m:t>
        </m:r>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current</m:t>
            </m:r>
          </m:sub>
        </m:sSub>
        <m:r>
          <m:rPr>
            <m:sty m:val="p"/>
          </m:rPr>
          <w:rPr>
            <w:rFonts w:ascii="Cambria Math" w:hAnsi="Cambria Math"/>
            <w:sz w:val="22"/>
            <w:szCs w:val="22"/>
          </w:rPr>
          <m:t xml:space="preserve"> &gt;0.25</m:t>
        </m:r>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35%</m:t>
            </m:r>
          </m:sub>
        </m:sSub>
      </m:oMath>
      <w:r w:rsidRPr="00394E33">
        <w:rPr>
          <w:sz w:val="22"/>
          <w:szCs w:val="22"/>
        </w:rPr>
        <w:t xml:space="preserve"> ,</w:t>
      </w:r>
    </w:p>
    <w:p w:rsidR="005A5653" w:rsidRPr="00394E33" w:rsidRDefault="005A5653" w:rsidP="00D25071">
      <w:pPr>
        <w:tabs>
          <w:tab w:val="left" w:pos="1890"/>
        </w:tabs>
        <w:jc w:val="both"/>
        <w:rPr>
          <w:sz w:val="22"/>
          <w:szCs w:val="22"/>
        </w:rPr>
      </w:pPr>
    </w:p>
    <w:p w:rsidR="005A5653" w:rsidRPr="00394E33" w:rsidRDefault="00101D71" w:rsidP="00D25071">
      <w:pPr>
        <w:tabs>
          <w:tab w:val="left" w:pos="1890"/>
        </w:tabs>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F</m:t>
            </m:r>
          </m:e>
          <m:sub>
            <m:r>
              <m:rPr>
                <m:sty m:val="p"/>
              </m:rPr>
              <w:rPr>
                <w:rFonts w:ascii="Cambria Math" w:hAnsi="Cambria Math"/>
                <w:sz w:val="22"/>
                <w:szCs w:val="22"/>
              </w:rPr>
              <m:t>OFL</m:t>
            </m:r>
          </m:sub>
        </m:sSub>
        <m:r>
          <m:rPr>
            <m:sty m:val="p"/>
          </m:rPr>
          <w:rPr>
            <w:rFonts w:ascii="Cambria Math" w:hAnsi="Cambria Math"/>
            <w:sz w:val="22"/>
            <w:szCs w:val="22"/>
          </w:rPr>
          <m:t xml:space="preserve">= </m:t>
        </m:r>
        <m:sSub>
          <m:sSubPr>
            <m:ctrlPr>
              <w:rPr>
                <w:rFonts w:ascii="Cambria Math" w:hAnsi="Cambria Math"/>
                <w:sz w:val="22"/>
                <w:szCs w:val="22"/>
              </w:rPr>
            </m:ctrlPr>
          </m:sSubPr>
          <m:e>
            <m:r>
              <m:rPr>
                <m:sty m:val="p"/>
              </m:rPr>
              <w:rPr>
                <w:rFonts w:ascii="Cambria Math" w:hAnsi="Cambria Math"/>
                <w:sz w:val="22"/>
                <w:szCs w:val="22"/>
              </w:rPr>
              <m:t>F</m:t>
            </m:r>
          </m:e>
          <m:sub>
            <m:r>
              <m:rPr>
                <m:sty m:val="p"/>
              </m:rPr>
              <w:rPr>
                <w:rFonts w:ascii="Cambria Math" w:hAnsi="Cambria Math"/>
                <w:sz w:val="22"/>
                <w:szCs w:val="22"/>
              </w:rPr>
              <m:t>35%</m:t>
            </m:r>
          </m:sub>
        </m:sSub>
        <m:r>
          <m:rPr>
            <m:sty m:val="p"/>
          </m:rPr>
          <w:rPr>
            <w:rFonts w:ascii="Cambria Math" w:hAnsi="Cambria Math"/>
            <w:sz w:val="22"/>
            <w:szCs w:val="22"/>
          </w:rPr>
          <m:t xml:space="preserve"> </m:t>
        </m:r>
        <m:f>
          <m:fPr>
            <m:ctrlPr>
              <w:rPr>
                <w:rFonts w:ascii="Cambria Math" w:hAnsi="Cambria Math"/>
                <w:sz w:val="22"/>
                <w:szCs w:val="22"/>
              </w:rPr>
            </m:ctrlPr>
          </m:fPr>
          <m:num>
            <m:d>
              <m:dPr>
                <m:ctrlPr>
                  <w:rPr>
                    <w:rFonts w:ascii="Cambria Math" w:hAnsi="Cambria Math"/>
                    <w:sz w:val="22"/>
                    <w:szCs w:val="22"/>
                  </w:rPr>
                </m:ctrlPr>
              </m:dPr>
              <m:e>
                <m:f>
                  <m:fPr>
                    <m:ctrlPr>
                      <w:rPr>
                        <w:rFonts w:ascii="Cambria Math" w:hAnsi="Cambria Math"/>
                        <w:sz w:val="22"/>
                        <w:szCs w:val="22"/>
                      </w:rPr>
                    </m:ctrlPr>
                  </m:fPr>
                  <m:num>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current</m:t>
                        </m:r>
                      </m:sub>
                    </m:sSub>
                  </m:num>
                  <m:den>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35%</m:t>
                        </m:r>
                      </m:sub>
                    </m:sSub>
                  </m:den>
                </m:f>
                <m:r>
                  <m:rPr>
                    <m:sty m:val="p"/>
                  </m:rPr>
                  <w:rPr>
                    <w:rFonts w:ascii="Cambria Math" w:hAnsi="Cambria Math"/>
                    <w:sz w:val="22"/>
                    <w:szCs w:val="22"/>
                  </w:rPr>
                  <m:t>- α</m:t>
                </m:r>
              </m:e>
            </m:d>
          </m:num>
          <m:den>
            <m:d>
              <m:dPr>
                <m:ctrlPr>
                  <w:rPr>
                    <w:rFonts w:ascii="Cambria Math" w:hAnsi="Cambria Math"/>
                    <w:sz w:val="22"/>
                    <w:szCs w:val="22"/>
                  </w:rPr>
                </m:ctrlPr>
              </m:dPr>
              <m:e>
                <m:r>
                  <m:rPr>
                    <m:sty m:val="p"/>
                  </m:rPr>
                  <w:rPr>
                    <w:rFonts w:ascii="Cambria Math" w:hAnsi="Cambria Math"/>
                    <w:sz w:val="22"/>
                    <w:szCs w:val="22"/>
                  </w:rPr>
                  <m:t>1-α</m:t>
                </m:r>
              </m:e>
            </m:d>
          </m:den>
        </m:f>
      </m:oMath>
      <w:r w:rsidR="005A5653" w:rsidRPr="00394E33">
        <w:rPr>
          <w:sz w:val="22"/>
          <w:szCs w:val="22"/>
        </w:rPr>
        <w:t xml:space="preserve"> </w:t>
      </w:r>
      <w:r w:rsidR="005A5653" w:rsidRPr="00394E33">
        <w:rPr>
          <w:sz w:val="22"/>
          <w:szCs w:val="22"/>
        </w:rPr>
        <w:tab/>
      </w:r>
      <w:r w:rsidR="005A5653" w:rsidRPr="00394E33">
        <w:rPr>
          <w:sz w:val="22"/>
          <w:szCs w:val="22"/>
        </w:rPr>
        <w:tab/>
      </w:r>
      <w:r w:rsidR="005A5653" w:rsidRPr="00394E33">
        <w:rPr>
          <w:sz w:val="22"/>
          <w:szCs w:val="22"/>
        </w:rPr>
        <w:tab/>
      </w:r>
      <w:r w:rsidR="005A5653" w:rsidRPr="00394E33">
        <w:rPr>
          <w:sz w:val="22"/>
          <w:szCs w:val="22"/>
        </w:rPr>
        <w:tab/>
      </w:r>
      <w:r w:rsidR="005A5653" w:rsidRPr="00394E33">
        <w:rPr>
          <w:sz w:val="22"/>
          <w:szCs w:val="22"/>
        </w:rPr>
        <w:tab/>
      </w:r>
      <w:r w:rsidR="005A5653" w:rsidRPr="00394E33">
        <w:rPr>
          <w:sz w:val="22"/>
          <w:szCs w:val="22"/>
        </w:rPr>
        <w:tab/>
      </w:r>
      <w:r w:rsidR="005A5653" w:rsidRPr="00394E33">
        <w:rPr>
          <w:sz w:val="22"/>
          <w:szCs w:val="22"/>
        </w:rPr>
        <w:tab/>
        <w:t xml:space="preserve">   </w:t>
      </w:r>
      <w:r w:rsidR="00396E67" w:rsidRPr="00394E33">
        <w:rPr>
          <w:sz w:val="22"/>
          <w:szCs w:val="22"/>
        </w:rPr>
        <w:tab/>
      </w:r>
      <w:r w:rsidR="00396E67" w:rsidRPr="00394E33">
        <w:rPr>
          <w:sz w:val="22"/>
          <w:szCs w:val="22"/>
        </w:rPr>
        <w:tab/>
      </w:r>
      <w:r w:rsidR="005A5653" w:rsidRPr="00394E33">
        <w:rPr>
          <w:sz w:val="22"/>
          <w:szCs w:val="22"/>
        </w:rPr>
        <w:t xml:space="preserve">   (</w:t>
      </w:r>
      <w:r w:rsidR="00D0296E">
        <w:rPr>
          <w:sz w:val="22"/>
          <w:szCs w:val="22"/>
        </w:rPr>
        <w:t>2</w:t>
      </w:r>
      <w:r w:rsidR="005A5653" w:rsidRPr="00394E33">
        <w:rPr>
          <w:sz w:val="22"/>
          <w:szCs w:val="22"/>
        </w:rPr>
        <w:t>)</w:t>
      </w:r>
    </w:p>
    <w:p w:rsidR="005A5653" w:rsidRPr="00394E33" w:rsidRDefault="005A5653" w:rsidP="00D25071">
      <w:pPr>
        <w:tabs>
          <w:tab w:val="left" w:pos="1890"/>
        </w:tabs>
        <w:jc w:val="both"/>
        <w:rPr>
          <w:sz w:val="22"/>
          <w:szCs w:val="22"/>
        </w:rPr>
      </w:pPr>
    </w:p>
    <w:p w:rsidR="005A5653" w:rsidRPr="00394E33" w:rsidRDefault="005A5653" w:rsidP="00D25071">
      <w:pPr>
        <w:tabs>
          <w:tab w:val="left" w:pos="1890"/>
        </w:tabs>
        <w:jc w:val="both"/>
        <w:rPr>
          <w:sz w:val="22"/>
          <w:szCs w:val="22"/>
        </w:rPr>
      </w:pPr>
      <w:r w:rsidRPr="00394E33">
        <w:rPr>
          <w:sz w:val="22"/>
          <w:szCs w:val="22"/>
        </w:rPr>
        <w:t>If,</w:t>
      </w:r>
    </w:p>
    <w:p w:rsidR="005A5653" w:rsidRPr="00394E33" w:rsidRDefault="00101D71" w:rsidP="00D25071">
      <w:pPr>
        <w:tabs>
          <w:tab w:val="left" w:pos="1890"/>
        </w:tabs>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current</m:t>
            </m:r>
          </m:sub>
        </m:sSub>
        <m:r>
          <m:rPr>
            <m:sty m:val="p"/>
          </m:rPr>
          <w:rPr>
            <w:rFonts w:ascii="Cambria Math" w:hAnsi="Cambria Math"/>
            <w:sz w:val="22"/>
            <w:szCs w:val="22"/>
          </w:rPr>
          <m:t xml:space="preserve"> ≤0.25</m:t>
        </m:r>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35%</m:t>
            </m:r>
          </m:sub>
        </m:sSub>
      </m:oMath>
      <w:r w:rsidR="005A5653" w:rsidRPr="00394E33">
        <w:rPr>
          <w:sz w:val="22"/>
          <w:szCs w:val="22"/>
        </w:rPr>
        <w:t xml:space="preserve"> </w:t>
      </w:r>
      <w:r w:rsidR="00801CA8" w:rsidRPr="00394E33">
        <w:rPr>
          <w:sz w:val="22"/>
          <w:szCs w:val="22"/>
        </w:rPr>
        <w:t xml:space="preserve">,         </w:t>
      </w:r>
      <m:oMath>
        <m:sSub>
          <m:sSubPr>
            <m:ctrlPr>
              <w:rPr>
                <w:rFonts w:ascii="Cambria Math" w:hAnsi="Cambria Math"/>
                <w:sz w:val="22"/>
                <w:szCs w:val="22"/>
              </w:rPr>
            </m:ctrlPr>
          </m:sSubPr>
          <m:e>
            <m:r>
              <m:rPr>
                <m:sty m:val="p"/>
              </m:rPr>
              <w:rPr>
                <w:rFonts w:ascii="Cambria Math" w:hAnsi="Cambria Math"/>
                <w:sz w:val="22"/>
                <w:szCs w:val="22"/>
              </w:rPr>
              <m:t>F</m:t>
            </m:r>
          </m:e>
          <m:sub>
            <m:r>
              <m:rPr>
                <m:sty m:val="p"/>
              </m:rPr>
              <w:rPr>
                <w:rFonts w:ascii="Cambria Math" w:hAnsi="Cambria Math"/>
                <w:sz w:val="22"/>
                <w:szCs w:val="22"/>
              </w:rPr>
              <m:t>OFL</m:t>
            </m:r>
          </m:sub>
        </m:sSub>
        <m:r>
          <m:rPr>
            <m:sty m:val="p"/>
          </m:rPr>
          <w:rPr>
            <w:rFonts w:ascii="Cambria Math" w:hAnsi="Cambria Math"/>
            <w:sz w:val="22"/>
            <w:szCs w:val="22"/>
          </w:rPr>
          <m:t>=0.</m:t>
        </m:r>
      </m:oMath>
      <w:r w:rsidR="005A5653" w:rsidRPr="00394E33">
        <w:rPr>
          <w:sz w:val="22"/>
          <w:szCs w:val="22"/>
        </w:rPr>
        <w:t xml:space="preserve"> </w:t>
      </w:r>
    </w:p>
    <w:p w:rsidR="00430FD5" w:rsidRPr="00394E33" w:rsidRDefault="00430FD5" w:rsidP="00D25071">
      <w:pPr>
        <w:tabs>
          <w:tab w:val="left" w:pos="1890"/>
        </w:tabs>
        <w:jc w:val="both"/>
        <w:rPr>
          <w:sz w:val="22"/>
          <w:szCs w:val="22"/>
        </w:rPr>
      </w:pPr>
    </w:p>
    <w:p w:rsidR="00430FD5" w:rsidRPr="00394E33" w:rsidRDefault="00430FD5" w:rsidP="00D25071">
      <w:pPr>
        <w:tabs>
          <w:tab w:val="left" w:pos="1890"/>
        </w:tabs>
        <w:jc w:val="both"/>
        <w:rPr>
          <w:sz w:val="22"/>
          <w:szCs w:val="22"/>
        </w:rPr>
      </w:pPr>
      <w:r w:rsidRPr="00394E33">
        <w:rPr>
          <w:sz w:val="22"/>
          <w:szCs w:val="22"/>
        </w:rPr>
        <w:t xml:space="preserve">where α is </w:t>
      </w:r>
      <w:r w:rsidR="009563E7" w:rsidRPr="00394E33">
        <w:rPr>
          <w:sz w:val="22"/>
          <w:szCs w:val="22"/>
        </w:rPr>
        <w:t>set to 0.1</w:t>
      </w:r>
      <w:r w:rsidRPr="00394E33">
        <w:rPr>
          <w:sz w:val="22"/>
          <w:szCs w:val="22"/>
        </w:rPr>
        <w:t xml:space="preserve">, </w:t>
      </w: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 xml:space="preserve">current  </m:t>
            </m:r>
          </m:sub>
        </m:sSub>
      </m:oMath>
      <w:r w:rsidRPr="00394E33">
        <w:rPr>
          <w:sz w:val="22"/>
          <w:szCs w:val="22"/>
        </w:rPr>
        <w:t xml:space="preserve">is the mature male biomass in the current year and </w:t>
      </w:r>
      <w:r w:rsidR="00A735F6" w:rsidRPr="00394E33">
        <w:rPr>
          <w:sz w:val="22"/>
          <w:szCs w:val="22"/>
        </w:rPr>
        <w:t>MM</w:t>
      </w:r>
      <w:r w:rsidRPr="00394E33">
        <w:rPr>
          <w:sz w:val="22"/>
          <w:szCs w:val="22"/>
        </w:rPr>
        <w:t>B</w:t>
      </w:r>
      <w:r w:rsidRPr="00394E33">
        <w:rPr>
          <w:sz w:val="22"/>
          <w:szCs w:val="22"/>
          <w:vertAlign w:val="subscript"/>
        </w:rPr>
        <w:t>35%</w:t>
      </w:r>
      <w:r w:rsidRPr="00394E33">
        <w:rPr>
          <w:sz w:val="22"/>
          <w:szCs w:val="22"/>
        </w:rPr>
        <w:t xml:space="preserve">  is the proxy MMB</w:t>
      </w:r>
      <w:r w:rsidRPr="00394E33">
        <w:rPr>
          <w:sz w:val="22"/>
          <w:szCs w:val="22"/>
          <w:vertAlign w:val="subscript"/>
        </w:rPr>
        <w:t>MSY</w:t>
      </w:r>
      <w:r w:rsidRPr="00394E33">
        <w:rPr>
          <w:sz w:val="22"/>
          <w:szCs w:val="22"/>
        </w:rPr>
        <w:t xml:space="preserve"> for Tier 3 stocks</w:t>
      </w:r>
      <w:r w:rsidR="009563E7" w:rsidRPr="00394E33">
        <w:rPr>
          <w:sz w:val="22"/>
          <w:szCs w:val="22"/>
        </w:rPr>
        <w:t>.</w:t>
      </w:r>
    </w:p>
    <w:p w:rsidR="00430FD5" w:rsidRPr="00394E33" w:rsidRDefault="00430FD5" w:rsidP="00D25071">
      <w:pPr>
        <w:tabs>
          <w:tab w:val="left" w:pos="1890"/>
        </w:tabs>
        <w:jc w:val="both"/>
        <w:rPr>
          <w:sz w:val="22"/>
          <w:szCs w:val="22"/>
        </w:rPr>
      </w:pPr>
    </w:p>
    <w:p w:rsidR="00793892" w:rsidRPr="00394E33" w:rsidRDefault="00430FD5" w:rsidP="00D25071">
      <w:pPr>
        <w:tabs>
          <w:tab w:val="left" w:pos="1890"/>
        </w:tabs>
        <w:jc w:val="both"/>
        <w:rPr>
          <w:sz w:val="22"/>
          <w:szCs w:val="22"/>
        </w:rPr>
      </w:pPr>
      <w:r w:rsidRPr="00394E33">
        <w:rPr>
          <w:sz w:val="22"/>
          <w:szCs w:val="22"/>
        </w:rPr>
        <w:t xml:space="preserve">Because projected </w:t>
      </w: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t</m:t>
            </m:r>
          </m:sub>
        </m:sSub>
      </m:oMath>
      <w:r w:rsidRPr="00394E33">
        <w:rPr>
          <w:sz w:val="22"/>
          <w:szCs w:val="22"/>
        </w:rPr>
        <w:t xml:space="preserve"> </w:t>
      </w:r>
      <w:r w:rsidR="005B128E" w:rsidRPr="00394E33">
        <w:rPr>
          <w:sz w:val="22"/>
          <w:szCs w:val="22"/>
        </w:rPr>
        <w:t>(i.e.,</w:t>
      </w:r>
      <w:r w:rsidRPr="00394E33">
        <w:rPr>
          <w:sz w:val="22"/>
          <w:szCs w:val="22"/>
        </w:rPr>
        <w:t xml:space="preserve"> </w:t>
      </w: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 xml:space="preserve">current  </m:t>
            </m:r>
          </m:sub>
        </m:sSub>
      </m:oMath>
      <w:r w:rsidRPr="00394E33">
        <w:rPr>
          <w:sz w:val="22"/>
          <w:szCs w:val="22"/>
        </w:rPr>
        <w:t xml:space="preserve">)  depends on the intervening retained and discarded (dead) catch (i.e., </w:t>
      </w:r>
      <w:r w:rsidR="008342DA" w:rsidRPr="00394E33">
        <w:rPr>
          <w:sz w:val="22"/>
          <w:szCs w:val="22"/>
        </w:rPr>
        <w:t xml:space="preserve"> MMB</w:t>
      </w:r>
      <w:r w:rsidR="008342DA" w:rsidRPr="00394E33">
        <w:rPr>
          <w:sz w:val="22"/>
          <w:szCs w:val="22"/>
          <w:vertAlign w:val="subscript"/>
        </w:rPr>
        <w:t xml:space="preserve">t </w:t>
      </w:r>
      <w:r w:rsidRPr="00394E33">
        <w:rPr>
          <w:sz w:val="22"/>
          <w:szCs w:val="22"/>
        </w:rPr>
        <w:t>is estimated after the fishery), an iterative procedure is applied (see Ap</w:t>
      </w:r>
      <w:r w:rsidR="00D62535" w:rsidRPr="00394E33">
        <w:rPr>
          <w:sz w:val="22"/>
          <w:szCs w:val="22"/>
        </w:rPr>
        <w:t>pendix A</w:t>
      </w:r>
      <w:r w:rsidR="00D0296E">
        <w:rPr>
          <w:sz w:val="22"/>
          <w:szCs w:val="22"/>
        </w:rPr>
        <w:t xml:space="preserve"> in Siddeek et al. 2018</w:t>
      </w:r>
      <w:r w:rsidRPr="00394E33">
        <w:rPr>
          <w:sz w:val="22"/>
          <w:szCs w:val="22"/>
        </w:rPr>
        <w:t>).</w:t>
      </w:r>
    </w:p>
    <w:p w:rsidR="00430FD5" w:rsidRPr="00394E33" w:rsidRDefault="00430FD5" w:rsidP="00D25071">
      <w:pPr>
        <w:tabs>
          <w:tab w:val="left" w:pos="1890"/>
        </w:tabs>
        <w:jc w:val="both"/>
        <w:rPr>
          <w:sz w:val="22"/>
          <w:szCs w:val="22"/>
        </w:rPr>
      </w:pPr>
    </w:p>
    <w:p w:rsidR="00B556FC" w:rsidRPr="00394E33" w:rsidRDefault="00B556FC" w:rsidP="00D25071">
      <w:pPr>
        <w:tabs>
          <w:tab w:val="left" w:pos="1890"/>
        </w:tabs>
        <w:jc w:val="both"/>
        <w:rPr>
          <w:b/>
          <w:i/>
          <w:sz w:val="22"/>
          <w:szCs w:val="22"/>
        </w:rPr>
      </w:pPr>
      <w:r w:rsidRPr="00394E33">
        <w:rPr>
          <w:b/>
          <w:i/>
          <w:sz w:val="22"/>
          <w:szCs w:val="22"/>
        </w:rPr>
        <w:t>Calculation of the ABC</w:t>
      </w:r>
    </w:p>
    <w:p w:rsidR="00A735F6" w:rsidRPr="00394E33" w:rsidRDefault="00A735F6" w:rsidP="00D25071">
      <w:pPr>
        <w:tabs>
          <w:tab w:val="left" w:pos="1890"/>
        </w:tabs>
        <w:jc w:val="both"/>
        <w:rPr>
          <w:i/>
          <w:sz w:val="22"/>
          <w:szCs w:val="22"/>
        </w:rPr>
      </w:pPr>
    </w:p>
    <w:p w:rsidR="00B556FC" w:rsidRPr="00394E33" w:rsidRDefault="00B556FC" w:rsidP="00D25071">
      <w:pPr>
        <w:tabs>
          <w:tab w:val="left" w:pos="1890"/>
        </w:tabs>
        <w:jc w:val="both"/>
        <w:rPr>
          <w:i/>
          <w:sz w:val="22"/>
          <w:szCs w:val="22"/>
        </w:rPr>
      </w:pPr>
      <w:r w:rsidRPr="00394E33">
        <w:rPr>
          <w:i/>
          <w:sz w:val="22"/>
          <w:szCs w:val="22"/>
        </w:rPr>
        <w:t>Specification of the probability distribution of the total catch OFL:</w:t>
      </w:r>
    </w:p>
    <w:p w:rsidR="007523A8" w:rsidRPr="00394E33" w:rsidRDefault="007523A8" w:rsidP="00D25071">
      <w:pPr>
        <w:tabs>
          <w:tab w:val="left" w:pos="1890"/>
        </w:tabs>
        <w:jc w:val="both"/>
        <w:rPr>
          <w:i/>
          <w:sz w:val="22"/>
          <w:szCs w:val="22"/>
        </w:rPr>
      </w:pPr>
    </w:p>
    <w:p w:rsidR="00912D1C" w:rsidRPr="00394E33" w:rsidRDefault="00B556FC" w:rsidP="00D25071">
      <w:pPr>
        <w:tabs>
          <w:tab w:val="left" w:pos="1890"/>
        </w:tabs>
        <w:jc w:val="both"/>
        <w:rPr>
          <w:sz w:val="22"/>
          <w:szCs w:val="22"/>
        </w:rPr>
      </w:pPr>
      <w:r w:rsidRPr="00394E33">
        <w:rPr>
          <w:sz w:val="22"/>
          <w:szCs w:val="22"/>
        </w:rPr>
        <w:t xml:space="preserve">We estimated the cumulative probability distribution of OFL assuming a log normal distribution of OFL. We calculated the OFL at the 0.5 probability and the </w:t>
      </w:r>
      <w:r w:rsidR="007523A8" w:rsidRPr="00394E33">
        <w:rPr>
          <w:sz w:val="22"/>
          <w:szCs w:val="22"/>
        </w:rPr>
        <w:t xml:space="preserve">maximum </w:t>
      </w:r>
      <w:r w:rsidRPr="00394E33">
        <w:rPr>
          <w:sz w:val="22"/>
          <w:szCs w:val="22"/>
        </w:rPr>
        <w:t>ABC at the 0.49 probability</w:t>
      </w:r>
      <w:r w:rsidR="00B2168E" w:rsidRPr="00394E33">
        <w:rPr>
          <w:sz w:val="22"/>
          <w:szCs w:val="22"/>
        </w:rPr>
        <w:t xml:space="preserve"> and considered an additional buffer by setting ABC =0.</w:t>
      </w:r>
      <w:r w:rsidR="00626CA4" w:rsidRPr="00394E33">
        <w:rPr>
          <w:sz w:val="22"/>
          <w:szCs w:val="22"/>
        </w:rPr>
        <w:t>75</w:t>
      </w:r>
      <w:r w:rsidR="00B2168E" w:rsidRPr="00394E33">
        <w:rPr>
          <w:sz w:val="22"/>
          <w:szCs w:val="22"/>
        </w:rPr>
        <w:t>*OFL</w:t>
      </w:r>
      <w:r w:rsidR="00626CA4" w:rsidRPr="00394E33">
        <w:rPr>
          <w:sz w:val="22"/>
          <w:szCs w:val="22"/>
        </w:rPr>
        <w:t xml:space="preserve">. </w:t>
      </w:r>
    </w:p>
    <w:p w:rsidR="00912D1C" w:rsidRPr="00394E33" w:rsidRDefault="00912D1C" w:rsidP="00D25071">
      <w:pPr>
        <w:tabs>
          <w:tab w:val="left" w:pos="1890"/>
        </w:tabs>
        <w:jc w:val="both"/>
        <w:rPr>
          <w:sz w:val="22"/>
          <w:szCs w:val="22"/>
        </w:rPr>
      </w:pPr>
    </w:p>
    <w:p w:rsidR="003F1EE6" w:rsidRDefault="00F6670B" w:rsidP="00221BD8">
      <w:pPr>
        <w:tabs>
          <w:tab w:val="left" w:pos="1890"/>
        </w:tabs>
        <w:rPr>
          <w:sz w:val="22"/>
          <w:szCs w:val="22"/>
        </w:rPr>
      </w:pPr>
      <w:r w:rsidRPr="00394E33">
        <w:rPr>
          <w:sz w:val="22"/>
          <w:szCs w:val="22"/>
        </w:rPr>
        <w:t>The OFL and</w:t>
      </w:r>
      <w:r w:rsidR="003F1EE6" w:rsidRPr="00394E33">
        <w:rPr>
          <w:sz w:val="22"/>
          <w:szCs w:val="22"/>
        </w:rPr>
        <w:t xml:space="preserve"> ABC estimates for </w:t>
      </w:r>
      <w:r w:rsidR="00D0296E">
        <w:rPr>
          <w:sz w:val="22"/>
          <w:szCs w:val="22"/>
        </w:rPr>
        <w:t>the three</w:t>
      </w:r>
      <w:r w:rsidR="003F1EE6" w:rsidRPr="00394E33">
        <w:rPr>
          <w:sz w:val="22"/>
          <w:szCs w:val="22"/>
        </w:rPr>
        <w:t xml:space="preserve"> scenarios under </w:t>
      </w:r>
      <w:r w:rsidRPr="00394E33">
        <w:rPr>
          <w:sz w:val="22"/>
          <w:szCs w:val="22"/>
        </w:rPr>
        <w:t xml:space="preserve">Tier 3 are summarized </w:t>
      </w:r>
      <w:r w:rsidR="00751F6A" w:rsidRPr="00394E33">
        <w:rPr>
          <w:sz w:val="22"/>
          <w:szCs w:val="22"/>
        </w:rPr>
        <w:t xml:space="preserve">in </w:t>
      </w:r>
      <w:r w:rsidR="00D0296E">
        <w:rPr>
          <w:sz w:val="22"/>
          <w:szCs w:val="22"/>
        </w:rPr>
        <w:t xml:space="preserve">the Executive summary tables, </w:t>
      </w:r>
      <w:r w:rsidR="007523A8" w:rsidRPr="00394E33">
        <w:rPr>
          <w:sz w:val="22"/>
          <w:szCs w:val="22"/>
        </w:rPr>
        <w:t xml:space="preserve">separately for </w:t>
      </w:r>
      <w:r w:rsidR="007523A8" w:rsidRPr="00394E33">
        <w:rPr>
          <w:color w:val="FF0000"/>
          <w:sz w:val="22"/>
          <w:szCs w:val="22"/>
        </w:rPr>
        <w:t xml:space="preserve">EAG </w:t>
      </w:r>
      <w:r w:rsidR="007523A8" w:rsidRPr="00394E33">
        <w:rPr>
          <w:sz w:val="22"/>
          <w:szCs w:val="22"/>
        </w:rPr>
        <w:t xml:space="preserve">and </w:t>
      </w:r>
      <w:r w:rsidR="007523A8" w:rsidRPr="00394E33">
        <w:rPr>
          <w:color w:val="FF0000"/>
          <w:sz w:val="22"/>
          <w:szCs w:val="22"/>
        </w:rPr>
        <w:t>WAG</w:t>
      </w:r>
      <w:r w:rsidR="00D0296E">
        <w:rPr>
          <w:color w:val="FF0000"/>
          <w:sz w:val="22"/>
          <w:szCs w:val="22"/>
        </w:rPr>
        <w:t xml:space="preserve">, </w:t>
      </w:r>
      <w:r w:rsidR="00D0296E" w:rsidRPr="00D0296E">
        <w:rPr>
          <w:sz w:val="22"/>
          <w:szCs w:val="22"/>
        </w:rPr>
        <w:t xml:space="preserve">and </w:t>
      </w:r>
      <w:r w:rsidR="00D0296E">
        <w:rPr>
          <w:sz w:val="22"/>
          <w:szCs w:val="22"/>
        </w:rPr>
        <w:t xml:space="preserve">the area </w:t>
      </w:r>
      <w:r w:rsidR="00D0296E" w:rsidRPr="00D0296E">
        <w:rPr>
          <w:sz w:val="22"/>
          <w:szCs w:val="22"/>
        </w:rPr>
        <w:t>combined.</w:t>
      </w:r>
    </w:p>
    <w:p w:rsidR="00221BD8" w:rsidRDefault="00221BD8" w:rsidP="00221BD8">
      <w:pPr>
        <w:tabs>
          <w:tab w:val="left" w:pos="1890"/>
        </w:tabs>
        <w:rPr>
          <w:sz w:val="22"/>
          <w:szCs w:val="22"/>
        </w:rPr>
      </w:pPr>
    </w:p>
    <w:p w:rsidR="009A30A2" w:rsidRDefault="009A30A2" w:rsidP="00221BD8">
      <w:pPr>
        <w:tabs>
          <w:tab w:val="left" w:pos="1890"/>
        </w:tabs>
        <w:rPr>
          <w:sz w:val="22"/>
          <w:szCs w:val="22"/>
        </w:rPr>
      </w:pPr>
    </w:p>
    <w:p w:rsidR="00C96594" w:rsidRPr="00394E33" w:rsidRDefault="00C96594" w:rsidP="00C96594">
      <w:pPr>
        <w:tabs>
          <w:tab w:val="left" w:pos="902"/>
        </w:tabs>
        <w:jc w:val="both"/>
        <w:rPr>
          <w:sz w:val="22"/>
          <w:szCs w:val="22"/>
        </w:rPr>
      </w:pPr>
      <w:r w:rsidRPr="00394E33">
        <w:rPr>
          <w:sz w:val="22"/>
          <w:szCs w:val="22"/>
        </w:rPr>
        <w:t>B0 Estimation:</w:t>
      </w:r>
    </w:p>
    <w:p w:rsidR="00C96594" w:rsidRPr="00394E33" w:rsidRDefault="00C96594" w:rsidP="00C96594">
      <w:pPr>
        <w:tabs>
          <w:tab w:val="left" w:pos="902"/>
        </w:tabs>
        <w:jc w:val="both"/>
        <w:rPr>
          <w:sz w:val="22"/>
          <w:szCs w:val="22"/>
        </w:rPr>
      </w:pPr>
    </w:p>
    <w:p w:rsidR="00C96594" w:rsidRPr="00394E33" w:rsidRDefault="00C96594" w:rsidP="00C96594">
      <w:pPr>
        <w:tabs>
          <w:tab w:val="left" w:pos="902"/>
        </w:tabs>
        <w:jc w:val="both"/>
        <w:rPr>
          <w:sz w:val="22"/>
          <w:szCs w:val="22"/>
        </w:rPr>
      </w:pPr>
      <w:r w:rsidRPr="00394E33">
        <w:rPr>
          <w:sz w:val="22"/>
          <w:szCs w:val="22"/>
        </w:rPr>
        <w:t xml:space="preserve">For proper B0 analysis, a stock-recruitment relationship and impacts of environmental factors on recruitment are needed. We did not establish a stock-recruitment relationship for Aleutian Islands golden king crab. Furthermore, the impacts of environmental factors on recruitment have not been studied in the Aleutian Islands areas. Therefore, we approached the B0 analysis in a simple way. We computed the time series of B0 values using the same recruitment time series estimated by the </w:t>
      </w:r>
      <w:r w:rsidR="0091720B">
        <w:rPr>
          <w:sz w:val="22"/>
          <w:szCs w:val="22"/>
        </w:rPr>
        <w:t xml:space="preserve">base scenarios 18_0, 18_1, and 18_1a fits </w:t>
      </w:r>
      <w:r w:rsidRPr="00394E33">
        <w:rPr>
          <w:sz w:val="22"/>
          <w:szCs w:val="22"/>
        </w:rPr>
        <w:t>and setting all directed and bycatch fishing mortality to zero. Figure</w:t>
      </w:r>
      <w:r w:rsidR="0091720B">
        <w:rPr>
          <w:sz w:val="22"/>
          <w:szCs w:val="22"/>
        </w:rPr>
        <w:t>s</w:t>
      </w:r>
      <w:r w:rsidRPr="00394E33">
        <w:rPr>
          <w:sz w:val="22"/>
          <w:szCs w:val="22"/>
        </w:rPr>
        <w:t xml:space="preserve"> </w:t>
      </w:r>
      <w:r w:rsidR="00B045D1">
        <w:rPr>
          <w:sz w:val="22"/>
          <w:szCs w:val="22"/>
        </w:rPr>
        <w:t>17</w:t>
      </w:r>
      <w:r w:rsidRPr="00394E33">
        <w:rPr>
          <w:sz w:val="22"/>
          <w:szCs w:val="22"/>
        </w:rPr>
        <w:t xml:space="preserve"> </w:t>
      </w:r>
      <w:r w:rsidR="0091720B">
        <w:rPr>
          <w:sz w:val="22"/>
          <w:szCs w:val="22"/>
        </w:rPr>
        <w:t xml:space="preserve">and 18 </w:t>
      </w:r>
      <w:r w:rsidRPr="00394E33">
        <w:rPr>
          <w:sz w:val="22"/>
          <w:szCs w:val="22"/>
        </w:rPr>
        <w:t>compare the time series of estimated B0 and MMB with fishing</w:t>
      </w:r>
      <w:r w:rsidR="0091720B">
        <w:rPr>
          <w:sz w:val="22"/>
          <w:szCs w:val="22"/>
        </w:rPr>
        <w:t xml:space="preserve">, recruits, </w:t>
      </w:r>
      <w:r w:rsidRPr="00394E33">
        <w:rPr>
          <w:sz w:val="22"/>
          <w:szCs w:val="22"/>
        </w:rPr>
        <w:t>and MMB ratio (MMB/B0) for scenario</w:t>
      </w:r>
      <w:r w:rsidR="0091720B">
        <w:rPr>
          <w:sz w:val="22"/>
          <w:szCs w:val="22"/>
        </w:rPr>
        <w:t>s 18_0, 18_1, and 18_1a</w:t>
      </w:r>
      <w:r w:rsidRPr="00394E33">
        <w:rPr>
          <w:sz w:val="22"/>
          <w:szCs w:val="22"/>
        </w:rPr>
        <w:t xml:space="preserve"> separately for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0091720B">
        <w:rPr>
          <w:sz w:val="22"/>
          <w:szCs w:val="22"/>
        </w:rPr>
        <w:t>, respectively. T</w:t>
      </w:r>
      <w:r w:rsidRPr="00394E33">
        <w:rPr>
          <w:sz w:val="22"/>
          <w:szCs w:val="22"/>
        </w:rPr>
        <w:t xml:space="preserve">he fishery has a great impact on the biomass dynamics with MMB dropping precipitously with the onset of significant fishery removals in 1981. </w:t>
      </w:r>
    </w:p>
    <w:p w:rsidR="00C96594" w:rsidRPr="00394E33" w:rsidRDefault="00C96594" w:rsidP="00C96594">
      <w:pPr>
        <w:tabs>
          <w:tab w:val="left" w:pos="902"/>
        </w:tabs>
        <w:rPr>
          <w:sz w:val="22"/>
          <w:szCs w:val="22"/>
        </w:rPr>
      </w:pPr>
    </w:p>
    <w:p w:rsidR="00C96594" w:rsidRPr="00394E33" w:rsidRDefault="00C96594" w:rsidP="00C96594">
      <w:pPr>
        <w:tabs>
          <w:tab w:val="left" w:pos="902"/>
        </w:tabs>
        <w:rPr>
          <w:noProof/>
          <w:sz w:val="22"/>
          <w:szCs w:val="22"/>
        </w:rPr>
      </w:pPr>
    </w:p>
    <w:p w:rsidR="00B556FC" w:rsidRPr="00394E33" w:rsidRDefault="00B556FC" w:rsidP="00D25071">
      <w:pPr>
        <w:tabs>
          <w:tab w:val="left" w:pos="1890"/>
        </w:tabs>
        <w:jc w:val="both"/>
        <w:rPr>
          <w:b/>
          <w:sz w:val="22"/>
          <w:szCs w:val="22"/>
        </w:rPr>
      </w:pPr>
      <w:r w:rsidRPr="00394E33">
        <w:rPr>
          <w:b/>
          <w:sz w:val="22"/>
          <w:szCs w:val="22"/>
        </w:rPr>
        <w:t>Acknowledgments</w:t>
      </w:r>
    </w:p>
    <w:p w:rsidR="007A2B21" w:rsidRPr="00394E33" w:rsidRDefault="007A2B21" w:rsidP="00D25071">
      <w:pPr>
        <w:tabs>
          <w:tab w:val="left" w:pos="1890"/>
        </w:tabs>
        <w:jc w:val="both"/>
        <w:rPr>
          <w:sz w:val="22"/>
          <w:szCs w:val="22"/>
        </w:rPr>
      </w:pPr>
    </w:p>
    <w:p w:rsidR="002B64CF" w:rsidRPr="00394E33" w:rsidRDefault="007A2B21" w:rsidP="00D25071">
      <w:pPr>
        <w:tabs>
          <w:tab w:val="left" w:pos="1890"/>
        </w:tabs>
        <w:jc w:val="both"/>
        <w:rPr>
          <w:sz w:val="22"/>
          <w:szCs w:val="22"/>
        </w:rPr>
      </w:pPr>
      <w:r w:rsidRPr="00394E33">
        <w:rPr>
          <w:sz w:val="22"/>
          <w:szCs w:val="22"/>
        </w:rPr>
        <w:t>We thank</w:t>
      </w:r>
      <w:r w:rsidR="00DA7336" w:rsidRPr="00394E33">
        <w:rPr>
          <w:sz w:val="22"/>
          <w:szCs w:val="22"/>
        </w:rPr>
        <w:t xml:space="preserve"> </w:t>
      </w:r>
      <w:r w:rsidR="002B64CF" w:rsidRPr="00394E33">
        <w:rPr>
          <w:sz w:val="22"/>
          <w:szCs w:val="22"/>
        </w:rPr>
        <w:t xml:space="preserve">Ethan Nichols,Robert Foy, Vicki Vanek, Leland Hulbert, and Andrew Nault for preparing/providing various fisheries and biological data and plots for this assessment; We appreciate the technical and editorial help at various time from Andre Punt, Martin Dorn, William Stockhausen, Sherri Dressel, Hamazaki Hamachan, William </w:t>
      </w:r>
      <w:r w:rsidR="00C35A47" w:rsidRPr="00394E33">
        <w:rPr>
          <w:sz w:val="22"/>
          <w:szCs w:val="22"/>
        </w:rPr>
        <w:t>Becht</w:t>
      </w:r>
      <w:r w:rsidR="00C5241A" w:rsidRPr="00394E33">
        <w:rPr>
          <w:sz w:val="22"/>
          <w:szCs w:val="22"/>
        </w:rPr>
        <w:t>o</w:t>
      </w:r>
      <w:r w:rsidR="00C35A47" w:rsidRPr="00394E33">
        <w:rPr>
          <w:sz w:val="22"/>
          <w:szCs w:val="22"/>
        </w:rPr>
        <w:t>l</w:t>
      </w:r>
      <w:r w:rsidR="002B64CF" w:rsidRPr="00394E33">
        <w:rPr>
          <w:sz w:val="22"/>
          <w:szCs w:val="22"/>
        </w:rPr>
        <w:t xml:space="preserve">, CPT </w:t>
      </w:r>
      <w:r w:rsidR="001E531C" w:rsidRPr="00394E33">
        <w:rPr>
          <w:sz w:val="22"/>
          <w:szCs w:val="22"/>
        </w:rPr>
        <w:t xml:space="preserve">and SSC </w:t>
      </w:r>
      <w:r w:rsidR="002B64CF" w:rsidRPr="00394E33">
        <w:rPr>
          <w:sz w:val="22"/>
          <w:szCs w:val="22"/>
        </w:rPr>
        <w:t>members, industry personnel, and industry consultants.</w:t>
      </w:r>
    </w:p>
    <w:p w:rsidR="00E90C71" w:rsidRPr="00394E33" w:rsidRDefault="00E90C71" w:rsidP="00D25071">
      <w:pPr>
        <w:tabs>
          <w:tab w:val="left" w:pos="1890"/>
        </w:tabs>
        <w:jc w:val="both"/>
        <w:rPr>
          <w:sz w:val="22"/>
          <w:szCs w:val="22"/>
        </w:rPr>
      </w:pPr>
    </w:p>
    <w:p w:rsidR="00B556FC" w:rsidRPr="00394E33" w:rsidRDefault="00B556FC" w:rsidP="00D25071">
      <w:pPr>
        <w:tabs>
          <w:tab w:val="left" w:pos="1890"/>
        </w:tabs>
        <w:jc w:val="both"/>
        <w:rPr>
          <w:b/>
          <w:sz w:val="22"/>
          <w:szCs w:val="22"/>
        </w:rPr>
      </w:pPr>
      <w:r w:rsidRPr="00394E33">
        <w:rPr>
          <w:b/>
          <w:sz w:val="22"/>
          <w:szCs w:val="22"/>
        </w:rPr>
        <w:t>Literature Cited</w:t>
      </w:r>
    </w:p>
    <w:p w:rsidR="007A2B21" w:rsidRPr="00394E33" w:rsidRDefault="007A2B21" w:rsidP="00D25071">
      <w:pPr>
        <w:tabs>
          <w:tab w:val="left" w:pos="1890"/>
        </w:tabs>
        <w:jc w:val="both"/>
        <w:rPr>
          <w:sz w:val="22"/>
          <w:szCs w:val="22"/>
        </w:rPr>
      </w:pPr>
    </w:p>
    <w:p w:rsidR="00B556FC" w:rsidRPr="00394E33" w:rsidRDefault="00B556FC" w:rsidP="0028714E">
      <w:pPr>
        <w:pStyle w:val="LitCite"/>
        <w:rPr>
          <w:szCs w:val="22"/>
        </w:rPr>
      </w:pPr>
      <w:r w:rsidRPr="00394E33">
        <w:rPr>
          <w:szCs w:val="22"/>
        </w:rPr>
        <w:t xml:space="preserve">ADF&amp;G (Alaska Department of Fish and Game). 2002. Annual management report for the shellfish fisheries of the </w:t>
      </w:r>
      <w:r w:rsidR="00E920CB" w:rsidRPr="00394E33">
        <w:rPr>
          <w:szCs w:val="22"/>
        </w:rPr>
        <w:t>W</w:t>
      </w:r>
      <w:r w:rsidRPr="00394E33">
        <w:rPr>
          <w:szCs w:val="22"/>
        </w:rPr>
        <w:t xml:space="preserve">estward </w:t>
      </w:r>
      <w:r w:rsidR="00E920CB" w:rsidRPr="00394E33">
        <w:rPr>
          <w:szCs w:val="22"/>
        </w:rPr>
        <w:t>R</w:t>
      </w:r>
      <w:r w:rsidRPr="00394E33">
        <w:rPr>
          <w:szCs w:val="22"/>
        </w:rPr>
        <w:t xml:space="preserve">egion, 2001. Alaska Department of Fish and Game, Division of Commercial Fisheries, Regional Information Report 4K02–54, Kodiak, Alaska. </w:t>
      </w:r>
    </w:p>
    <w:p w:rsidR="00CB78E8" w:rsidRPr="00394E33" w:rsidRDefault="00CB78E8" w:rsidP="0028714E">
      <w:pPr>
        <w:pStyle w:val="LitCite"/>
        <w:rPr>
          <w:szCs w:val="22"/>
        </w:rPr>
      </w:pPr>
      <w:r w:rsidRPr="00394E33">
        <w:rPr>
          <w:szCs w:val="22"/>
        </w:rPr>
        <w:t xml:space="preserve">Barnard, D.R., and R. Burt. 2004. Summary of the 2002 mandatory shellfish observer program database for the general and CDQ fisheries. Alaska Department of Fish and Game, Division of Commercial Fisheries, Regional Information Report 4K04–27, Kodiak, Alaska. </w:t>
      </w:r>
    </w:p>
    <w:p w:rsidR="00CB78E8" w:rsidRPr="00394E33" w:rsidRDefault="00CB78E8" w:rsidP="0028714E">
      <w:pPr>
        <w:pStyle w:val="LitCite"/>
        <w:rPr>
          <w:szCs w:val="22"/>
        </w:rPr>
      </w:pPr>
      <w:r w:rsidRPr="00394E33">
        <w:rPr>
          <w:szCs w:val="22"/>
        </w:rPr>
        <w:t xml:space="preserve">Barnard, D.R., R. Burt, and H. Moore. 2001. Summary of the 2000 mandatory shellfish observer program database for the open access fisheries. Alaska Department of Fish and Game, Division of Commercial Fisheries, Regional Information Report 4K01–39, Kodiak, Alaska. </w:t>
      </w:r>
    </w:p>
    <w:p w:rsidR="00B556FC" w:rsidRPr="00394E33" w:rsidRDefault="00E733B6" w:rsidP="0028714E">
      <w:pPr>
        <w:pStyle w:val="LitCite"/>
        <w:rPr>
          <w:szCs w:val="22"/>
        </w:rPr>
      </w:pPr>
      <w:r w:rsidRPr="00394E33">
        <w:rPr>
          <w:szCs w:val="22"/>
        </w:rPr>
        <w:t xml:space="preserve">Bowers, F.R., M. Schwenzfeier, S. Coleman, B.J. Failor-Rounds, K. Milani, K. Herring, M. Salmon, and M. Albert. </w:t>
      </w:r>
      <w:r w:rsidR="00B556FC" w:rsidRPr="00394E33">
        <w:rPr>
          <w:szCs w:val="22"/>
        </w:rPr>
        <w:t>2008. Annual management report for the commercial and subsistence shellfish fisheries of the Aleutian Islands, Bering Sea, and the W</w:t>
      </w:r>
      <w:r w:rsidR="00E920CB" w:rsidRPr="00394E33">
        <w:rPr>
          <w:szCs w:val="22"/>
        </w:rPr>
        <w:t>estward R</w:t>
      </w:r>
      <w:r w:rsidR="00B556FC" w:rsidRPr="00394E33">
        <w:rPr>
          <w:szCs w:val="22"/>
        </w:rPr>
        <w:t xml:space="preserve">egion’s shellfish observer program, 2006/07. Alaska Department of Fish and Game, Divisions of Sport Fish and Commercial Fisheries, Fishery Management Report No. 08-02, Anchorage, Alaska. </w:t>
      </w:r>
    </w:p>
    <w:p w:rsidR="00B556FC" w:rsidRPr="00394E33" w:rsidRDefault="00E733B6" w:rsidP="0028714E">
      <w:pPr>
        <w:pStyle w:val="LitCite"/>
        <w:rPr>
          <w:szCs w:val="22"/>
        </w:rPr>
      </w:pPr>
      <w:r w:rsidRPr="00394E33">
        <w:rPr>
          <w:szCs w:val="22"/>
        </w:rPr>
        <w:t xml:space="preserve">Bowers, F.R., M. Schwenzfeier, K. Herring, M. Salmon, J. Shaishnikoff, H. Fitch, J. Alas, and B. Baechler. </w:t>
      </w:r>
      <w:r w:rsidR="00B556FC" w:rsidRPr="00394E33">
        <w:rPr>
          <w:szCs w:val="22"/>
        </w:rPr>
        <w:t>2011. Annual management report for the commercial and subsistence shellfish fisheries of the Aleutian Islands, Bering Sea, and the W</w:t>
      </w:r>
      <w:r w:rsidR="00B513BA" w:rsidRPr="00394E33">
        <w:rPr>
          <w:szCs w:val="22"/>
        </w:rPr>
        <w:t>estward R</w:t>
      </w:r>
      <w:r w:rsidR="00B556FC" w:rsidRPr="00394E33">
        <w:rPr>
          <w:szCs w:val="22"/>
        </w:rPr>
        <w:t xml:space="preserve">egion’s shellfish observer program, 2009/10. Alaska Department of Fish and Game, Divisions of Sport Fish and Commercial Fisheries, Fishery Management Report No. 11-05, Anchorage, Alaska. </w:t>
      </w:r>
    </w:p>
    <w:p w:rsidR="0028714E" w:rsidRPr="00394E33" w:rsidRDefault="0028714E" w:rsidP="0028714E">
      <w:pPr>
        <w:pStyle w:val="LitCite"/>
        <w:rPr>
          <w:szCs w:val="22"/>
        </w:rPr>
      </w:pPr>
      <w:r w:rsidRPr="00394E33">
        <w:rPr>
          <w:szCs w:val="22"/>
        </w:rPr>
        <w:t>Burnham, K.P., D.R. Anderson, G.C. White, C. Brownie, and K.H. Pollock. 1987. Design and analysis methods for fish survival experiments based on release-recapture. American Fisheries Society, Monograph 5, 437p.</w:t>
      </w:r>
    </w:p>
    <w:p w:rsidR="00B32CCD" w:rsidRPr="00394E33" w:rsidRDefault="00B32CCD" w:rsidP="0028714E">
      <w:pPr>
        <w:pStyle w:val="LitCite"/>
        <w:rPr>
          <w:szCs w:val="22"/>
        </w:rPr>
      </w:pPr>
      <w:proofErr w:type="spellStart"/>
      <w:r w:rsidRPr="00394E33">
        <w:rPr>
          <w:szCs w:val="22"/>
        </w:rPr>
        <w:t>Feenstra</w:t>
      </w:r>
      <w:proofErr w:type="spellEnd"/>
      <w:r w:rsidRPr="00394E33">
        <w:rPr>
          <w:szCs w:val="22"/>
        </w:rPr>
        <w:t>, J., A. Linnane, M. Haddon, and A. Punt. (unpublished, 2019). Impacts on CPUE from vessel fleet composition changes in an Australian lobster (Jasus edwardsii) fishery. New Zealand Journal of Marine and Freshwater Research.</w:t>
      </w:r>
    </w:p>
    <w:p w:rsidR="00CB78E8" w:rsidRPr="00394E33" w:rsidRDefault="00CB78E8" w:rsidP="0028714E">
      <w:pPr>
        <w:pStyle w:val="LitCite"/>
        <w:rPr>
          <w:szCs w:val="22"/>
        </w:rPr>
      </w:pPr>
      <w:r w:rsidRPr="00394E33">
        <w:rPr>
          <w:szCs w:val="22"/>
        </w:rPr>
        <w:t>Fox, J., and S. Weisberg. 2011. An R Companion to Applied Regression. Second edition. Sage Publications, Inc. 449 p.</w:t>
      </w:r>
    </w:p>
    <w:p w:rsidR="00E847CF" w:rsidRPr="00394E33" w:rsidRDefault="00E847CF" w:rsidP="0028714E">
      <w:pPr>
        <w:pStyle w:val="LitCite"/>
        <w:rPr>
          <w:szCs w:val="22"/>
        </w:rPr>
      </w:pPr>
      <w:r w:rsidRPr="00394E33">
        <w:rPr>
          <w:szCs w:val="22"/>
        </w:rPr>
        <w:t>Francis, R.I.C.</w:t>
      </w:r>
      <w:r w:rsidR="00B513BA" w:rsidRPr="00394E33">
        <w:rPr>
          <w:szCs w:val="22"/>
        </w:rPr>
        <w:t>C.</w:t>
      </w:r>
      <w:r w:rsidR="00510603" w:rsidRPr="00394E33">
        <w:rPr>
          <w:szCs w:val="22"/>
        </w:rPr>
        <w:t xml:space="preserve"> 2011. </w:t>
      </w:r>
      <w:r w:rsidRPr="00394E33">
        <w:rPr>
          <w:szCs w:val="22"/>
        </w:rPr>
        <w:t xml:space="preserve">Data weighting in statistical fisheries stock assessment models.  Can. J. Fish. </w:t>
      </w:r>
      <w:r w:rsidR="006512E1" w:rsidRPr="00394E33">
        <w:rPr>
          <w:szCs w:val="22"/>
        </w:rPr>
        <w:t>Aquat. Sci. 68: 1124–1138</w:t>
      </w:r>
      <w:r w:rsidRPr="00394E33">
        <w:rPr>
          <w:szCs w:val="22"/>
        </w:rPr>
        <w:t>.</w:t>
      </w:r>
    </w:p>
    <w:p w:rsidR="00B556FC" w:rsidRDefault="00B556FC" w:rsidP="0028714E">
      <w:pPr>
        <w:pStyle w:val="LitCite"/>
        <w:rPr>
          <w:szCs w:val="22"/>
        </w:rPr>
      </w:pPr>
      <w:r w:rsidRPr="00394E33">
        <w:rPr>
          <w:szCs w:val="22"/>
        </w:rPr>
        <w:t>Gaeuman, W.B. 2011. Summary of the 2009/10 mandatory crab observer program database for the BSAI commercial crab fisheries. Fishery Data Series No. 11-04. Alaska Departmen</w:t>
      </w:r>
      <w:r w:rsidR="00B513BA" w:rsidRPr="00394E33">
        <w:rPr>
          <w:szCs w:val="22"/>
        </w:rPr>
        <w:t xml:space="preserve">t of Fish and Game, </w:t>
      </w:r>
      <w:r w:rsidRPr="00394E33">
        <w:rPr>
          <w:szCs w:val="22"/>
        </w:rPr>
        <w:t>Kodiak.</w:t>
      </w:r>
    </w:p>
    <w:p w:rsidR="00522D01" w:rsidRPr="00622BAF" w:rsidRDefault="00522D01" w:rsidP="00522D01">
      <w:pPr>
        <w:pStyle w:val="LitCite"/>
        <w:rPr>
          <w:sz w:val="24"/>
        </w:rPr>
      </w:pPr>
      <w:r w:rsidRPr="00622BAF">
        <w:rPr>
          <w:sz w:val="24"/>
        </w:rPr>
        <w:t xml:space="preserve">Hilsinger, J., C. Siddon and L. Hulbert. 2016. Cooperative red king crab survey in the Adak area, 2015. Anchorage., Alaska Department of Fish and Game, Fishery Data Series No. 16-18. </w:t>
      </w:r>
    </w:p>
    <w:p w:rsidR="00AF525F" w:rsidRPr="00394E33" w:rsidRDefault="00793AA1" w:rsidP="0028714E">
      <w:pPr>
        <w:pStyle w:val="LitCite"/>
        <w:rPr>
          <w:szCs w:val="22"/>
        </w:rPr>
      </w:pPr>
      <w:r w:rsidRPr="00394E33">
        <w:rPr>
          <w:szCs w:val="22"/>
        </w:rPr>
        <w:t>Maunder, M.</w:t>
      </w:r>
      <w:r w:rsidR="00AF525F" w:rsidRPr="00394E33">
        <w:rPr>
          <w:szCs w:val="22"/>
        </w:rPr>
        <w:t>N., and A.E. Punt. 2004. Standardizing catch and effort data: a review of recent approaches. Fisheries Research, 70: 141-159.</w:t>
      </w:r>
    </w:p>
    <w:p w:rsidR="004625FE" w:rsidRPr="00394E33" w:rsidRDefault="004625FE" w:rsidP="0028714E">
      <w:pPr>
        <w:pStyle w:val="LitCite"/>
        <w:rPr>
          <w:szCs w:val="22"/>
        </w:rPr>
      </w:pPr>
      <w:r w:rsidRPr="00394E33">
        <w:rPr>
          <w:szCs w:val="22"/>
        </w:rPr>
        <w:t xml:space="preserve">McAllister, M.K., </w:t>
      </w:r>
      <w:r w:rsidR="001D3670" w:rsidRPr="00394E33">
        <w:rPr>
          <w:szCs w:val="22"/>
        </w:rPr>
        <w:t>and J.N. Ianelli.</w:t>
      </w:r>
      <w:r w:rsidRPr="00394E33">
        <w:rPr>
          <w:szCs w:val="22"/>
        </w:rPr>
        <w:t xml:space="preserve"> 1997. Bayesian stock assessment using catch-age data and the sampling/importance resampling algorith</w:t>
      </w:r>
      <w:r w:rsidR="001D3670" w:rsidRPr="00394E33">
        <w:rPr>
          <w:szCs w:val="22"/>
        </w:rPr>
        <w:t>m. Can. J. Fish. Aquat. Sci. 54:</w:t>
      </w:r>
      <w:r w:rsidRPr="00394E33">
        <w:rPr>
          <w:szCs w:val="22"/>
        </w:rPr>
        <w:t xml:space="preserve"> 284–300.</w:t>
      </w:r>
    </w:p>
    <w:p w:rsidR="00B556FC" w:rsidRPr="00394E33" w:rsidRDefault="00B556FC" w:rsidP="0028714E">
      <w:pPr>
        <w:pStyle w:val="LitCite"/>
        <w:rPr>
          <w:szCs w:val="22"/>
        </w:rPr>
      </w:pPr>
      <w:r w:rsidRPr="00394E33">
        <w:rPr>
          <w:szCs w:val="22"/>
        </w:rPr>
        <w:t xml:space="preserve">Moore, H., L.C. Byrne, and M.C. Schwenzfeier. 2000. Summary of the 1999 mandatory shellfish observer program database for the open access fisheries. Alaska Department of Fish and Game, Division of Commercial Fisheries, Regional Information Report 4K00–50, Kodiak, Alaska. </w:t>
      </w:r>
    </w:p>
    <w:p w:rsidR="00113AC3" w:rsidRPr="00394E33" w:rsidRDefault="00113AC3" w:rsidP="0028714E">
      <w:pPr>
        <w:pStyle w:val="LitCite"/>
        <w:rPr>
          <w:szCs w:val="22"/>
        </w:rPr>
      </w:pPr>
      <w:r w:rsidRPr="00394E33">
        <w:rPr>
          <w:szCs w:val="22"/>
        </w:rPr>
        <w:lastRenderedPageBreak/>
        <w:t>North Pacific Fishery Management Council (NPFMC). 2007. Initial Review Draft: Environmental Assessment for proposed Amendment 24 to the Fishery Management Plan for Bering Sea and Aleutian Islands King and Tanner Crabs to Revise Overfishing Definitions. 17 January 2007. North Pacific Fishery Management Council, Anchorage.</w:t>
      </w:r>
    </w:p>
    <w:p w:rsidR="00B556FC" w:rsidRPr="00394E33" w:rsidRDefault="00B556FC" w:rsidP="0028714E">
      <w:pPr>
        <w:pStyle w:val="LitCite"/>
        <w:rPr>
          <w:szCs w:val="22"/>
        </w:rPr>
      </w:pPr>
      <w:r w:rsidRPr="00394E33">
        <w:rPr>
          <w:szCs w:val="22"/>
        </w:rPr>
        <w:t>Otto, R.S., and P.A. Cummiskey. 1985. Observations on the reproductive biology of golden king crab (Lithodes aequispina) in the Bering Sea and Aleutian Islands. Pages 123-135 In: Proceedings of the International King Crab Symposium. Alaska Sea Grant College Program, AK-SG-85-12, Fairbanks, Alaska.</w:t>
      </w:r>
    </w:p>
    <w:p w:rsidR="00254B4F" w:rsidRPr="00394E33" w:rsidRDefault="00254B4F" w:rsidP="0028714E">
      <w:pPr>
        <w:pStyle w:val="LitCite"/>
        <w:rPr>
          <w:szCs w:val="22"/>
        </w:rPr>
      </w:pPr>
      <w:r w:rsidRPr="00394E33">
        <w:rPr>
          <w:szCs w:val="22"/>
        </w:rPr>
        <w:t>Punt, A.E.</w:t>
      </w:r>
      <w:r w:rsidR="00A61ACD" w:rsidRPr="00394E33">
        <w:rPr>
          <w:szCs w:val="22"/>
        </w:rPr>
        <w:t xml:space="preserve"> </w:t>
      </w:r>
      <w:r w:rsidR="001266B7" w:rsidRPr="00394E33">
        <w:rPr>
          <w:szCs w:val="22"/>
        </w:rPr>
        <w:t>2017</w:t>
      </w:r>
      <w:r w:rsidRPr="00394E33">
        <w:rPr>
          <w:szCs w:val="22"/>
        </w:rPr>
        <w:t>. Some insights into data weighting in integrated stock assessments. Fisheries Research</w:t>
      </w:r>
      <w:r w:rsidR="00A61ACD" w:rsidRPr="00394E33">
        <w:rPr>
          <w:szCs w:val="22"/>
        </w:rPr>
        <w:t>, 192: 52-65</w:t>
      </w:r>
      <w:r w:rsidRPr="00394E33">
        <w:rPr>
          <w:szCs w:val="22"/>
        </w:rPr>
        <w:t>.</w:t>
      </w:r>
    </w:p>
    <w:p w:rsidR="00E04115" w:rsidRPr="00394E33" w:rsidRDefault="00245744" w:rsidP="0028714E">
      <w:pPr>
        <w:pStyle w:val="LitCite"/>
        <w:rPr>
          <w:szCs w:val="22"/>
        </w:rPr>
      </w:pPr>
      <w:r w:rsidRPr="00394E33">
        <w:rPr>
          <w:szCs w:val="22"/>
        </w:rPr>
        <w:t>R Core Team. 201</w:t>
      </w:r>
      <w:r w:rsidR="00E1248D" w:rsidRPr="00394E33">
        <w:rPr>
          <w:szCs w:val="22"/>
        </w:rPr>
        <w:t>8</w:t>
      </w:r>
      <w:r w:rsidRPr="00394E33">
        <w:rPr>
          <w:szCs w:val="22"/>
        </w:rPr>
        <w:t>. R: A language and environment for statistical computing. R Foundation for Statistical Computing, Vienna, Austria. URL http://www.R-project.org/.</w:t>
      </w:r>
    </w:p>
    <w:p w:rsidR="00B556FC" w:rsidRPr="00394E33" w:rsidRDefault="00B556FC" w:rsidP="0028714E">
      <w:pPr>
        <w:pStyle w:val="LitCite"/>
        <w:rPr>
          <w:szCs w:val="22"/>
        </w:rPr>
      </w:pPr>
      <w:r w:rsidRPr="00394E33">
        <w:rPr>
          <w:szCs w:val="22"/>
        </w:rPr>
        <w:t xml:space="preserve">Siddeek, M.S.M., D.R. Barnard, L.J. Watson, and R.K. Gish. 2005. A modified catch-length analysis model for golden king crab (Lithodes aequispinus) stock assessment in the eastern Aleutian Islands. Pages 783-805 </w:t>
      </w:r>
      <w:r w:rsidR="000E2EA8" w:rsidRPr="00394E33">
        <w:rPr>
          <w:szCs w:val="22"/>
        </w:rPr>
        <w:t>i</w:t>
      </w:r>
      <w:r w:rsidRPr="00394E33">
        <w:rPr>
          <w:szCs w:val="22"/>
        </w:rPr>
        <w:t>n Fisheries assessment and management in data limited situations, Alaska Sea Grant College Program, AK-SG-05-02, Fairbanks, Alaska.</w:t>
      </w:r>
    </w:p>
    <w:p w:rsidR="000F0B38" w:rsidRPr="00394E33" w:rsidRDefault="000F0B38" w:rsidP="0028714E">
      <w:pPr>
        <w:pStyle w:val="LitCite"/>
        <w:rPr>
          <w:szCs w:val="22"/>
        </w:rPr>
      </w:pPr>
      <w:r w:rsidRPr="00394E33">
        <w:rPr>
          <w:szCs w:val="22"/>
        </w:rPr>
        <w:t>Siddeek, M.S.M., Jie Zheng, and Doug Pengilly 2016. Standardizing CPUE from the Aleutian Islands golden king crab observer data. In:  T.J. Quinn II, J.L. Armstrong, M.R. Baker, J. Heifetz, and D. Witherell (eds.), Assessing and Managing Data-Limited Fish Stocks.  Alaska Sea Grant, University of Alaska Fairbanks, Alaska, USA, pp. 97-116.</w:t>
      </w:r>
    </w:p>
    <w:p w:rsidR="002C3EAF" w:rsidRPr="00394E33" w:rsidRDefault="00CE49A4" w:rsidP="0028714E">
      <w:pPr>
        <w:pStyle w:val="LitCite"/>
        <w:rPr>
          <w:szCs w:val="22"/>
        </w:rPr>
      </w:pPr>
      <w:r w:rsidRPr="00394E33">
        <w:rPr>
          <w:szCs w:val="22"/>
        </w:rPr>
        <w:t>Siddeek,</w:t>
      </w:r>
      <w:r w:rsidRPr="00394E33">
        <w:rPr>
          <w:szCs w:val="22"/>
          <w:vertAlign w:val="superscript"/>
        </w:rPr>
        <w:t xml:space="preserve"> </w:t>
      </w:r>
      <w:r w:rsidR="00221BD8" w:rsidRPr="00221BD8">
        <w:rPr>
          <w:szCs w:val="22"/>
        </w:rPr>
        <w:t>M.S.M.,</w:t>
      </w:r>
      <w:r w:rsidR="00221BD8">
        <w:rPr>
          <w:szCs w:val="22"/>
          <w:vertAlign w:val="superscript"/>
        </w:rPr>
        <w:t xml:space="preserve"> </w:t>
      </w:r>
      <w:r w:rsidRPr="00394E33">
        <w:rPr>
          <w:szCs w:val="22"/>
        </w:rPr>
        <w:t>J. Zheng, C. Siddon, B. Daly, J. Runnebaum, and M.J. Westphal. 2018</w:t>
      </w:r>
      <w:r w:rsidR="002C3EAF" w:rsidRPr="00394E33">
        <w:rPr>
          <w:szCs w:val="22"/>
        </w:rPr>
        <w:t xml:space="preserve">. </w:t>
      </w:r>
      <w:r w:rsidRPr="00394E33">
        <w:rPr>
          <w:szCs w:val="22"/>
        </w:rPr>
        <w:t>Aleutian Islands Golden King Crab Model-Based Stock Assessment. 2018CRABSAFE report</w:t>
      </w:r>
      <w:r w:rsidR="00DD3949" w:rsidRPr="00394E33">
        <w:rPr>
          <w:szCs w:val="22"/>
        </w:rPr>
        <w:t>. No</w:t>
      </w:r>
      <w:r w:rsidR="002C3EAF" w:rsidRPr="00394E33">
        <w:rPr>
          <w:szCs w:val="22"/>
        </w:rPr>
        <w:t>rth Pacific Fishery Management Council, Anchorage, Alaska.</w:t>
      </w:r>
    </w:p>
    <w:p w:rsidR="00B556FC" w:rsidRPr="00394E33" w:rsidRDefault="000E2EA8" w:rsidP="0028714E">
      <w:pPr>
        <w:pStyle w:val="LitCite"/>
        <w:rPr>
          <w:szCs w:val="22"/>
        </w:rPr>
      </w:pPr>
      <w:r w:rsidRPr="00394E33">
        <w:rPr>
          <w:szCs w:val="22"/>
        </w:rPr>
        <w:t>Somerton, D.A., and R.</w:t>
      </w:r>
      <w:r w:rsidR="00B556FC" w:rsidRPr="00394E33">
        <w:rPr>
          <w:szCs w:val="22"/>
        </w:rPr>
        <w:t>S. Otto. 1986. Distribution and reproductive biology of the golden king crab, Lithodes aequispina, in the Eastern Bering Sea. Fishery Bulletin. 81(3): 571-584.</w:t>
      </w:r>
    </w:p>
    <w:p w:rsidR="00B556FC" w:rsidRPr="00394E33" w:rsidRDefault="00B556FC" w:rsidP="0028714E">
      <w:pPr>
        <w:pStyle w:val="LitCite"/>
        <w:rPr>
          <w:szCs w:val="22"/>
        </w:rPr>
      </w:pPr>
      <w:r w:rsidRPr="00394E33">
        <w:rPr>
          <w:szCs w:val="22"/>
        </w:rPr>
        <w:t>Starr, P.J. 2012. Standardized CPUE analysis exploration: using the rock lobster voluntary logbook and observer catch sampling programmes. New Zealand Fisheries Assessment Report 2012/34, 75 p.</w:t>
      </w:r>
    </w:p>
    <w:p w:rsidR="00384B13" w:rsidRPr="00394E33" w:rsidRDefault="00B556FC" w:rsidP="007609A4">
      <w:pPr>
        <w:pStyle w:val="LitCite"/>
        <w:rPr>
          <w:szCs w:val="22"/>
        </w:rPr>
      </w:pPr>
      <w:r w:rsidRPr="00394E33">
        <w:rPr>
          <w:szCs w:val="22"/>
        </w:rPr>
        <w:t>Watson, L.J., D. Pengilly, and S.F. Blau. 2002. Growth and molting of golden king crabs (Lithodes aequispinus) in the eastern Aleutian Islands, Alaska. Pages 169-</w:t>
      </w:r>
      <w:r w:rsidR="000E2EA8" w:rsidRPr="00394E33">
        <w:rPr>
          <w:szCs w:val="22"/>
        </w:rPr>
        <w:t>187 in</w:t>
      </w:r>
      <w:r w:rsidRPr="00394E33">
        <w:rPr>
          <w:szCs w:val="22"/>
        </w:rPr>
        <w:t xml:space="preserve"> Crabs in cold water regions: biology, management, and economics, Alaska Sea Grant College Program, AK-SG-02-01, Fairbanks, Alaska.</w:t>
      </w:r>
      <w:r w:rsidR="007609A4" w:rsidRPr="00394E33">
        <w:rPr>
          <w:szCs w:val="22"/>
        </w:rPr>
        <w:t xml:space="preserve"> </w:t>
      </w:r>
    </w:p>
    <w:p w:rsidR="00384B13" w:rsidRPr="00394E33" w:rsidRDefault="00384B13" w:rsidP="00D25071">
      <w:pPr>
        <w:tabs>
          <w:tab w:val="left" w:pos="1890"/>
        </w:tabs>
        <w:jc w:val="both"/>
        <w:rPr>
          <w:sz w:val="22"/>
          <w:szCs w:val="22"/>
        </w:rPr>
      </w:pPr>
    </w:p>
    <w:p w:rsidR="00384B13" w:rsidRPr="00394E33" w:rsidRDefault="00384B13" w:rsidP="00D25071">
      <w:pPr>
        <w:tabs>
          <w:tab w:val="left" w:pos="1890"/>
        </w:tabs>
        <w:jc w:val="both"/>
        <w:rPr>
          <w:sz w:val="22"/>
          <w:szCs w:val="22"/>
        </w:rPr>
      </w:pPr>
    </w:p>
    <w:p w:rsidR="00384B13" w:rsidRPr="00394E33" w:rsidRDefault="00384B13" w:rsidP="00D25071">
      <w:pPr>
        <w:tabs>
          <w:tab w:val="left" w:pos="1890"/>
        </w:tabs>
        <w:jc w:val="both"/>
        <w:rPr>
          <w:sz w:val="22"/>
          <w:szCs w:val="22"/>
        </w:rPr>
        <w:sectPr w:rsidR="00384B13" w:rsidRPr="00394E33" w:rsidSect="00221BD8">
          <w:footerReference w:type="even" r:id="rId20"/>
          <w:footerReference w:type="default" r:id="rId21"/>
          <w:footerReference w:type="first" r:id="rId22"/>
          <w:pgSz w:w="12240" w:h="15840"/>
          <w:pgMar w:top="1440" w:right="1440" w:bottom="1440" w:left="1440" w:header="720" w:footer="720" w:gutter="0"/>
          <w:cols w:space="720"/>
        </w:sectPr>
      </w:pPr>
    </w:p>
    <w:p w:rsidR="00B525FE" w:rsidRPr="00394E33" w:rsidRDefault="00B525FE" w:rsidP="00B525FE">
      <w:pPr>
        <w:pStyle w:val="Caption"/>
        <w:keepNext/>
        <w:jc w:val="both"/>
        <w:rPr>
          <w:snapToGrid w:val="0"/>
          <w:szCs w:val="22"/>
          <w:lang w:eastAsia="fr-FR"/>
        </w:rPr>
      </w:pPr>
      <w:r w:rsidRPr="00394E33">
        <w:rPr>
          <w:snapToGrid w:val="0"/>
          <w:szCs w:val="22"/>
          <w:lang w:eastAsia="fr-FR"/>
        </w:rPr>
        <w:lastRenderedPageBreak/>
        <w:t>Table 1. Commercial fishery history for the Aleutian Islands golden king crab fishery1981/82–201</w:t>
      </w:r>
      <w:r w:rsidR="00550EC8" w:rsidRPr="00394E33">
        <w:rPr>
          <w:snapToGrid w:val="0"/>
          <w:szCs w:val="22"/>
          <w:lang w:eastAsia="fr-FR"/>
        </w:rPr>
        <w:t>7</w:t>
      </w:r>
      <w:r w:rsidRPr="00394E33">
        <w:rPr>
          <w:snapToGrid w:val="0"/>
          <w:szCs w:val="22"/>
          <w:lang w:eastAsia="fr-FR"/>
        </w:rPr>
        <w:t>/1</w:t>
      </w:r>
      <w:r w:rsidR="00550EC8" w:rsidRPr="00394E33">
        <w:rPr>
          <w:snapToGrid w:val="0"/>
          <w:szCs w:val="22"/>
          <w:lang w:eastAsia="fr-FR"/>
        </w:rPr>
        <w:t>8</w:t>
      </w:r>
      <w:r w:rsidRPr="00394E33">
        <w:rPr>
          <w:snapToGrid w:val="0"/>
          <w:szCs w:val="22"/>
          <w:lang w:eastAsia="fr-FR"/>
        </w:rPr>
        <w:t>:  number of vessels, guideline harvest level (GHL; established in lb, converted to t) for 1996/97–2004/05, total allowable catch (TAC; established in lb, converted to t) for 2005/06–201</w:t>
      </w:r>
      <w:r w:rsidR="006752E4" w:rsidRPr="00394E33">
        <w:rPr>
          <w:snapToGrid w:val="0"/>
          <w:szCs w:val="22"/>
          <w:lang w:eastAsia="fr-FR"/>
        </w:rPr>
        <w:t>7</w:t>
      </w:r>
      <w:r w:rsidRPr="00394E33">
        <w:rPr>
          <w:snapToGrid w:val="0"/>
          <w:szCs w:val="22"/>
          <w:lang w:eastAsia="fr-FR"/>
        </w:rPr>
        <w:t>/1</w:t>
      </w:r>
      <w:r w:rsidR="006752E4" w:rsidRPr="00394E33">
        <w:rPr>
          <w:snapToGrid w:val="0"/>
          <w:szCs w:val="22"/>
          <w:lang w:eastAsia="fr-FR"/>
        </w:rPr>
        <w:t>8</w:t>
      </w:r>
      <w:r w:rsidRPr="00394E33">
        <w:rPr>
          <w:snapToGrid w:val="0"/>
          <w:szCs w:val="22"/>
          <w:lang w:eastAsia="fr-FR"/>
        </w:rPr>
        <w:t xml:space="preserve">, weight of retained catch (Harvest; t), number of retained crab, pot lifts, fishery catch per unit effort (CPUE; retained crab per pot lift), and average weight (kg) of landed crab. The values are separated by </w:t>
      </w:r>
      <w:r w:rsidRPr="00394E33">
        <w:rPr>
          <w:snapToGrid w:val="0"/>
          <w:color w:val="FF0000"/>
          <w:szCs w:val="22"/>
          <w:lang w:eastAsia="fr-FR"/>
        </w:rPr>
        <w:t xml:space="preserve">EAG </w:t>
      </w:r>
      <w:r w:rsidRPr="00394E33">
        <w:rPr>
          <w:snapToGrid w:val="0"/>
          <w:szCs w:val="22"/>
          <w:lang w:eastAsia="fr-FR"/>
        </w:rPr>
        <w:t xml:space="preserve">and </w:t>
      </w:r>
      <w:r w:rsidRPr="00394E33">
        <w:rPr>
          <w:snapToGrid w:val="0"/>
          <w:color w:val="FF0000"/>
          <w:szCs w:val="22"/>
          <w:lang w:eastAsia="fr-FR"/>
        </w:rPr>
        <w:t xml:space="preserve">WAG </w:t>
      </w:r>
      <w:r w:rsidRPr="00394E33">
        <w:rPr>
          <w:snapToGrid w:val="0"/>
          <w:szCs w:val="22"/>
          <w:lang w:eastAsia="fr-FR"/>
        </w:rPr>
        <w:t>beginning 1996/97.</w:t>
      </w: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
        <w:gridCol w:w="770"/>
        <w:gridCol w:w="825"/>
        <w:gridCol w:w="783"/>
        <w:gridCol w:w="826"/>
        <w:gridCol w:w="784"/>
        <w:gridCol w:w="826"/>
        <w:gridCol w:w="996"/>
        <w:gridCol w:w="996"/>
        <w:gridCol w:w="996"/>
        <w:gridCol w:w="996"/>
        <w:gridCol w:w="771"/>
        <w:gridCol w:w="826"/>
        <w:gridCol w:w="771"/>
        <w:gridCol w:w="826"/>
      </w:tblGrid>
      <w:tr w:rsidR="00B525FE" w:rsidRPr="00394E33" w:rsidTr="00B525FE">
        <w:tc>
          <w:tcPr>
            <w:tcW w:w="1004" w:type="dxa"/>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t>Crab Fishing Season</w:t>
            </w:r>
          </w:p>
        </w:tc>
        <w:tc>
          <w:tcPr>
            <w:tcW w:w="1595" w:type="dxa"/>
            <w:gridSpan w:val="2"/>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t>Vessels</w:t>
            </w:r>
          </w:p>
        </w:tc>
        <w:tc>
          <w:tcPr>
            <w:tcW w:w="1609" w:type="dxa"/>
            <w:gridSpan w:val="2"/>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t>GHL/TAC</w:t>
            </w:r>
          </w:p>
        </w:tc>
        <w:tc>
          <w:tcPr>
            <w:tcW w:w="1610" w:type="dxa"/>
            <w:gridSpan w:val="2"/>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u w:val="single"/>
                <w:lang w:eastAsia="fr-FR"/>
              </w:rPr>
              <w:t>Harvest</w:t>
            </w:r>
            <w:r w:rsidRPr="00394E33">
              <w:rPr>
                <w:b/>
                <w:snapToGrid w:val="0"/>
                <w:szCs w:val="22"/>
                <w:u w:val="single"/>
                <w:vertAlign w:val="superscript"/>
                <w:lang w:eastAsia="fr-FR"/>
              </w:rPr>
              <w:t>a</w:t>
            </w:r>
          </w:p>
        </w:tc>
        <w:tc>
          <w:tcPr>
            <w:tcW w:w="1992" w:type="dxa"/>
            <w:gridSpan w:val="2"/>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2" w:type="dxa"/>
            <w:gridSpan w:val="2"/>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t>Pot Lifts</w:t>
            </w:r>
          </w:p>
        </w:tc>
        <w:tc>
          <w:tcPr>
            <w:tcW w:w="1597" w:type="dxa"/>
            <w:gridSpan w:val="2"/>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597" w:type="dxa"/>
            <w:gridSpan w:val="2"/>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B525FE" w:rsidRPr="00394E33" w:rsidTr="00B525FE">
        <w:tc>
          <w:tcPr>
            <w:tcW w:w="1004" w:type="dxa"/>
            <w:tcBorders>
              <w:top w:val="single" w:sz="4" w:space="0" w:color="auto"/>
            </w:tcBorders>
          </w:tcPr>
          <w:p w:rsidR="00B525FE" w:rsidRPr="00394E33" w:rsidRDefault="00B525FE" w:rsidP="00B525FE">
            <w:pPr>
              <w:pStyle w:val="Caption"/>
              <w:keepNext/>
              <w:jc w:val="both"/>
              <w:rPr>
                <w:snapToGrid w:val="0"/>
                <w:szCs w:val="22"/>
                <w:lang w:eastAsia="fr-FR"/>
              </w:rPr>
            </w:pPr>
            <w:r w:rsidRPr="00394E33">
              <w:rPr>
                <w:snapToGrid w:val="0"/>
                <w:szCs w:val="22"/>
                <w:lang w:eastAsia="fr-FR"/>
              </w:rPr>
              <w:t>1981/82</w:t>
            </w:r>
          </w:p>
        </w:tc>
        <w:tc>
          <w:tcPr>
            <w:tcW w:w="1595" w:type="dxa"/>
            <w:gridSpan w:val="2"/>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14–20</w:t>
            </w:r>
          </w:p>
        </w:tc>
        <w:tc>
          <w:tcPr>
            <w:tcW w:w="1609" w:type="dxa"/>
            <w:gridSpan w:val="2"/>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610" w:type="dxa"/>
            <w:gridSpan w:val="2"/>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599</w:t>
            </w:r>
          </w:p>
        </w:tc>
        <w:tc>
          <w:tcPr>
            <w:tcW w:w="1992" w:type="dxa"/>
            <w:gridSpan w:val="2"/>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240,458</w:t>
            </w:r>
          </w:p>
        </w:tc>
        <w:tc>
          <w:tcPr>
            <w:tcW w:w="1992" w:type="dxa"/>
            <w:gridSpan w:val="2"/>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27,533</w:t>
            </w:r>
          </w:p>
        </w:tc>
        <w:tc>
          <w:tcPr>
            <w:tcW w:w="1597" w:type="dxa"/>
            <w:gridSpan w:val="2"/>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9</w:t>
            </w:r>
          </w:p>
        </w:tc>
        <w:tc>
          <w:tcPr>
            <w:tcW w:w="1597" w:type="dxa"/>
            <w:gridSpan w:val="2"/>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B525FE" w:rsidRPr="00394E33" w:rsidTr="00B525FE">
        <w:tc>
          <w:tcPr>
            <w:tcW w:w="1004"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1982/83</w:t>
            </w:r>
          </w:p>
        </w:tc>
        <w:tc>
          <w:tcPr>
            <w:tcW w:w="1595"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99–148</w:t>
            </w:r>
          </w:p>
        </w:tc>
        <w:tc>
          <w:tcPr>
            <w:tcW w:w="1609"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61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4,169</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1,737,109</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179,472</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10</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2.4</w:t>
            </w:r>
            <w:r w:rsidRPr="00394E33">
              <w:rPr>
                <w:snapToGrid w:val="0"/>
                <w:szCs w:val="22"/>
                <w:vertAlign w:val="superscript"/>
                <w:lang w:eastAsia="fr-FR"/>
              </w:rPr>
              <w:t>d</w:t>
            </w:r>
          </w:p>
        </w:tc>
      </w:tr>
      <w:tr w:rsidR="00B525FE" w:rsidRPr="00394E33" w:rsidTr="00B525FE">
        <w:tc>
          <w:tcPr>
            <w:tcW w:w="1004"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1983/84</w:t>
            </w:r>
          </w:p>
        </w:tc>
        <w:tc>
          <w:tcPr>
            <w:tcW w:w="1595"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157–204</w:t>
            </w:r>
          </w:p>
        </w:tc>
        <w:tc>
          <w:tcPr>
            <w:tcW w:w="1609"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61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4,508</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1,773,262</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256,393</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7</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1984/85</w:t>
            </w:r>
          </w:p>
        </w:tc>
        <w:tc>
          <w:tcPr>
            <w:tcW w:w="1595"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38–51</w:t>
            </w:r>
          </w:p>
        </w:tc>
        <w:tc>
          <w:tcPr>
            <w:tcW w:w="1609"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61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2,132</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971,274</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88,821</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11</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2.2</w:t>
            </w:r>
            <w:r w:rsidRPr="00394E33">
              <w:rPr>
                <w:snapToGrid w:val="0"/>
                <w:szCs w:val="22"/>
                <w:vertAlign w:val="superscript"/>
                <w:lang w:eastAsia="fr-FR"/>
              </w:rPr>
              <w:t>e</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1985/86</w:t>
            </w:r>
          </w:p>
        </w:tc>
        <w:tc>
          <w:tcPr>
            <w:tcW w:w="1595"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53</w:t>
            </w:r>
          </w:p>
        </w:tc>
        <w:tc>
          <w:tcPr>
            <w:tcW w:w="1609"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61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5,776</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2,816,313</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236,601</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2.1</w:t>
            </w:r>
            <w:r w:rsidRPr="00394E33">
              <w:rPr>
                <w:snapToGrid w:val="0"/>
                <w:szCs w:val="22"/>
                <w:vertAlign w:val="superscript"/>
                <w:lang w:eastAsia="fr-FR"/>
              </w:rPr>
              <w:t>f</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1986/87</w:t>
            </w:r>
          </w:p>
        </w:tc>
        <w:tc>
          <w:tcPr>
            <w:tcW w:w="1595"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64</w:t>
            </w:r>
          </w:p>
        </w:tc>
        <w:tc>
          <w:tcPr>
            <w:tcW w:w="1609"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61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6,685</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3,345,680</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433,870</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8</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1987/88</w:t>
            </w:r>
          </w:p>
        </w:tc>
        <w:tc>
          <w:tcPr>
            <w:tcW w:w="1595"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66</w:t>
            </w:r>
          </w:p>
        </w:tc>
        <w:tc>
          <w:tcPr>
            <w:tcW w:w="1609"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61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4,199</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2,177,229</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307,130</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7</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1988/89</w:t>
            </w:r>
          </w:p>
        </w:tc>
        <w:tc>
          <w:tcPr>
            <w:tcW w:w="1595"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76</w:t>
            </w:r>
          </w:p>
        </w:tc>
        <w:tc>
          <w:tcPr>
            <w:tcW w:w="1609"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61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4,820</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2,488,433</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321,927</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8</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1989/90</w:t>
            </w:r>
          </w:p>
        </w:tc>
        <w:tc>
          <w:tcPr>
            <w:tcW w:w="1595"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68</w:t>
            </w:r>
          </w:p>
        </w:tc>
        <w:tc>
          <w:tcPr>
            <w:tcW w:w="1609"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61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5,453</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2,902,913</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357,803</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8</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1990/91</w:t>
            </w:r>
          </w:p>
        </w:tc>
        <w:tc>
          <w:tcPr>
            <w:tcW w:w="1595"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24</w:t>
            </w:r>
          </w:p>
        </w:tc>
        <w:tc>
          <w:tcPr>
            <w:tcW w:w="1609"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61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3,153</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1,707,618</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215,840</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8</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1991/92</w:t>
            </w:r>
          </w:p>
        </w:tc>
        <w:tc>
          <w:tcPr>
            <w:tcW w:w="1595"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w:t>
            </w:r>
          </w:p>
        </w:tc>
        <w:tc>
          <w:tcPr>
            <w:tcW w:w="1609"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61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3,494</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1,847,398</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234,857</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8</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1992/93</w:t>
            </w:r>
          </w:p>
        </w:tc>
        <w:tc>
          <w:tcPr>
            <w:tcW w:w="1595"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22</w:t>
            </w:r>
          </w:p>
        </w:tc>
        <w:tc>
          <w:tcPr>
            <w:tcW w:w="1609"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61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2,854</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1,528,328</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203,221</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8</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1993/94</w:t>
            </w:r>
          </w:p>
        </w:tc>
        <w:tc>
          <w:tcPr>
            <w:tcW w:w="1595"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21</w:t>
            </w:r>
          </w:p>
        </w:tc>
        <w:tc>
          <w:tcPr>
            <w:tcW w:w="1609"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61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2,518</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1,397,530</w:t>
            </w:r>
          </w:p>
        </w:tc>
        <w:tc>
          <w:tcPr>
            <w:tcW w:w="1992"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234,654</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6</w:t>
            </w:r>
          </w:p>
        </w:tc>
        <w:tc>
          <w:tcPr>
            <w:tcW w:w="159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1.8</w:t>
            </w:r>
            <w:r w:rsidRPr="00394E33">
              <w:rPr>
                <w:snapToGrid w:val="0"/>
                <w:szCs w:val="22"/>
                <w:vertAlign w:val="superscript"/>
                <w:lang w:eastAsia="fr-FR"/>
              </w:rPr>
              <w:t>f</w:t>
            </w:r>
          </w:p>
        </w:tc>
      </w:tr>
      <w:tr w:rsidR="00B525FE" w:rsidRPr="00394E33" w:rsidTr="00B525FE">
        <w:tc>
          <w:tcPr>
            <w:tcW w:w="1004" w:type="dxa"/>
            <w:tcBorders>
              <w:bottom w:val="single" w:sz="4" w:space="0" w:color="auto"/>
            </w:tcBorders>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1994/95</w:t>
            </w:r>
          </w:p>
        </w:tc>
        <w:tc>
          <w:tcPr>
            <w:tcW w:w="1595"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35</w:t>
            </w:r>
          </w:p>
        </w:tc>
        <w:tc>
          <w:tcPr>
            <w:tcW w:w="1609"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610"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3,687</w:t>
            </w:r>
          </w:p>
        </w:tc>
        <w:tc>
          <w:tcPr>
            <w:tcW w:w="1992"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1,924,271</w:t>
            </w:r>
          </w:p>
        </w:tc>
        <w:tc>
          <w:tcPr>
            <w:tcW w:w="1992"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386,593</w:t>
            </w:r>
          </w:p>
        </w:tc>
        <w:tc>
          <w:tcPr>
            <w:tcW w:w="1597"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5</w:t>
            </w:r>
          </w:p>
        </w:tc>
        <w:tc>
          <w:tcPr>
            <w:tcW w:w="1597"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B525FE" w:rsidRPr="00394E33" w:rsidTr="00B525FE">
        <w:trPr>
          <w:trHeight w:val="98"/>
        </w:trPr>
        <w:tc>
          <w:tcPr>
            <w:tcW w:w="1004" w:type="dxa"/>
            <w:tcBorders>
              <w:bottom w:val="single" w:sz="4" w:space="0" w:color="auto"/>
            </w:tcBorders>
            <w:vAlign w:val="center"/>
          </w:tcPr>
          <w:p w:rsidR="00B525FE" w:rsidRPr="00394E33" w:rsidRDefault="00B525FE" w:rsidP="00B525FE">
            <w:pPr>
              <w:pStyle w:val="Caption"/>
              <w:keepNext/>
              <w:jc w:val="both"/>
              <w:rPr>
                <w:snapToGrid w:val="0"/>
                <w:szCs w:val="22"/>
                <w:lang w:eastAsia="fr-FR"/>
              </w:rPr>
            </w:pPr>
          </w:p>
        </w:tc>
        <w:tc>
          <w:tcPr>
            <w:tcW w:w="1595"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p>
        </w:tc>
        <w:tc>
          <w:tcPr>
            <w:tcW w:w="1609"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p>
        </w:tc>
        <w:tc>
          <w:tcPr>
            <w:tcW w:w="1610"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p>
        </w:tc>
        <w:tc>
          <w:tcPr>
            <w:tcW w:w="1992"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p>
        </w:tc>
        <w:tc>
          <w:tcPr>
            <w:tcW w:w="1992"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p>
        </w:tc>
        <w:tc>
          <w:tcPr>
            <w:tcW w:w="1597"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p>
        </w:tc>
        <w:tc>
          <w:tcPr>
            <w:tcW w:w="1597"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p>
        </w:tc>
      </w:tr>
      <w:tr w:rsidR="00B525FE" w:rsidRPr="00394E33" w:rsidTr="00B525FE">
        <w:tc>
          <w:tcPr>
            <w:tcW w:w="1004" w:type="dxa"/>
            <w:tcBorders>
              <w:top w:val="single" w:sz="4" w:space="0" w:color="auto"/>
              <w:bottom w:val="single" w:sz="4" w:space="0" w:color="auto"/>
            </w:tcBorders>
          </w:tcPr>
          <w:p w:rsidR="00B525FE" w:rsidRPr="00394E33" w:rsidRDefault="00B525FE" w:rsidP="00B525FE">
            <w:pPr>
              <w:pStyle w:val="Caption"/>
              <w:keepNext/>
              <w:jc w:val="both"/>
              <w:rPr>
                <w:snapToGrid w:val="0"/>
                <w:szCs w:val="22"/>
                <w:lang w:eastAsia="fr-FR"/>
              </w:rPr>
            </w:pPr>
            <w:r w:rsidRPr="00394E33">
              <w:rPr>
                <w:b/>
                <w:snapToGrid w:val="0"/>
                <w:szCs w:val="22"/>
                <w:lang w:eastAsia="fr-FR"/>
              </w:rPr>
              <w:lastRenderedPageBreak/>
              <w:t>Crab Fishing Season</w:t>
            </w:r>
          </w:p>
        </w:tc>
        <w:tc>
          <w:tcPr>
            <w:tcW w:w="1595" w:type="dxa"/>
            <w:gridSpan w:val="2"/>
            <w:tcBorders>
              <w:top w:val="single" w:sz="4" w:space="0" w:color="auto"/>
              <w:bottom w:val="single" w:sz="4" w:space="0" w:color="auto"/>
            </w:tcBorders>
          </w:tcPr>
          <w:p w:rsidR="00B525FE" w:rsidRPr="00394E33" w:rsidRDefault="00B525FE" w:rsidP="00B525FE">
            <w:pPr>
              <w:pStyle w:val="Caption"/>
              <w:keepNext/>
              <w:jc w:val="center"/>
              <w:rPr>
                <w:snapToGrid w:val="0"/>
                <w:szCs w:val="22"/>
                <w:lang w:eastAsia="fr-FR"/>
              </w:rPr>
            </w:pPr>
            <w:r w:rsidRPr="00394E33">
              <w:rPr>
                <w:b/>
                <w:snapToGrid w:val="0"/>
                <w:szCs w:val="22"/>
                <w:lang w:eastAsia="fr-FR"/>
              </w:rPr>
              <w:t>Vessels</w:t>
            </w:r>
          </w:p>
        </w:tc>
        <w:tc>
          <w:tcPr>
            <w:tcW w:w="1609" w:type="dxa"/>
            <w:gridSpan w:val="2"/>
            <w:tcBorders>
              <w:top w:val="single" w:sz="4" w:space="0" w:color="auto"/>
              <w:bottom w:val="single" w:sz="4" w:space="0" w:color="auto"/>
            </w:tcBorders>
          </w:tcPr>
          <w:p w:rsidR="00B525FE" w:rsidRPr="00394E33" w:rsidRDefault="00B525FE" w:rsidP="00B525FE">
            <w:pPr>
              <w:pStyle w:val="Caption"/>
              <w:keepNext/>
              <w:jc w:val="center"/>
              <w:rPr>
                <w:snapToGrid w:val="0"/>
                <w:szCs w:val="22"/>
                <w:lang w:eastAsia="fr-FR"/>
              </w:rPr>
            </w:pPr>
            <w:r w:rsidRPr="00394E33">
              <w:rPr>
                <w:b/>
                <w:snapToGrid w:val="0"/>
                <w:szCs w:val="22"/>
                <w:lang w:eastAsia="fr-FR"/>
              </w:rPr>
              <w:t>GHL/TAC</w:t>
            </w:r>
          </w:p>
        </w:tc>
        <w:tc>
          <w:tcPr>
            <w:tcW w:w="1610" w:type="dxa"/>
            <w:gridSpan w:val="2"/>
            <w:tcBorders>
              <w:top w:val="single" w:sz="4" w:space="0" w:color="auto"/>
              <w:bottom w:val="single" w:sz="4" w:space="0" w:color="auto"/>
            </w:tcBorders>
          </w:tcPr>
          <w:p w:rsidR="00B525FE" w:rsidRPr="00394E33" w:rsidRDefault="00B525FE" w:rsidP="00B525FE">
            <w:pPr>
              <w:pStyle w:val="Caption"/>
              <w:keepNext/>
              <w:jc w:val="center"/>
              <w:rPr>
                <w:snapToGrid w:val="0"/>
                <w:szCs w:val="22"/>
                <w:lang w:eastAsia="fr-FR"/>
              </w:rPr>
            </w:pPr>
            <w:r w:rsidRPr="00394E33">
              <w:rPr>
                <w:b/>
                <w:snapToGrid w:val="0"/>
                <w:szCs w:val="22"/>
                <w:lang w:eastAsia="fr-FR"/>
              </w:rPr>
              <w:t>Harvest</w:t>
            </w:r>
            <w:r w:rsidRPr="00394E33">
              <w:rPr>
                <w:b/>
                <w:snapToGrid w:val="0"/>
                <w:szCs w:val="22"/>
                <w:vertAlign w:val="superscript"/>
                <w:lang w:eastAsia="fr-FR"/>
              </w:rPr>
              <w:t>a</w:t>
            </w:r>
          </w:p>
        </w:tc>
        <w:tc>
          <w:tcPr>
            <w:tcW w:w="1992" w:type="dxa"/>
            <w:gridSpan w:val="2"/>
            <w:tcBorders>
              <w:top w:val="single" w:sz="4" w:space="0" w:color="auto"/>
              <w:bottom w:val="single" w:sz="4" w:space="0" w:color="auto"/>
            </w:tcBorders>
          </w:tcPr>
          <w:p w:rsidR="00B525FE" w:rsidRPr="00394E33" w:rsidRDefault="00B525FE" w:rsidP="00B525FE">
            <w:pPr>
              <w:pStyle w:val="Caption"/>
              <w:keepNext/>
              <w:jc w:val="center"/>
              <w:rPr>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2" w:type="dxa"/>
            <w:gridSpan w:val="2"/>
            <w:tcBorders>
              <w:top w:val="single" w:sz="4" w:space="0" w:color="auto"/>
              <w:bottom w:val="single" w:sz="4" w:space="0" w:color="auto"/>
            </w:tcBorders>
          </w:tcPr>
          <w:p w:rsidR="00B525FE" w:rsidRPr="00394E33" w:rsidRDefault="00B525FE" w:rsidP="00B525FE">
            <w:pPr>
              <w:pStyle w:val="Caption"/>
              <w:keepNext/>
              <w:jc w:val="center"/>
              <w:rPr>
                <w:snapToGrid w:val="0"/>
                <w:szCs w:val="22"/>
                <w:lang w:eastAsia="fr-FR"/>
              </w:rPr>
            </w:pPr>
            <w:r w:rsidRPr="00394E33">
              <w:rPr>
                <w:b/>
                <w:snapToGrid w:val="0"/>
                <w:szCs w:val="22"/>
                <w:lang w:eastAsia="fr-FR"/>
              </w:rPr>
              <w:t>Pot Lifts</w:t>
            </w:r>
          </w:p>
        </w:tc>
        <w:tc>
          <w:tcPr>
            <w:tcW w:w="1597" w:type="dxa"/>
            <w:gridSpan w:val="2"/>
            <w:tcBorders>
              <w:top w:val="single" w:sz="4" w:space="0" w:color="auto"/>
              <w:bottom w:val="single" w:sz="4" w:space="0" w:color="auto"/>
            </w:tcBorders>
          </w:tcPr>
          <w:p w:rsidR="00B525FE" w:rsidRPr="00394E33" w:rsidRDefault="00B525FE" w:rsidP="00B525FE">
            <w:pPr>
              <w:pStyle w:val="Caption"/>
              <w:keepNext/>
              <w:jc w:val="center"/>
              <w:rPr>
                <w:snapToGrid w:val="0"/>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597" w:type="dxa"/>
            <w:gridSpan w:val="2"/>
            <w:tcBorders>
              <w:top w:val="single" w:sz="4" w:space="0" w:color="auto"/>
              <w:bottom w:val="single" w:sz="4" w:space="0" w:color="auto"/>
            </w:tcBorders>
          </w:tcPr>
          <w:p w:rsidR="00B525FE" w:rsidRPr="00394E33" w:rsidRDefault="00B525FE" w:rsidP="00B525FE">
            <w:pPr>
              <w:pStyle w:val="Caption"/>
              <w:keepNext/>
              <w:jc w:val="center"/>
              <w:rPr>
                <w:snapToGrid w:val="0"/>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B525FE" w:rsidRPr="00394E33" w:rsidTr="00B525FE">
        <w:tc>
          <w:tcPr>
            <w:tcW w:w="1004" w:type="dxa"/>
            <w:tcBorders>
              <w:top w:val="single" w:sz="4" w:space="0" w:color="auto"/>
            </w:tcBorders>
            <w:vAlign w:val="center"/>
          </w:tcPr>
          <w:p w:rsidR="00B525FE" w:rsidRPr="00394E33" w:rsidRDefault="00B525FE" w:rsidP="00B525FE">
            <w:pPr>
              <w:pStyle w:val="Caption"/>
              <w:keepNext/>
              <w:jc w:val="both"/>
              <w:rPr>
                <w:b/>
                <w:snapToGrid w:val="0"/>
                <w:szCs w:val="22"/>
                <w:lang w:eastAsia="fr-FR"/>
              </w:rPr>
            </w:pPr>
            <w:r w:rsidRPr="00394E33">
              <w:rPr>
                <w:snapToGrid w:val="0"/>
                <w:szCs w:val="22"/>
                <w:lang w:eastAsia="fr-FR"/>
              </w:rPr>
              <w:t>1995/96</w:t>
            </w:r>
          </w:p>
        </w:tc>
        <w:tc>
          <w:tcPr>
            <w:tcW w:w="1595" w:type="dxa"/>
            <w:gridSpan w:val="2"/>
            <w:tcBorders>
              <w:top w:val="single" w:sz="4" w:space="0" w:color="auto"/>
            </w:tcBorders>
          </w:tcPr>
          <w:p w:rsidR="00B525FE" w:rsidRPr="00394E33" w:rsidRDefault="00B525FE" w:rsidP="00B525FE">
            <w:pPr>
              <w:pStyle w:val="Caption"/>
              <w:keepNext/>
              <w:jc w:val="center"/>
              <w:rPr>
                <w:b/>
                <w:snapToGrid w:val="0"/>
                <w:szCs w:val="22"/>
                <w:lang w:eastAsia="fr-FR"/>
              </w:rPr>
            </w:pPr>
            <w:r w:rsidRPr="00394E33">
              <w:rPr>
                <w:snapToGrid w:val="0"/>
                <w:szCs w:val="22"/>
                <w:lang w:eastAsia="fr-FR"/>
              </w:rPr>
              <w:t>28</w:t>
            </w:r>
          </w:p>
        </w:tc>
        <w:tc>
          <w:tcPr>
            <w:tcW w:w="1609" w:type="dxa"/>
            <w:gridSpan w:val="2"/>
            <w:tcBorders>
              <w:top w:val="single" w:sz="4" w:space="0" w:color="auto"/>
            </w:tcBorders>
          </w:tcPr>
          <w:p w:rsidR="00B525FE" w:rsidRPr="00394E33" w:rsidRDefault="00B525FE" w:rsidP="00B525FE">
            <w:pPr>
              <w:pStyle w:val="Caption"/>
              <w:keepNext/>
              <w:jc w:val="center"/>
              <w:rPr>
                <w:b/>
                <w:snapToGrid w:val="0"/>
                <w:szCs w:val="22"/>
                <w:lang w:eastAsia="fr-FR"/>
              </w:rPr>
            </w:pPr>
            <w:r w:rsidRPr="00394E33">
              <w:rPr>
                <w:snapToGrid w:val="0"/>
                <w:szCs w:val="22"/>
                <w:lang w:eastAsia="fr-FR"/>
              </w:rPr>
              <w:t>–</w:t>
            </w:r>
          </w:p>
        </w:tc>
        <w:tc>
          <w:tcPr>
            <w:tcW w:w="1610" w:type="dxa"/>
            <w:gridSpan w:val="2"/>
            <w:tcBorders>
              <w:top w:val="single" w:sz="4" w:space="0" w:color="auto"/>
            </w:tcBorders>
          </w:tcPr>
          <w:p w:rsidR="00B525FE" w:rsidRPr="00394E33" w:rsidRDefault="00B525FE" w:rsidP="00B525FE">
            <w:pPr>
              <w:pStyle w:val="Caption"/>
              <w:keepNext/>
              <w:jc w:val="center"/>
              <w:rPr>
                <w:b/>
                <w:snapToGrid w:val="0"/>
                <w:szCs w:val="22"/>
                <w:lang w:eastAsia="fr-FR"/>
              </w:rPr>
            </w:pPr>
            <w:r w:rsidRPr="00394E33">
              <w:rPr>
                <w:snapToGrid w:val="0"/>
                <w:szCs w:val="22"/>
                <w:lang w:eastAsia="fr-FR"/>
              </w:rPr>
              <w:t>3,157</w:t>
            </w:r>
          </w:p>
        </w:tc>
        <w:tc>
          <w:tcPr>
            <w:tcW w:w="1992" w:type="dxa"/>
            <w:gridSpan w:val="2"/>
            <w:tcBorders>
              <w:top w:val="single" w:sz="4" w:space="0" w:color="auto"/>
            </w:tcBorders>
          </w:tcPr>
          <w:p w:rsidR="00B525FE" w:rsidRPr="00394E33" w:rsidRDefault="00B525FE" w:rsidP="00B525FE">
            <w:pPr>
              <w:pStyle w:val="Caption"/>
              <w:keepNext/>
              <w:jc w:val="center"/>
              <w:rPr>
                <w:b/>
                <w:snapToGrid w:val="0"/>
                <w:szCs w:val="22"/>
                <w:lang w:eastAsia="fr-FR"/>
              </w:rPr>
            </w:pPr>
            <w:r w:rsidRPr="00394E33">
              <w:rPr>
                <w:snapToGrid w:val="0"/>
                <w:szCs w:val="22"/>
                <w:lang w:eastAsia="fr-FR"/>
              </w:rPr>
              <w:t>1,582,333</w:t>
            </w:r>
          </w:p>
        </w:tc>
        <w:tc>
          <w:tcPr>
            <w:tcW w:w="1992" w:type="dxa"/>
            <w:gridSpan w:val="2"/>
            <w:tcBorders>
              <w:top w:val="single" w:sz="4" w:space="0" w:color="auto"/>
            </w:tcBorders>
          </w:tcPr>
          <w:p w:rsidR="00B525FE" w:rsidRPr="00394E33" w:rsidRDefault="00B525FE" w:rsidP="00B525FE">
            <w:pPr>
              <w:pStyle w:val="Caption"/>
              <w:keepNext/>
              <w:jc w:val="center"/>
              <w:rPr>
                <w:b/>
                <w:snapToGrid w:val="0"/>
                <w:szCs w:val="22"/>
                <w:lang w:eastAsia="fr-FR"/>
              </w:rPr>
            </w:pPr>
            <w:r w:rsidRPr="00394E33">
              <w:rPr>
                <w:snapToGrid w:val="0"/>
                <w:szCs w:val="22"/>
                <w:lang w:eastAsia="fr-FR"/>
              </w:rPr>
              <w:t>293,021</w:t>
            </w:r>
          </w:p>
        </w:tc>
        <w:tc>
          <w:tcPr>
            <w:tcW w:w="1597" w:type="dxa"/>
            <w:gridSpan w:val="2"/>
            <w:tcBorders>
              <w:top w:val="single" w:sz="4" w:space="0" w:color="auto"/>
            </w:tcBorders>
          </w:tcPr>
          <w:p w:rsidR="00B525FE" w:rsidRPr="00394E33" w:rsidRDefault="00B525FE" w:rsidP="00B525FE">
            <w:pPr>
              <w:pStyle w:val="Caption"/>
              <w:keepNext/>
              <w:jc w:val="center"/>
              <w:rPr>
                <w:b/>
                <w:snapToGrid w:val="0"/>
                <w:szCs w:val="22"/>
                <w:lang w:eastAsia="fr-FR"/>
              </w:rPr>
            </w:pPr>
            <w:r w:rsidRPr="00394E33">
              <w:rPr>
                <w:snapToGrid w:val="0"/>
                <w:szCs w:val="22"/>
                <w:lang w:eastAsia="fr-FR"/>
              </w:rPr>
              <w:t>5</w:t>
            </w:r>
          </w:p>
        </w:tc>
        <w:tc>
          <w:tcPr>
            <w:tcW w:w="1597" w:type="dxa"/>
            <w:gridSpan w:val="2"/>
            <w:tcBorders>
              <w:top w:val="single" w:sz="4" w:space="0" w:color="auto"/>
            </w:tcBorders>
          </w:tcPr>
          <w:p w:rsidR="00B525FE" w:rsidRPr="00394E33" w:rsidRDefault="00B525FE" w:rsidP="00B525FE">
            <w:pPr>
              <w:pStyle w:val="Caption"/>
              <w:keepNext/>
              <w:jc w:val="center"/>
              <w:rPr>
                <w:b/>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B525FE" w:rsidRPr="00394E33" w:rsidTr="00B525FE">
        <w:tc>
          <w:tcPr>
            <w:tcW w:w="1004" w:type="dxa"/>
          </w:tcPr>
          <w:p w:rsidR="00B525FE" w:rsidRPr="00394E33" w:rsidRDefault="00B525FE" w:rsidP="00B525FE">
            <w:pPr>
              <w:pStyle w:val="Caption"/>
              <w:keepNext/>
              <w:jc w:val="both"/>
              <w:rPr>
                <w:snapToGrid w:val="0"/>
                <w:szCs w:val="22"/>
                <w:lang w:eastAsia="fr-FR"/>
              </w:rPr>
            </w:pPr>
          </w:p>
        </w:tc>
        <w:tc>
          <w:tcPr>
            <w:tcW w:w="770" w:type="dxa"/>
          </w:tcPr>
          <w:p w:rsidR="00B525FE" w:rsidRPr="00394E33" w:rsidRDefault="00B525FE" w:rsidP="00B525FE">
            <w:pPr>
              <w:pStyle w:val="Caption"/>
              <w:keepNext/>
              <w:jc w:val="both"/>
              <w:rPr>
                <w:snapToGrid w:val="0"/>
                <w:szCs w:val="22"/>
                <w:lang w:eastAsia="fr-FR"/>
              </w:rPr>
            </w:pPr>
            <w:r w:rsidRPr="00394E33">
              <w:rPr>
                <w:b/>
                <w:szCs w:val="22"/>
                <w:lang w:eastAsia="fr-FR"/>
              </w:rPr>
              <w:t>EAG</w:t>
            </w:r>
          </w:p>
        </w:tc>
        <w:tc>
          <w:tcPr>
            <w:tcW w:w="825" w:type="dxa"/>
          </w:tcPr>
          <w:p w:rsidR="00B525FE" w:rsidRPr="00394E33" w:rsidRDefault="00B525FE" w:rsidP="00B525FE">
            <w:pPr>
              <w:pStyle w:val="Caption"/>
              <w:keepNext/>
              <w:jc w:val="both"/>
              <w:rPr>
                <w:snapToGrid w:val="0"/>
                <w:szCs w:val="22"/>
                <w:lang w:eastAsia="fr-FR"/>
              </w:rPr>
            </w:pPr>
            <w:r w:rsidRPr="00394E33">
              <w:rPr>
                <w:b/>
                <w:szCs w:val="22"/>
                <w:lang w:eastAsia="fr-FR"/>
              </w:rPr>
              <w:t>WAG</w:t>
            </w:r>
          </w:p>
        </w:tc>
        <w:tc>
          <w:tcPr>
            <w:tcW w:w="783" w:type="dxa"/>
          </w:tcPr>
          <w:p w:rsidR="00B525FE" w:rsidRPr="00394E33" w:rsidRDefault="00B525FE" w:rsidP="00B525FE">
            <w:pPr>
              <w:pStyle w:val="Caption"/>
              <w:keepNext/>
              <w:jc w:val="both"/>
              <w:rPr>
                <w:snapToGrid w:val="0"/>
                <w:szCs w:val="22"/>
                <w:lang w:eastAsia="fr-FR"/>
              </w:rPr>
            </w:pPr>
            <w:r w:rsidRPr="00394E33">
              <w:rPr>
                <w:b/>
                <w:szCs w:val="22"/>
                <w:lang w:eastAsia="fr-FR"/>
              </w:rPr>
              <w:t>EAG</w:t>
            </w:r>
          </w:p>
        </w:tc>
        <w:tc>
          <w:tcPr>
            <w:tcW w:w="826" w:type="dxa"/>
          </w:tcPr>
          <w:p w:rsidR="00B525FE" w:rsidRPr="00394E33" w:rsidRDefault="00B525FE" w:rsidP="00B525FE">
            <w:pPr>
              <w:pStyle w:val="Caption"/>
              <w:keepNext/>
              <w:jc w:val="both"/>
              <w:rPr>
                <w:snapToGrid w:val="0"/>
                <w:szCs w:val="22"/>
                <w:lang w:eastAsia="fr-FR"/>
              </w:rPr>
            </w:pPr>
            <w:r w:rsidRPr="00394E33">
              <w:rPr>
                <w:b/>
                <w:szCs w:val="22"/>
                <w:lang w:eastAsia="fr-FR"/>
              </w:rPr>
              <w:t>WAG</w:t>
            </w:r>
          </w:p>
        </w:tc>
        <w:tc>
          <w:tcPr>
            <w:tcW w:w="784" w:type="dxa"/>
          </w:tcPr>
          <w:p w:rsidR="00B525FE" w:rsidRPr="00394E33" w:rsidRDefault="00B525FE" w:rsidP="00B525FE">
            <w:pPr>
              <w:pStyle w:val="Caption"/>
              <w:keepNext/>
              <w:jc w:val="both"/>
              <w:rPr>
                <w:snapToGrid w:val="0"/>
                <w:szCs w:val="22"/>
                <w:lang w:eastAsia="fr-FR"/>
              </w:rPr>
            </w:pPr>
            <w:r w:rsidRPr="00394E33">
              <w:rPr>
                <w:b/>
                <w:szCs w:val="22"/>
                <w:lang w:eastAsia="fr-FR"/>
              </w:rPr>
              <w:t>EAG</w:t>
            </w:r>
          </w:p>
        </w:tc>
        <w:tc>
          <w:tcPr>
            <w:tcW w:w="826" w:type="dxa"/>
          </w:tcPr>
          <w:p w:rsidR="00B525FE" w:rsidRPr="00394E33" w:rsidRDefault="00B525FE" w:rsidP="00B525FE">
            <w:pPr>
              <w:pStyle w:val="Caption"/>
              <w:keepNext/>
              <w:jc w:val="both"/>
              <w:rPr>
                <w:snapToGrid w:val="0"/>
                <w:szCs w:val="22"/>
                <w:lang w:eastAsia="fr-FR"/>
              </w:rPr>
            </w:pPr>
            <w:r w:rsidRPr="00394E33">
              <w:rPr>
                <w:b/>
                <w:szCs w:val="22"/>
                <w:lang w:eastAsia="fr-FR"/>
              </w:rPr>
              <w:t>WAG</w:t>
            </w:r>
          </w:p>
        </w:tc>
        <w:tc>
          <w:tcPr>
            <w:tcW w:w="996" w:type="dxa"/>
          </w:tcPr>
          <w:p w:rsidR="00B525FE" w:rsidRPr="00394E33" w:rsidRDefault="00B525FE" w:rsidP="00B525FE">
            <w:pPr>
              <w:pStyle w:val="Caption"/>
              <w:keepNext/>
              <w:jc w:val="both"/>
              <w:rPr>
                <w:snapToGrid w:val="0"/>
                <w:szCs w:val="22"/>
                <w:lang w:eastAsia="fr-FR"/>
              </w:rPr>
            </w:pPr>
            <w:r w:rsidRPr="00394E33">
              <w:rPr>
                <w:b/>
                <w:szCs w:val="22"/>
                <w:lang w:eastAsia="fr-FR"/>
              </w:rPr>
              <w:t>EAG</w:t>
            </w:r>
          </w:p>
        </w:tc>
        <w:tc>
          <w:tcPr>
            <w:tcW w:w="996" w:type="dxa"/>
          </w:tcPr>
          <w:p w:rsidR="00B525FE" w:rsidRPr="00394E33" w:rsidRDefault="00B525FE" w:rsidP="00B525FE">
            <w:pPr>
              <w:pStyle w:val="Caption"/>
              <w:keepNext/>
              <w:jc w:val="both"/>
              <w:rPr>
                <w:snapToGrid w:val="0"/>
                <w:szCs w:val="22"/>
                <w:lang w:eastAsia="fr-FR"/>
              </w:rPr>
            </w:pPr>
            <w:r w:rsidRPr="00394E33">
              <w:rPr>
                <w:b/>
                <w:szCs w:val="22"/>
                <w:lang w:eastAsia="fr-FR"/>
              </w:rPr>
              <w:t>WAG</w:t>
            </w:r>
          </w:p>
        </w:tc>
        <w:tc>
          <w:tcPr>
            <w:tcW w:w="996" w:type="dxa"/>
          </w:tcPr>
          <w:p w:rsidR="00B525FE" w:rsidRPr="00394E33" w:rsidRDefault="00B525FE" w:rsidP="00B525FE">
            <w:pPr>
              <w:pStyle w:val="Caption"/>
              <w:keepNext/>
              <w:jc w:val="both"/>
              <w:rPr>
                <w:snapToGrid w:val="0"/>
                <w:szCs w:val="22"/>
                <w:lang w:eastAsia="fr-FR"/>
              </w:rPr>
            </w:pPr>
            <w:r w:rsidRPr="00394E33">
              <w:rPr>
                <w:b/>
                <w:szCs w:val="22"/>
                <w:lang w:eastAsia="fr-FR"/>
              </w:rPr>
              <w:t>EAG</w:t>
            </w:r>
          </w:p>
        </w:tc>
        <w:tc>
          <w:tcPr>
            <w:tcW w:w="996" w:type="dxa"/>
          </w:tcPr>
          <w:p w:rsidR="00B525FE" w:rsidRPr="00394E33" w:rsidRDefault="00B525FE" w:rsidP="00B525FE">
            <w:pPr>
              <w:pStyle w:val="Caption"/>
              <w:keepNext/>
              <w:jc w:val="both"/>
              <w:rPr>
                <w:snapToGrid w:val="0"/>
                <w:szCs w:val="22"/>
                <w:lang w:eastAsia="fr-FR"/>
              </w:rPr>
            </w:pPr>
            <w:r w:rsidRPr="00394E33">
              <w:rPr>
                <w:b/>
                <w:szCs w:val="22"/>
                <w:lang w:eastAsia="fr-FR"/>
              </w:rPr>
              <w:t>WAG</w:t>
            </w:r>
          </w:p>
        </w:tc>
        <w:tc>
          <w:tcPr>
            <w:tcW w:w="771" w:type="dxa"/>
          </w:tcPr>
          <w:p w:rsidR="00B525FE" w:rsidRPr="00394E33" w:rsidRDefault="00B525FE" w:rsidP="00B525FE">
            <w:pPr>
              <w:pStyle w:val="Caption"/>
              <w:keepNext/>
              <w:jc w:val="both"/>
              <w:rPr>
                <w:snapToGrid w:val="0"/>
                <w:szCs w:val="22"/>
                <w:lang w:eastAsia="fr-FR"/>
              </w:rPr>
            </w:pPr>
            <w:r w:rsidRPr="00394E33">
              <w:rPr>
                <w:b/>
                <w:szCs w:val="22"/>
                <w:lang w:eastAsia="fr-FR"/>
              </w:rPr>
              <w:t>EAG</w:t>
            </w:r>
          </w:p>
        </w:tc>
        <w:tc>
          <w:tcPr>
            <w:tcW w:w="826" w:type="dxa"/>
          </w:tcPr>
          <w:p w:rsidR="00B525FE" w:rsidRPr="00394E33" w:rsidRDefault="00B525FE" w:rsidP="00B525FE">
            <w:pPr>
              <w:pStyle w:val="Caption"/>
              <w:keepNext/>
              <w:jc w:val="both"/>
              <w:rPr>
                <w:snapToGrid w:val="0"/>
                <w:szCs w:val="22"/>
                <w:lang w:eastAsia="fr-FR"/>
              </w:rPr>
            </w:pPr>
            <w:r w:rsidRPr="00394E33">
              <w:rPr>
                <w:b/>
                <w:szCs w:val="22"/>
                <w:lang w:eastAsia="fr-FR"/>
              </w:rPr>
              <w:t>WAG</w:t>
            </w:r>
          </w:p>
        </w:tc>
        <w:tc>
          <w:tcPr>
            <w:tcW w:w="771" w:type="dxa"/>
          </w:tcPr>
          <w:p w:rsidR="00B525FE" w:rsidRPr="00394E33" w:rsidRDefault="00B525FE" w:rsidP="00B525FE">
            <w:pPr>
              <w:pStyle w:val="Caption"/>
              <w:keepNext/>
              <w:jc w:val="both"/>
              <w:rPr>
                <w:snapToGrid w:val="0"/>
                <w:szCs w:val="22"/>
                <w:lang w:eastAsia="fr-FR"/>
              </w:rPr>
            </w:pPr>
            <w:r w:rsidRPr="00394E33">
              <w:rPr>
                <w:b/>
                <w:szCs w:val="22"/>
                <w:lang w:eastAsia="fr-FR"/>
              </w:rPr>
              <w:t>EAG</w:t>
            </w:r>
          </w:p>
        </w:tc>
        <w:tc>
          <w:tcPr>
            <w:tcW w:w="826" w:type="dxa"/>
          </w:tcPr>
          <w:p w:rsidR="00B525FE" w:rsidRPr="00394E33" w:rsidRDefault="00B525FE" w:rsidP="00B525FE">
            <w:pPr>
              <w:pStyle w:val="Caption"/>
              <w:keepNext/>
              <w:jc w:val="both"/>
              <w:rPr>
                <w:snapToGrid w:val="0"/>
                <w:szCs w:val="22"/>
                <w:lang w:eastAsia="fr-FR"/>
              </w:rPr>
            </w:pPr>
            <w:r w:rsidRPr="00394E33">
              <w:rPr>
                <w:b/>
                <w:szCs w:val="22"/>
                <w:lang w:eastAsia="fr-FR"/>
              </w:rPr>
              <w:t>WAG</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1996/97</w:t>
            </w:r>
          </w:p>
        </w:tc>
        <w:tc>
          <w:tcPr>
            <w:tcW w:w="770"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w:t>
            </w:r>
          </w:p>
        </w:tc>
        <w:tc>
          <w:tcPr>
            <w:tcW w:w="825"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w:t>
            </w:r>
          </w:p>
        </w:tc>
        <w:tc>
          <w:tcPr>
            <w:tcW w:w="78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1,452</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1,225</w:t>
            </w:r>
          </w:p>
        </w:tc>
        <w:tc>
          <w:tcPr>
            <w:tcW w:w="784"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1,493</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1,145</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731,909</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602,968</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113,460</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99,267</w:t>
            </w:r>
          </w:p>
        </w:tc>
        <w:tc>
          <w:tcPr>
            <w:tcW w:w="771"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6</w:t>
            </w:r>
          </w:p>
        </w:tc>
        <w:tc>
          <w:tcPr>
            <w:tcW w:w="771"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1.91</w:t>
            </w:r>
            <w:r w:rsidRPr="00394E33">
              <w:rPr>
                <w:snapToGrid w:val="0"/>
                <w:szCs w:val="22"/>
                <w:vertAlign w:val="superscript"/>
                <w:lang w:eastAsia="fr-FR"/>
              </w:rPr>
              <w:t>f</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1997/98</w:t>
            </w:r>
          </w:p>
        </w:tc>
        <w:tc>
          <w:tcPr>
            <w:tcW w:w="770"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w:t>
            </w:r>
          </w:p>
        </w:tc>
        <w:tc>
          <w:tcPr>
            <w:tcW w:w="825"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9</w:t>
            </w:r>
          </w:p>
        </w:tc>
        <w:tc>
          <w:tcPr>
            <w:tcW w:w="78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1,452</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1,225</w:t>
            </w:r>
          </w:p>
        </w:tc>
        <w:tc>
          <w:tcPr>
            <w:tcW w:w="784"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1,588</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1,109</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780,610</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569,550</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106,403</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86,811</w:t>
            </w:r>
          </w:p>
        </w:tc>
        <w:tc>
          <w:tcPr>
            <w:tcW w:w="771"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w:t>
            </w:r>
          </w:p>
        </w:tc>
        <w:tc>
          <w:tcPr>
            <w:tcW w:w="771"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1998/99</w:t>
            </w:r>
          </w:p>
        </w:tc>
        <w:tc>
          <w:tcPr>
            <w:tcW w:w="770"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w:t>
            </w:r>
          </w:p>
        </w:tc>
        <w:tc>
          <w:tcPr>
            <w:tcW w:w="825"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3</w:t>
            </w:r>
          </w:p>
        </w:tc>
        <w:tc>
          <w:tcPr>
            <w:tcW w:w="78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1,361</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1,225</w:t>
            </w:r>
          </w:p>
        </w:tc>
        <w:tc>
          <w:tcPr>
            <w:tcW w:w="784"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1,473</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768</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740,011</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410,018</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83,378</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35,975</w:t>
            </w:r>
          </w:p>
        </w:tc>
        <w:tc>
          <w:tcPr>
            <w:tcW w:w="771"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9</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11</w:t>
            </w:r>
          </w:p>
        </w:tc>
        <w:tc>
          <w:tcPr>
            <w:tcW w:w="771"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1999/00</w:t>
            </w:r>
          </w:p>
        </w:tc>
        <w:tc>
          <w:tcPr>
            <w:tcW w:w="770"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w:t>
            </w:r>
          </w:p>
        </w:tc>
        <w:tc>
          <w:tcPr>
            <w:tcW w:w="825"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w:t>
            </w:r>
          </w:p>
        </w:tc>
        <w:tc>
          <w:tcPr>
            <w:tcW w:w="78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1,361</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1,225</w:t>
            </w:r>
          </w:p>
        </w:tc>
        <w:tc>
          <w:tcPr>
            <w:tcW w:w="784"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1,392</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1,256</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709,332</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676,558</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79,129</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107,040</w:t>
            </w:r>
          </w:p>
        </w:tc>
        <w:tc>
          <w:tcPr>
            <w:tcW w:w="771"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9</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6</w:t>
            </w:r>
          </w:p>
        </w:tc>
        <w:tc>
          <w:tcPr>
            <w:tcW w:w="771"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2000/01</w:t>
            </w:r>
          </w:p>
        </w:tc>
        <w:tc>
          <w:tcPr>
            <w:tcW w:w="770"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w:t>
            </w:r>
          </w:p>
        </w:tc>
        <w:tc>
          <w:tcPr>
            <w:tcW w:w="825"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w:t>
            </w:r>
          </w:p>
        </w:tc>
        <w:tc>
          <w:tcPr>
            <w:tcW w:w="78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1,361</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1,225</w:t>
            </w:r>
          </w:p>
        </w:tc>
        <w:tc>
          <w:tcPr>
            <w:tcW w:w="784"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1,422</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1,308</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704,702</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705,613</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71,551</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101,239</w:t>
            </w:r>
          </w:p>
        </w:tc>
        <w:tc>
          <w:tcPr>
            <w:tcW w:w="771"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10</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w:t>
            </w:r>
          </w:p>
        </w:tc>
        <w:tc>
          <w:tcPr>
            <w:tcW w:w="771"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2001/02</w:t>
            </w:r>
          </w:p>
        </w:tc>
        <w:tc>
          <w:tcPr>
            <w:tcW w:w="770" w:type="dxa"/>
          </w:tcPr>
          <w:p w:rsidR="00B525FE" w:rsidRPr="00394E33" w:rsidRDefault="00B525FE" w:rsidP="00B525FE">
            <w:pPr>
              <w:pStyle w:val="Caption"/>
              <w:keepNext/>
              <w:jc w:val="center"/>
              <w:rPr>
                <w:b/>
                <w:szCs w:val="22"/>
                <w:lang w:eastAsia="fr-FR"/>
              </w:rPr>
            </w:pPr>
            <w:r w:rsidRPr="00394E33">
              <w:rPr>
                <w:snapToGrid w:val="0"/>
                <w:szCs w:val="22"/>
                <w:lang w:eastAsia="fr-FR"/>
              </w:rPr>
              <w:t>19</w:t>
            </w:r>
          </w:p>
        </w:tc>
        <w:tc>
          <w:tcPr>
            <w:tcW w:w="825" w:type="dxa"/>
          </w:tcPr>
          <w:p w:rsidR="00B525FE" w:rsidRPr="00394E33" w:rsidRDefault="00B525FE" w:rsidP="00B525FE">
            <w:pPr>
              <w:pStyle w:val="Caption"/>
              <w:keepNext/>
              <w:jc w:val="center"/>
              <w:rPr>
                <w:b/>
                <w:szCs w:val="22"/>
                <w:lang w:eastAsia="fr-FR"/>
              </w:rPr>
            </w:pPr>
            <w:r w:rsidRPr="00394E33">
              <w:rPr>
                <w:snapToGrid w:val="0"/>
                <w:szCs w:val="22"/>
                <w:lang w:eastAsia="fr-FR"/>
              </w:rPr>
              <w:t>9</w:t>
            </w:r>
          </w:p>
        </w:tc>
        <w:tc>
          <w:tcPr>
            <w:tcW w:w="78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1,225</w:t>
            </w:r>
          </w:p>
        </w:tc>
        <w:tc>
          <w:tcPr>
            <w:tcW w:w="78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1,442</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1,243</w:t>
            </w:r>
          </w:p>
        </w:tc>
        <w:tc>
          <w:tcPr>
            <w:tcW w:w="99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730,030</w:t>
            </w:r>
          </w:p>
        </w:tc>
        <w:tc>
          <w:tcPr>
            <w:tcW w:w="99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686,738</w:t>
            </w:r>
          </w:p>
        </w:tc>
        <w:tc>
          <w:tcPr>
            <w:tcW w:w="99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62,639</w:t>
            </w:r>
          </w:p>
        </w:tc>
        <w:tc>
          <w:tcPr>
            <w:tcW w:w="99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105,512</w:t>
            </w:r>
          </w:p>
        </w:tc>
        <w:tc>
          <w:tcPr>
            <w:tcW w:w="771"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7</w:t>
            </w:r>
          </w:p>
        </w:tc>
        <w:tc>
          <w:tcPr>
            <w:tcW w:w="771" w:type="dxa"/>
          </w:tcPr>
          <w:p w:rsidR="00B525FE" w:rsidRPr="00394E33" w:rsidRDefault="00B525FE" w:rsidP="00B525FE">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B525FE" w:rsidRPr="00394E33" w:rsidTr="00B525FE">
        <w:tc>
          <w:tcPr>
            <w:tcW w:w="1004"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2002/03</w:t>
            </w:r>
          </w:p>
        </w:tc>
        <w:tc>
          <w:tcPr>
            <w:tcW w:w="770" w:type="dxa"/>
          </w:tcPr>
          <w:p w:rsidR="00B525FE" w:rsidRPr="00394E33" w:rsidRDefault="00B525FE" w:rsidP="00B525FE">
            <w:pPr>
              <w:pStyle w:val="Caption"/>
              <w:keepNext/>
              <w:jc w:val="center"/>
              <w:rPr>
                <w:b/>
                <w:szCs w:val="22"/>
                <w:lang w:eastAsia="fr-FR"/>
              </w:rPr>
            </w:pPr>
            <w:r w:rsidRPr="00394E33">
              <w:rPr>
                <w:snapToGrid w:val="0"/>
                <w:szCs w:val="22"/>
                <w:lang w:eastAsia="fr-FR"/>
              </w:rPr>
              <w:t>19</w:t>
            </w:r>
          </w:p>
        </w:tc>
        <w:tc>
          <w:tcPr>
            <w:tcW w:w="825" w:type="dxa"/>
          </w:tcPr>
          <w:p w:rsidR="00B525FE" w:rsidRPr="00394E33" w:rsidRDefault="00B525FE" w:rsidP="00B525FE">
            <w:pPr>
              <w:pStyle w:val="Caption"/>
              <w:keepNext/>
              <w:jc w:val="center"/>
              <w:rPr>
                <w:b/>
                <w:szCs w:val="22"/>
                <w:lang w:eastAsia="fr-FR"/>
              </w:rPr>
            </w:pPr>
            <w:r w:rsidRPr="00394E33">
              <w:rPr>
                <w:snapToGrid w:val="0"/>
                <w:szCs w:val="22"/>
                <w:lang w:eastAsia="fr-FR"/>
              </w:rPr>
              <w:t>6</w:t>
            </w:r>
          </w:p>
        </w:tc>
        <w:tc>
          <w:tcPr>
            <w:tcW w:w="78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1,225</w:t>
            </w:r>
          </w:p>
        </w:tc>
        <w:tc>
          <w:tcPr>
            <w:tcW w:w="78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1,280</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1,198</w:t>
            </w:r>
          </w:p>
        </w:tc>
        <w:tc>
          <w:tcPr>
            <w:tcW w:w="996"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643,886</w:t>
            </w:r>
          </w:p>
        </w:tc>
        <w:tc>
          <w:tcPr>
            <w:tcW w:w="996"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664,823</w:t>
            </w:r>
          </w:p>
        </w:tc>
        <w:tc>
          <w:tcPr>
            <w:tcW w:w="996"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52,042</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78,979</w:t>
            </w:r>
          </w:p>
        </w:tc>
        <w:tc>
          <w:tcPr>
            <w:tcW w:w="771"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8</w:t>
            </w:r>
          </w:p>
        </w:tc>
        <w:tc>
          <w:tcPr>
            <w:tcW w:w="771"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B525FE" w:rsidRPr="00394E33" w:rsidTr="00B525FE">
        <w:tc>
          <w:tcPr>
            <w:tcW w:w="1004"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2003/04</w:t>
            </w:r>
          </w:p>
        </w:tc>
        <w:tc>
          <w:tcPr>
            <w:tcW w:w="770" w:type="dxa"/>
          </w:tcPr>
          <w:p w:rsidR="00B525FE" w:rsidRPr="00394E33" w:rsidRDefault="00B525FE" w:rsidP="00B525FE">
            <w:pPr>
              <w:pStyle w:val="Caption"/>
              <w:keepNext/>
              <w:jc w:val="center"/>
              <w:rPr>
                <w:szCs w:val="22"/>
                <w:lang w:eastAsia="fr-FR"/>
              </w:rPr>
            </w:pPr>
            <w:r w:rsidRPr="00394E33">
              <w:rPr>
                <w:szCs w:val="22"/>
                <w:lang w:eastAsia="fr-FR"/>
              </w:rPr>
              <w:t>18</w:t>
            </w:r>
          </w:p>
        </w:tc>
        <w:tc>
          <w:tcPr>
            <w:tcW w:w="825" w:type="dxa"/>
          </w:tcPr>
          <w:p w:rsidR="00B525FE" w:rsidRPr="00394E33" w:rsidRDefault="00B525FE" w:rsidP="00B525FE">
            <w:pPr>
              <w:pStyle w:val="Caption"/>
              <w:keepNext/>
              <w:jc w:val="center"/>
              <w:rPr>
                <w:szCs w:val="22"/>
                <w:lang w:eastAsia="fr-FR"/>
              </w:rPr>
            </w:pPr>
            <w:r w:rsidRPr="00394E33">
              <w:rPr>
                <w:szCs w:val="22"/>
                <w:lang w:eastAsia="fr-FR"/>
              </w:rPr>
              <w:t>6</w:t>
            </w:r>
          </w:p>
        </w:tc>
        <w:tc>
          <w:tcPr>
            <w:tcW w:w="78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1,225</w:t>
            </w:r>
          </w:p>
        </w:tc>
        <w:tc>
          <w:tcPr>
            <w:tcW w:w="78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1,350</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1,220</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643,074</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676,633</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58,883</w:t>
            </w:r>
          </w:p>
        </w:tc>
        <w:tc>
          <w:tcPr>
            <w:tcW w:w="99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66,236</w:t>
            </w:r>
          </w:p>
        </w:tc>
        <w:tc>
          <w:tcPr>
            <w:tcW w:w="771"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11</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10</w:t>
            </w:r>
          </w:p>
        </w:tc>
        <w:tc>
          <w:tcPr>
            <w:tcW w:w="771" w:type="dxa"/>
          </w:tcPr>
          <w:p w:rsidR="00B525FE" w:rsidRPr="00394E33" w:rsidRDefault="00B525FE" w:rsidP="00B525FE">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B525FE" w:rsidRPr="00394E33" w:rsidTr="00B525FE">
        <w:tc>
          <w:tcPr>
            <w:tcW w:w="1004"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2004/05</w:t>
            </w:r>
          </w:p>
        </w:tc>
        <w:tc>
          <w:tcPr>
            <w:tcW w:w="770" w:type="dxa"/>
          </w:tcPr>
          <w:p w:rsidR="00B525FE" w:rsidRPr="00394E33" w:rsidRDefault="00B525FE" w:rsidP="00B525FE">
            <w:pPr>
              <w:pStyle w:val="Caption"/>
              <w:keepNext/>
              <w:jc w:val="center"/>
              <w:rPr>
                <w:szCs w:val="22"/>
                <w:lang w:eastAsia="fr-FR"/>
              </w:rPr>
            </w:pPr>
            <w:r w:rsidRPr="00394E33">
              <w:rPr>
                <w:szCs w:val="22"/>
                <w:lang w:eastAsia="fr-FR"/>
              </w:rPr>
              <w:t>19</w:t>
            </w:r>
          </w:p>
        </w:tc>
        <w:tc>
          <w:tcPr>
            <w:tcW w:w="825" w:type="dxa"/>
          </w:tcPr>
          <w:p w:rsidR="00B525FE" w:rsidRPr="00394E33" w:rsidRDefault="00B525FE" w:rsidP="00B525FE">
            <w:pPr>
              <w:pStyle w:val="Caption"/>
              <w:keepNext/>
              <w:jc w:val="center"/>
              <w:rPr>
                <w:szCs w:val="22"/>
                <w:lang w:eastAsia="fr-FR"/>
              </w:rPr>
            </w:pPr>
            <w:r w:rsidRPr="00394E33">
              <w:rPr>
                <w:szCs w:val="22"/>
                <w:lang w:eastAsia="fr-FR"/>
              </w:rPr>
              <w:t>6</w:t>
            </w:r>
          </w:p>
        </w:tc>
        <w:tc>
          <w:tcPr>
            <w:tcW w:w="78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1,225</w:t>
            </w:r>
          </w:p>
        </w:tc>
        <w:tc>
          <w:tcPr>
            <w:tcW w:w="78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1,309</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1,219</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637,536</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685,465</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34,848</w:t>
            </w:r>
          </w:p>
        </w:tc>
        <w:tc>
          <w:tcPr>
            <w:tcW w:w="99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56,846</w:t>
            </w:r>
          </w:p>
        </w:tc>
        <w:tc>
          <w:tcPr>
            <w:tcW w:w="771"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18</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w:t>
            </w:r>
          </w:p>
        </w:tc>
        <w:tc>
          <w:tcPr>
            <w:tcW w:w="771" w:type="dxa"/>
          </w:tcPr>
          <w:p w:rsidR="00B525FE" w:rsidRPr="00394E33" w:rsidRDefault="00B525FE" w:rsidP="00B525FE">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b/>
                <w:szCs w:val="22"/>
                <w:lang w:eastAsia="fr-FR"/>
              </w:rPr>
            </w:pPr>
            <w:r w:rsidRPr="00394E33">
              <w:rPr>
                <w:snapToGrid w:val="0"/>
                <w:szCs w:val="22"/>
                <w:lang w:eastAsia="fr-FR"/>
              </w:rPr>
              <w:t>1.77</w:t>
            </w:r>
            <w:r w:rsidRPr="00394E33">
              <w:rPr>
                <w:snapToGrid w:val="0"/>
                <w:szCs w:val="22"/>
                <w:vertAlign w:val="superscript"/>
                <w:lang w:eastAsia="fr-FR"/>
              </w:rPr>
              <w:t>f</w:t>
            </w:r>
          </w:p>
        </w:tc>
      </w:tr>
      <w:tr w:rsidR="00B525FE" w:rsidRPr="00394E33" w:rsidTr="00B525FE">
        <w:tc>
          <w:tcPr>
            <w:tcW w:w="1004"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2005/06</w:t>
            </w:r>
          </w:p>
        </w:tc>
        <w:tc>
          <w:tcPr>
            <w:tcW w:w="770" w:type="dxa"/>
          </w:tcPr>
          <w:p w:rsidR="00B525FE" w:rsidRPr="00394E33" w:rsidRDefault="00B525FE" w:rsidP="00B525FE">
            <w:pPr>
              <w:pStyle w:val="Caption"/>
              <w:keepNext/>
              <w:jc w:val="center"/>
              <w:rPr>
                <w:szCs w:val="22"/>
                <w:lang w:eastAsia="fr-FR"/>
              </w:rPr>
            </w:pPr>
            <w:r w:rsidRPr="00394E33">
              <w:rPr>
                <w:szCs w:val="22"/>
                <w:lang w:eastAsia="fr-FR"/>
              </w:rPr>
              <w:t>7</w:t>
            </w:r>
          </w:p>
        </w:tc>
        <w:tc>
          <w:tcPr>
            <w:tcW w:w="825"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78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1,225</w:t>
            </w:r>
          </w:p>
        </w:tc>
        <w:tc>
          <w:tcPr>
            <w:tcW w:w="78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1,300</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1,204</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623,971</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639,368</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24,569</w:t>
            </w:r>
          </w:p>
        </w:tc>
        <w:tc>
          <w:tcPr>
            <w:tcW w:w="99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30,116</w:t>
            </w:r>
          </w:p>
        </w:tc>
        <w:tc>
          <w:tcPr>
            <w:tcW w:w="771"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25</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21</w:t>
            </w:r>
          </w:p>
        </w:tc>
        <w:tc>
          <w:tcPr>
            <w:tcW w:w="771" w:type="dxa"/>
          </w:tcPr>
          <w:p w:rsidR="00B525FE" w:rsidRPr="00394E33" w:rsidRDefault="00B525FE" w:rsidP="00B525FE">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B525FE" w:rsidRPr="00394E33" w:rsidTr="00B525FE">
        <w:tc>
          <w:tcPr>
            <w:tcW w:w="1004"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2006/07</w:t>
            </w:r>
          </w:p>
        </w:tc>
        <w:tc>
          <w:tcPr>
            <w:tcW w:w="770" w:type="dxa"/>
          </w:tcPr>
          <w:p w:rsidR="00B525FE" w:rsidRPr="00394E33" w:rsidRDefault="00B525FE" w:rsidP="00B525FE">
            <w:pPr>
              <w:pStyle w:val="Caption"/>
              <w:keepNext/>
              <w:jc w:val="center"/>
              <w:rPr>
                <w:szCs w:val="22"/>
                <w:lang w:eastAsia="fr-FR"/>
              </w:rPr>
            </w:pPr>
            <w:r w:rsidRPr="00394E33">
              <w:rPr>
                <w:szCs w:val="22"/>
                <w:lang w:eastAsia="fr-FR"/>
              </w:rPr>
              <w:t>6</w:t>
            </w:r>
          </w:p>
        </w:tc>
        <w:tc>
          <w:tcPr>
            <w:tcW w:w="825" w:type="dxa"/>
          </w:tcPr>
          <w:p w:rsidR="00B525FE" w:rsidRPr="00394E33" w:rsidRDefault="00B525FE" w:rsidP="00B525FE">
            <w:pPr>
              <w:pStyle w:val="Caption"/>
              <w:keepNext/>
              <w:jc w:val="center"/>
              <w:rPr>
                <w:szCs w:val="22"/>
                <w:lang w:eastAsia="fr-FR"/>
              </w:rPr>
            </w:pPr>
            <w:r w:rsidRPr="00394E33">
              <w:rPr>
                <w:szCs w:val="22"/>
                <w:lang w:eastAsia="fr-FR"/>
              </w:rPr>
              <w:t>4</w:t>
            </w:r>
          </w:p>
        </w:tc>
        <w:tc>
          <w:tcPr>
            <w:tcW w:w="78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1,225</w:t>
            </w:r>
          </w:p>
        </w:tc>
        <w:tc>
          <w:tcPr>
            <w:tcW w:w="78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1,357</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1,030</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650,587</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527,734</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26,195</w:t>
            </w:r>
          </w:p>
        </w:tc>
        <w:tc>
          <w:tcPr>
            <w:tcW w:w="99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26,870</w:t>
            </w:r>
          </w:p>
        </w:tc>
        <w:tc>
          <w:tcPr>
            <w:tcW w:w="771"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25</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20</w:t>
            </w:r>
          </w:p>
        </w:tc>
        <w:tc>
          <w:tcPr>
            <w:tcW w:w="771" w:type="dxa"/>
          </w:tcPr>
          <w:p w:rsidR="00B525FE" w:rsidRPr="00394E33" w:rsidRDefault="00B525FE" w:rsidP="00B525FE">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B525FE" w:rsidRPr="00394E33" w:rsidTr="00B525FE">
        <w:tc>
          <w:tcPr>
            <w:tcW w:w="1004"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2007/08</w:t>
            </w:r>
          </w:p>
        </w:tc>
        <w:tc>
          <w:tcPr>
            <w:tcW w:w="770" w:type="dxa"/>
          </w:tcPr>
          <w:p w:rsidR="00B525FE" w:rsidRPr="00394E33" w:rsidRDefault="00B525FE" w:rsidP="00B525FE">
            <w:pPr>
              <w:pStyle w:val="Caption"/>
              <w:keepNext/>
              <w:jc w:val="center"/>
              <w:rPr>
                <w:szCs w:val="22"/>
                <w:lang w:eastAsia="fr-FR"/>
              </w:rPr>
            </w:pPr>
            <w:r w:rsidRPr="00394E33">
              <w:rPr>
                <w:szCs w:val="22"/>
                <w:lang w:eastAsia="fr-FR"/>
              </w:rPr>
              <w:t>4</w:t>
            </w:r>
          </w:p>
        </w:tc>
        <w:tc>
          <w:tcPr>
            <w:tcW w:w="825"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78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1,225</w:t>
            </w:r>
          </w:p>
        </w:tc>
        <w:tc>
          <w:tcPr>
            <w:tcW w:w="78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1,356</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1,142</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633,253</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600,595</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22,653</w:t>
            </w:r>
          </w:p>
        </w:tc>
        <w:tc>
          <w:tcPr>
            <w:tcW w:w="99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29,950</w:t>
            </w:r>
          </w:p>
        </w:tc>
        <w:tc>
          <w:tcPr>
            <w:tcW w:w="771"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28</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20</w:t>
            </w:r>
          </w:p>
        </w:tc>
        <w:tc>
          <w:tcPr>
            <w:tcW w:w="771" w:type="dxa"/>
          </w:tcPr>
          <w:p w:rsidR="00B525FE" w:rsidRPr="00394E33" w:rsidRDefault="00B525FE" w:rsidP="00B525FE">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B525FE" w:rsidRPr="00394E33" w:rsidTr="00B525FE">
        <w:tc>
          <w:tcPr>
            <w:tcW w:w="1004"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2008/09</w:t>
            </w:r>
          </w:p>
        </w:tc>
        <w:tc>
          <w:tcPr>
            <w:tcW w:w="770"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825"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78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1,286</w:t>
            </w:r>
          </w:p>
        </w:tc>
        <w:tc>
          <w:tcPr>
            <w:tcW w:w="78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1,426</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1,150</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666,946</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587,661</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24,466</w:t>
            </w:r>
          </w:p>
        </w:tc>
        <w:tc>
          <w:tcPr>
            <w:tcW w:w="99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26,200</w:t>
            </w:r>
          </w:p>
        </w:tc>
        <w:tc>
          <w:tcPr>
            <w:tcW w:w="771"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27</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22</w:t>
            </w:r>
          </w:p>
        </w:tc>
        <w:tc>
          <w:tcPr>
            <w:tcW w:w="771" w:type="dxa"/>
          </w:tcPr>
          <w:p w:rsidR="00B525FE" w:rsidRPr="00394E33" w:rsidRDefault="00B525FE" w:rsidP="00B525FE">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B525FE" w:rsidRPr="00394E33" w:rsidTr="00B525FE">
        <w:tc>
          <w:tcPr>
            <w:tcW w:w="1004"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2009/10</w:t>
            </w:r>
          </w:p>
        </w:tc>
        <w:tc>
          <w:tcPr>
            <w:tcW w:w="770"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825"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783"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1,429</w:t>
            </w:r>
          </w:p>
        </w:tc>
        <w:tc>
          <w:tcPr>
            <w:tcW w:w="826"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1,286</w:t>
            </w:r>
          </w:p>
        </w:tc>
        <w:tc>
          <w:tcPr>
            <w:tcW w:w="784"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1,429</w:t>
            </w:r>
          </w:p>
        </w:tc>
        <w:tc>
          <w:tcPr>
            <w:tcW w:w="826"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1,253</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679,886</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628,332</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29,298</w:t>
            </w:r>
          </w:p>
        </w:tc>
        <w:tc>
          <w:tcPr>
            <w:tcW w:w="99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26,489</w:t>
            </w:r>
          </w:p>
        </w:tc>
        <w:tc>
          <w:tcPr>
            <w:tcW w:w="771"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26</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24</w:t>
            </w:r>
          </w:p>
        </w:tc>
        <w:tc>
          <w:tcPr>
            <w:tcW w:w="771" w:type="dxa"/>
          </w:tcPr>
          <w:p w:rsidR="00B525FE" w:rsidRPr="00394E33" w:rsidRDefault="00B525FE" w:rsidP="00B525FE">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r>
      <w:tr w:rsidR="00B525FE" w:rsidRPr="00394E33" w:rsidTr="00B525FE">
        <w:tc>
          <w:tcPr>
            <w:tcW w:w="1004" w:type="dxa"/>
            <w:tcBorders>
              <w:bottom w:val="single" w:sz="4" w:space="0" w:color="auto"/>
            </w:tcBorders>
          </w:tcPr>
          <w:p w:rsidR="00B525FE" w:rsidRPr="00394E33" w:rsidRDefault="00B525FE" w:rsidP="00B525FE">
            <w:pPr>
              <w:pStyle w:val="Caption"/>
              <w:keepNext/>
              <w:jc w:val="both"/>
              <w:rPr>
                <w:snapToGrid w:val="0"/>
                <w:szCs w:val="22"/>
                <w:lang w:eastAsia="fr-FR"/>
              </w:rPr>
            </w:pPr>
            <w:r w:rsidRPr="00394E33">
              <w:rPr>
                <w:snapToGrid w:val="0"/>
                <w:szCs w:val="22"/>
                <w:lang w:eastAsia="fr-FR"/>
              </w:rPr>
              <w:t>2010/11</w:t>
            </w:r>
          </w:p>
        </w:tc>
        <w:tc>
          <w:tcPr>
            <w:tcW w:w="770" w:type="dxa"/>
            <w:tcBorders>
              <w:bottom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3</w:t>
            </w:r>
          </w:p>
        </w:tc>
        <w:tc>
          <w:tcPr>
            <w:tcW w:w="825" w:type="dxa"/>
            <w:tcBorders>
              <w:bottom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3</w:t>
            </w:r>
          </w:p>
        </w:tc>
        <w:tc>
          <w:tcPr>
            <w:tcW w:w="783" w:type="dxa"/>
            <w:tcBorders>
              <w:bottom w:val="single" w:sz="4" w:space="0" w:color="auto"/>
            </w:tcBorders>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1,429</w:t>
            </w:r>
          </w:p>
        </w:tc>
        <w:tc>
          <w:tcPr>
            <w:tcW w:w="826" w:type="dxa"/>
            <w:tcBorders>
              <w:bottom w:val="single" w:sz="4" w:space="0" w:color="auto"/>
            </w:tcBorders>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1,286</w:t>
            </w:r>
          </w:p>
        </w:tc>
        <w:tc>
          <w:tcPr>
            <w:tcW w:w="784" w:type="dxa"/>
            <w:tcBorders>
              <w:bottom w:val="single" w:sz="4" w:space="0" w:color="auto"/>
            </w:tcBorders>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1,428</w:t>
            </w:r>
          </w:p>
        </w:tc>
        <w:tc>
          <w:tcPr>
            <w:tcW w:w="826" w:type="dxa"/>
            <w:tcBorders>
              <w:bottom w:val="single" w:sz="4" w:space="0" w:color="auto"/>
            </w:tcBorders>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1,279</w:t>
            </w:r>
          </w:p>
        </w:tc>
        <w:tc>
          <w:tcPr>
            <w:tcW w:w="996" w:type="dxa"/>
            <w:tcBorders>
              <w:bottom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670,983</w:t>
            </w:r>
          </w:p>
        </w:tc>
        <w:tc>
          <w:tcPr>
            <w:tcW w:w="996" w:type="dxa"/>
            <w:tcBorders>
              <w:bottom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626,246</w:t>
            </w:r>
          </w:p>
        </w:tc>
        <w:tc>
          <w:tcPr>
            <w:tcW w:w="996" w:type="dxa"/>
            <w:tcBorders>
              <w:bottom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25,851</w:t>
            </w:r>
          </w:p>
        </w:tc>
        <w:tc>
          <w:tcPr>
            <w:tcW w:w="996" w:type="dxa"/>
            <w:tcBorders>
              <w:bottom w:val="single" w:sz="4" w:space="0" w:color="auto"/>
            </w:tcBorders>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29,994</w:t>
            </w:r>
          </w:p>
        </w:tc>
        <w:tc>
          <w:tcPr>
            <w:tcW w:w="771" w:type="dxa"/>
            <w:tcBorders>
              <w:bottom w:val="single" w:sz="4" w:space="0" w:color="auto"/>
            </w:tcBorders>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26</w:t>
            </w:r>
          </w:p>
        </w:tc>
        <w:tc>
          <w:tcPr>
            <w:tcW w:w="826" w:type="dxa"/>
            <w:tcBorders>
              <w:bottom w:val="single" w:sz="4" w:space="0" w:color="auto"/>
            </w:tcBorders>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21</w:t>
            </w:r>
          </w:p>
        </w:tc>
        <w:tc>
          <w:tcPr>
            <w:tcW w:w="771" w:type="dxa"/>
            <w:tcBorders>
              <w:bottom w:val="single" w:sz="4" w:space="0" w:color="auto"/>
            </w:tcBorders>
          </w:tcPr>
          <w:p w:rsidR="00B525FE" w:rsidRPr="00394E33" w:rsidRDefault="00B525FE" w:rsidP="00B525FE">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826" w:type="dxa"/>
            <w:tcBorders>
              <w:bottom w:val="single" w:sz="4" w:space="0" w:color="auto"/>
            </w:tcBorders>
          </w:tcPr>
          <w:p w:rsidR="00B525FE" w:rsidRPr="00394E33" w:rsidRDefault="00B525FE" w:rsidP="00B525FE">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r>
      <w:tr w:rsidR="00B525FE" w:rsidRPr="00394E33" w:rsidTr="00B525FE">
        <w:tc>
          <w:tcPr>
            <w:tcW w:w="1004" w:type="dxa"/>
            <w:tcBorders>
              <w:bottom w:val="single" w:sz="4" w:space="0" w:color="auto"/>
            </w:tcBorders>
          </w:tcPr>
          <w:p w:rsidR="00B525FE" w:rsidRPr="00394E33" w:rsidRDefault="00B525FE" w:rsidP="00B525FE">
            <w:pPr>
              <w:pStyle w:val="Caption"/>
              <w:keepNext/>
              <w:jc w:val="both"/>
              <w:rPr>
                <w:snapToGrid w:val="0"/>
                <w:szCs w:val="22"/>
                <w:lang w:eastAsia="fr-FR"/>
              </w:rPr>
            </w:pPr>
          </w:p>
        </w:tc>
        <w:tc>
          <w:tcPr>
            <w:tcW w:w="770" w:type="dxa"/>
            <w:tcBorders>
              <w:bottom w:val="single" w:sz="4" w:space="0" w:color="auto"/>
            </w:tcBorders>
          </w:tcPr>
          <w:p w:rsidR="00B525FE" w:rsidRPr="00394E33" w:rsidRDefault="00B525FE" w:rsidP="00B525FE">
            <w:pPr>
              <w:pStyle w:val="Caption"/>
              <w:keepNext/>
              <w:jc w:val="center"/>
              <w:rPr>
                <w:szCs w:val="22"/>
                <w:lang w:eastAsia="fr-FR"/>
              </w:rPr>
            </w:pPr>
          </w:p>
        </w:tc>
        <w:tc>
          <w:tcPr>
            <w:tcW w:w="825" w:type="dxa"/>
            <w:tcBorders>
              <w:bottom w:val="single" w:sz="4" w:space="0" w:color="auto"/>
            </w:tcBorders>
          </w:tcPr>
          <w:p w:rsidR="00B525FE" w:rsidRPr="00394E33" w:rsidRDefault="00B525FE" w:rsidP="00B525FE">
            <w:pPr>
              <w:pStyle w:val="Caption"/>
              <w:keepNext/>
              <w:jc w:val="center"/>
              <w:rPr>
                <w:szCs w:val="22"/>
                <w:lang w:eastAsia="fr-FR"/>
              </w:rPr>
            </w:pPr>
          </w:p>
        </w:tc>
        <w:tc>
          <w:tcPr>
            <w:tcW w:w="783" w:type="dxa"/>
            <w:tcBorders>
              <w:bottom w:val="single" w:sz="4" w:space="0" w:color="auto"/>
            </w:tcBorders>
            <w:vAlign w:val="bottom"/>
          </w:tcPr>
          <w:p w:rsidR="00B525FE" w:rsidRPr="00394E33" w:rsidRDefault="00B525FE" w:rsidP="00B525FE">
            <w:pPr>
              <w:pStyle w:val="Caption"/>
              <w:keepNext/>
              <w:jc w:val="center"/>
              <w:rPr>
                <w:snapToGrid w:val="0"/>
                <w:szCs w:val="22"/>
                <w:lang w:eastAsia="fr-FR"/>
              </w:rPr>
            </w:pPr>
          </w:p>
        </w:tc>
        <w:tc>
          <w:tcPr>
            <w:tcW w:w="826" w:type="dxa"/>
            <w:tcBorders>
              <w:bottom w:val="single" w:sz="4" w:space="0" w:color="auto"/>
            </w:tcBorders>
            <w:vAlign w:val="bottom"/>
          </w:tcPr>
          <w:p w:rsidR="00B525FE" w:rsidRPr="00394E33" w:rsidRDefault="00B525FE" w:rsidP="00B525FE">
            <w:pPr>
              <w:pStyle w:val="Caption"/>
              <w:keepNext/>
              <w:jc w:val="center"/>
              <w:rPr>
                <w:snapToGrid w:val="0"/>
                <w:szCs w:val="22"/>
                <w:lang w:eastAsia="fr-FR"/>
              </w:rPr>
            </w:pPr>
          </w:p>
        </w:tc>
        <w:tc>
          <w:tcPr>
            <w:tcW w:w="784" w:type="dxa"/>
            <w:tcBorders>
              <w:bottom w:val="single" w:sz="4" w:space="0" w:color="auto"/>
            </w:tcBorders>
            <w:vAlign w:val="bottom"/>
          </w:tcPr>
          <w:p w:rsidR="00B525FE" w:rsidRPr="00394E33" w:rsidRDefault="00B525FE" w:rsidP="00B525FE">
            <w:pPr>
              <w:pStyle w:val="Caption"/>
              <w:keepNext/>
              <w:jc w:val="center"/>
              <w:rPr>
                <w:snapToGrid w:val="0"/>
                <w:szCs w:val="22"/>
                <w:lang w:eastAsia="fr-FR"/>
              </w:rPr>
            </w:pPr>
          </w:p>
        </w:tc>
        <w:tc>
          <w:tcPr>
            <w:tcW w:w="826" w:type="dxa"/>
            <w:tcBorders>
              <w:bottom w:val="single" w:sz="4" w:space="0" w:color="auto"/>
            </w:tcBorders>
            <w:vAlign w:val="bottom"/>
          </w:tcPr>
          <w:p w:rsidR="00B525FE" w:rsidRPr="00394E33" w:rsidRDefault="00B525FE" w:rsidP="00B525FE">
            <w:pPr>
              <w:pStyle w:val="Caption"/>
              <w:keepNext/>
              <w:jc w:val="center"/>
              <w:rPr>
                <w:snapToGrid w:val="0"/>
                <w:szCs w:val="22"/>
                <w:lang w:eastAsia="fr-FR"/>
              </w:rPr>
            </w:pPr>
          </w:p>
        </w:tc>
        <w:tc>
          <w:tcPr>
            <w:tcW w:w="996" w:type="dxa"/>
            <w:tcBorders>
              <w:bottom w:val="single" w:sz="4" w:space="0" w:color="auto"/>
            </w:tcBorders>
          </w:tcPr>
          <w:p w:rsidR="00B525FE" w:rsidRPr="00394E33" w:rsidRDefault="00B525FE" w:rsidP="00B525FE">
            <w:pPr>
              <w:pStyle w:val="Caption"/>
              <w:keepNext/>
              <w:jc w:val="center"/>
              <w:rPr>
                <w:szCs w:val="22"/>
                <w:lang w:eastAsia="fr-FR"/>
              </w:rPr>
            </w:pPr>
          </w:p>
        </w:tc>
        <w:tc>
          <w:tcPr>
            <w:tcW w:w="996" w:type="dxa"/>
            <w:tcBorders>
              <w:bottom w:val="single" w:sz="4" w:space="0" w:color="auto"/>
            </w:tcBorders>
          </w:tcPr>
          <w:p w:rsidR="00B525FE" w:rsidRPr="00394E33" w:rsidRDefault="00B525FE" w:rsidP="00B525FE">
            <w:pPr>
              <w:pStyle w:val="Caption"/>
              <w:keepNext/>
              <w:jc w:val="center"/>
              <w:rPr>
                <w:szCs w:val="22"/>
                <w:lang w:eastAsia="fr-FR"/>
              </w:rPr>
            </w:pPr>
          </w:p>
        </w:tc>
        <w:tc>
          <w:tcPr>
            <w:tcW w:w="996" w:type="dxa"/>
            <w:tcBorders>
              <w:bottom w:val="single" w:sz="4" w:space="0" w:color="auto"/>
            </w:tcBorders>
          </w:tcPr>
          <w:p w:rsidR="00B525FE" w:rsidRPr="00394E33" w:rsidRDefault="00B525FE" w:rsidP="00B525FE">
            <w:pPr>
              <w:pStyle w:val="Caption"/>
              <w:keepNext/>
              <w:jc w:val="center"/>
              <w:rPr>
                <w:szCs w:val="22"/>
                <w:lang w:eastAsia="fr-FR"/>
              </w:rPr>
            </w:pPr>
          </w:p>
        </w:tc>
        <w:tc>
          <w:tcPr>
            <w:tcW w:w="996" w:type="dxa"/>
            <w:tcBorders>
              <w:bottom w:val="single" w:sz="4" w:space="0" w:color="auto"/>
            </w:tcBorders>
            <w:vAlign w:val="bottom"/>
          </w:tcPr>
          <w:p w:rsidR="00B525FE" w:rsidRPr="00394E33" w:rsidRDefault="00B525FE" w:rsidP="00B525FE">
            <w:pPr>
              <w:pStyle w:val="Caption"/>
              <w:keepNext/>
              <w:jc w:val="center"/>
              <w:rPr>
                <w:snapToGrid w:val="0"/>
                <w:szCs w:val="22"/>
                <w:lang w:eastAsia="fr-FR"/>
              </w:rPr>
            </w:pPr>
          </w:p>
        </w:tc>
        <w:tc>
          <w:tcPr>
            <w:tcW w:w="771" w:type="dxa"/>
            <w:tcBorders>
              <w:bottom w:val="single" w:sz="4" w:space="0" w:color="auto"/>
            </w:tcBorders>
            <w:vAlign w:val="bottom"/>
          </w:tcPr>
          <w:p w:rsidR="00B525FE" w:rsidRPr="00394E33" w:rsidRDefault="00B525FE" w:rsidP="00B525FE">
            <w:pPr>
              <w:pStyle w:val="Caption"/>
              <w:keepNext/>
              <w:jc w:val="center"/>
              <w:rPr>
                <w:snapToGrid w:val="0"/>
                <w:szCs w:val="22"/>
                <w:lang w:eastAsia="fr-FR"/>
              </w:rPr>
            </w:pPr>
          </w:p>
        </w:tc>
        <w:tc>
          <w:tcPr>
            <w:tcW w:w="826" w:type="dxa"/>
            <w:tcBorders>
              <w:bottom w:val="single" w:sz="4" w:space="0" w:color="auto"/>
            </w:tcBorders>
            <w:vAlign w:val="bottom"/>
          </w:tcPr>
          <w:p w:rsidR="00B525FE" w:rsidRPr="00394E33" w:rsidRDefault="00B525FE" w:rsidP="00B525FE">
            <w:pPr>
              <w:pStyle w:val="Caption"/>
              <w:keepNext/>
              <w:jc w:val="center"/>
              <w:rPr>
                <w:snapToGrid w:val="0"/>
                <w:szCs w:val="22"/>
                <w:lang w:eastAsia="fr-FR"/>
              </w:rPr>
            </w:pPr>
          </w:p>
        </w:tc>
        <w:tc>
          <w:tcPr>
            <w:tcW w:w="771" w:type="dxa"/>
            <w:tcBorders>
              <w:bottom w:val="single" w:sz="4" w:space="0" w:color="auto"/>
            </w:tcBorders>
          </w:tcPr>
          <w:p w:rsidR="00B525FE" w:rsidRPr="00394E33" w:rsidRDefault="00B525FE" w:rsidP="00B525FE">
            <w:pPr>
              <w:pStyle w:val="Caption"/>
              <w:keepNext/>
              <w:jc w:val="center"/>
              <w:rPr>
                <w:snapToGrid w:val="0"/>
                <w:szCs w:val="22"/>
                <w:lang w:eastAsia="fr-FR"/>
              </w:rPr>
            </w:pPr>
          </w:p>
        </w:tc>
        <w:tc>
          <w:tcPr>
            <w:tcW w:w="826" w:type="dxa"/>
            <w:tcBorders>
              <w:bottom w:val="single" w:sz="4" w:space="0" w:color="auto"/>
            </w:tcBorders>
          </w:tcPr>
          <w:p w:rsidR="00B525FE" w:rsidRPr="00394E33" w:rsidRDefault="00B525FE" w:rsidP="00B525FE">
            <w:pPr>
              <w:pStyle w:val="Caption"/>
              <w:keepNext/>
              <w:jc w:val="center"/>
              <w:rPr>
                <w:snapToGrid w:val="0"/>
                <w:szCs w:val="22"/>
                <w:lang w:eastAsia="fr-FR"/>
              </w:rPr>
            </w:pPr>
          </w:p>
        </w:tc>
      </w:tr>
      <w:tr w:rsidR="00B525FE" w:rsidRPr="00394E33" w:rsidTr="00B525FE">
        <w:tc>
          <w:tcPr>
            <w:tcW w:w="1004" w:type="dxa"/>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lastRenderedPageBreak/>
              <w:t>Crab Fishing Season</w:t>
            </w:r>
          </w:p>
        </w:tc>
        <w:tc>
          <w:tcPr>
            <w:tcW w:w="1595" w:type="dxa"/>
            <w:gridSpan w:val="2"/>
            <w:tcBorders>
              <w:top w:val="single" w:sz="4" w:space="0" w:color="auto"/>
              <w:bottom w:val="single" w:sz="4" w:space="0" w:color="auto"/>
            </w:tcBorders>
          </w:tcPr>
          <w:p w:rsidR="00B525FE" w:rsidRPr="00394E33" w:rsidRDefault="00B525FE" w:rsidP="00B525FE">
            <w:pPr>
              <w:pStyle w:val="Caption"/>
              <w:keepNext/>
              <w:jc w:val="both"/>
              <w:rPr>
                <w:b/>
                <w:szCs w:val="22"/>
                <w:lang w:eastAsia="fr-FR"/>
              </w:rPr>
            </w:pPr>
            <w:r w:rsidRPr="00394E33">
              <w:rPr>
                <w:b/>
                <w:snapToGrid w:val="0"/>
                <w:szCs w:val="22"/>
                <w:lang w:eastAsia="fr-FR"/>
              </w:rPr>
              <w:t>Vessels</w:t>
            </w:r>
          </w:p>
        </w:tc>
        <w:tc>
          <w:tcPr>
            <w:tcW w:w="1609" w:type="dxa"/>
            <w:gridSpan w:val="2"/>
            <w:tcBorders>
              <w:top w:val="single" w:sz="4" w:space="0" w:color="auto"/>
              <w:bottom w:val="single" w:sz="4" w:space="0" w:color="auto"/>
            </w:tcBorders>
          </w:tcPr>
          <w:p w:rsidR="00B525FE" w:rsidRPr="00394E33" w:rsidRDefault="00B525FE" w:rsidP="00B525FE">
            <w:pPr>
              <w:pStyle w:val="Caption"/>
              <w:keepNext/>
              <w:jc w:val="both"/>
              <w:rPr>
                <w:b/>
                <w:szCs w:val="22"/>
                <w:lang w:eastAsia="fr-FR"/>
              </w:rPr>
            </w:pPr>
            <w:r w:rsidRPr="00394E33">
              <w:rPr>
                <w:b/>
                <w:snapToGrid w:val="0"/>
                <w:szCs w:val="22"/>
                <w:lang w:eastAsia="fr-FR"/>
              </w:rPr>
              <w:t>GHL/TAC</w:t>
            </w:r>
          </w:p>
        </w:tc>
        <w:tc>
          <w:tcPr>
            <w:tcW w:w="1610" w:type="dxa"/>
            <w:gridSpan w:val="2"/>
            <w:tcBorders>
              <w:top w:val="single" w:sz="4" w:space="0" w:color="auto"/>
              <w:bottom w:val="single" w:sz="4" w:space="0" w:color="auto"/>
            </w:tcBorders>
          </w:tcPr>
          <w:p w:rsidR="00B525FE" w:rsidRPr="00394E33" w:rsidRDefault="00B525FE" w:rsidP="00B525FE">
            <w:pPr>
              <w:pStyle w:val="Caption"/>
              <w:keepNext/>
              <w:jc w:val="both"/>
              <w:rPr>
                <w:b/>
                <w:szCs w:val="22"/>
                <w:lang w:eastAsia="fr-FR"/>
              </w:rPr>
            </w:pPr>
            <w:r w:rsidRPr="00394E33">
              <w:rPr>
                <w:b/>
                <w:snapToGrid w:val="0"/>
                <w:szCs w:val="22"/>
                <w:lang w:eastAsia="fr-FR"/>
              </w:rPr>
              <w:t>Harvest</w:t>
            </w:r>
            <w:r w:rsidRPr="00394E33">
              <w:rPr>
                <w:b/>
                <w:snapToGrid w:val="0"/>
                <w:szCs w:val="22"/>
                <w:vertAlign w:val="superscript"/>
                <w:lang w:eastAsia="fr-FR"/>
              </w:rPr>
              <w:t>a</w:t>
            </w:r>
          </w:p>
        </w:tc>
        <w:tc>
          <w:tcPr>
            <w:tcW w:w="1992" w:type="dxa"/>
            <w:gridSpan w:val="2"/>
            <w:tcBorders>
              <w:top w:val="single" w:sz="4" w:space="0" w:color="auto"/>
              <w:bottom w:val="single" w:sz="4" w:space="0" w:color="auto"/>
            </w:tcBorders>
          </w:tcPr>
          <w:p w:rsidR="00B525FE" w:rsidRPr="00394E33" w:rsidRDefault="00B525FE" w:rsidP="00B525FE">
            <w:pPr>
              <w:pStyle w:val="Caption"/>
              <w:keepNext/>
              <w:jc w:val="both"/>
              <w:rPr>
                <w:b/>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2" w:type="dxa"/>
            <w:gridSpan w:val="2"/>
            <w:tcBorders>
              <w:top w:val="single" w:sz="4" w:space="0" w:color="auto"/>
              <w:bottom w:val="single" w:sz="4" w:space="0" w:color="auto"/>
            </w:tcBorders>
          </w:tcPr>
          <w:p w:rsidR="00B525FE" w:rsidRPr="00394E33" w:rsidRDefault="00B525FE" w:rsidP="00B525FE">
            <w:pPr>
              <w:pStyle w:val="Caption"/>
              <w:keepNext/>
              <w:jc w:val="both"/>
              <w:rPr>
                <w:b/>
                <w:szCs w:val="22"/>
                <w:lang w:eastAsia="fr-FR"/>
              </w:rPr>
            </w:pPr>
            <w:r w:rsidRPr="00394E33">
              <w:rPr>
                <w:b/>
                <w:snapToGrid w:val="0"/>
                <w:szCs w:val="22"/>
                <w:lang w:eastAsia="fr-FR"/>
              </w:rPr>
              <w:t>Pot Lifts</w:t>
            </w:r>
          </w:p>
        </w:tc>
        <w:tc>
          <w:tcPr>
            <w:tcW w:w="1597" w:type="dxa"/>
            <w:gridSpan w:val="2"/>
            <w:tcBorders>
              <w:top w:val="single" w:sz="4" w:space="0" w:color="auto"/>
              <w:bottom w:val="single" w:sz="4" w:space="0" w:color="auto"/>
            </w:tcBorders>
          </w:tcPr>
          <w:p w:rsidR="00B525FE" w:rsidRPr="00394E33" w:rsidRDefault="00B525FE" w:rsidP="00B525FE">
            <w:pPr>
              <w:pStyle w:val="Caption"/>
              <w:keepNext/>
              <w:jc w:val="both"/>
              <w:rPr>
                <w:b/>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597" w:type="dxa"/>
            <w:gridSpan w:val="2"/>
            <w:tcBorders>
              <w:top w:val="single" w:sz="4" w:space="0" w:color="auto"/>
              <w:bottom w:val="single" w:sz="4" w:space="0" w:color="auto"/>
            </w:tcBorders>
          </w:tcPr>
          <w:p w:rsidR="00B525FE" w:rsidRPr="00394E33" w:rsidRDefault="00B525FE" w:rsidP="00B525FE">
            <w:pPr>
              <w:pStyle w:val="Caption"/>
              <w:keepNext/>
              <w:jc w:val="both"/>
              <w:rPr>
                <w:b/>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B525FE" w:rsidRPr="00394E33" w:rsidTr="00B525FE">
        <w:tc>
          <w:tcPr>
            <w:tcW w:w="1004" w:type="dxa"/>
            <w:tcBorders>
              <w:top w:val="single" w:sz="4" w:space="0" w:color="auto"/>
            </w:tcBorders>
          </w:tcPr>
          <w:p w:rsidR="00B525FE" w:rsidRPr="00394E33" w:rsidRDefault="00B525FE" w:rsidP="00B525FE">
            <w:pPr>
              <w:pStyle w:val="Caption"/>
              <w:keepNext/>
              <w:jc w:val="both"/>
              <w:rPr>
                <w:snapToGrid w:val="0"/>
                <w:szCs w:val="22"/>
                <w:lang w:eastAsia="fr-FR"/>
              </w:rPr>
            </w:pPr>
          </w:p>
        </w:tc>
        <w:tc>
          <w:tcPr>
            <w:tcW w:w="770" w:type="dxa"/>
            <w:tcBorders>
              <w:top w:val="single" w:sz="4" w:space="0" w:color="auto"/>
            </w:tcBorders>
          </w:tcPr>
          <w:p w:rsidR="00B525FE" w:rsidRPr="00394E33" w:rsidRDefault="00B525FE" w:rsidP="00B525FE">
            <w:pPr>
              <w:pStyle w:val="Caption"/>
              <w:keepNext/>
              <w:jc w:val="center"/>
              <w:rPr>
                <w:szCs w:val="22"/>
                <w:lang w:eastAsia="fr-FR"/>
              </w:rPr>
            </w:pPr>
            <w:r w:rsidRPr="00394E33">
              <w:rPr>
                <w:b/>
                <w:szCs w:val="22"/>
                <w:lang w:eastAsia="fr-FR"/>
              </w:rPr>
              <w:t>EAG</w:t>
            </w:r>
          </w:p>
        </w:tc>
        <w:tc>
          <w:tcPr>
            <w:tcW w:w="825" w:type="dxa"/>
            <w:tcBorders>
              <w:top w:val="single" w:sz="4" w:space="0" w:color="auto"/>
            </w:tcBorders>
          </w:tcPr>
          <w:p w:rsidR="00B525FE" w:rsidRPr="00394E33" w:rsidRDefault="00B525FE" w:rsidP="00B525FE">
            <w:pPr>
              <w:pStyle w:val="Caption"/>
              <w:keepNext/>
              <w:jc w:val="center"/>
              <w:rPr>
                <w:szCs w:val="22"/>
                <w:lang w:eastAsia="fr-FR"/>
              </w:rPr>
            </w:pPr>
            <w:r w:rsidRPr="00394E33">
              <w:rPr>
                <w:b/>
                <w:szCs w:val="22"/>
                <w:lang w:eastAsia="fr-FR"/>
              </w:rPr>
              <w:t>WAG</w:t>
            </w:r>
          </w:p>
        </w:tc>
        <w:tc>
          <w:tcPr>
            <w:tcW w:w="783"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EAG</w:t>
            </w:r>
          </w:p>
        </w:tc>
        <w:tc>
          <w:tcPr>
            <w:tcW w:w="826"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WAG</w:t>
            </w:r>
          </w:p>
        </w:tc>
        <w:tc>
          <w:tcPr>
            <w:tcW w:w="784"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EAG</w:t>
            </w:r>
          </w:p>
        </w:tc>
        <w:tc>
          <w:tcPr>
            <w:tcW w:w="826"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WAG</w:t>
            </w:r>
          </w:p>
        </w:tc>
        <w:tc>
          <w:tcPr>
            <w:tcW w:w="996" w:type="dxa"/>
            <w:tcBorders>
              <w:top w:val="single" w:sz="4" w:space="0" w:color="auto"/>
            </w:tcBorders>
          </w:tcPr>
          <w:p w:rsidR="00B525FE" w:rsidRPr="00394E33" w:rsidRDefault="00B525FE" w:rsidP="00B525FE">
            <w:pPr>
              <w:pStyle w:val="Caption"/>
              <w:keepNext/>
              <w:jc w:val="center"/>
              <w:rPr>
                <w:szCs w:val="22"/>
                <w:lang w:eastAsia="fr-FR"/>
              </w:rPr>
            </w:pPr>
            <w:r w:rsidRPr="00394E33">
              <w:rPr>
                <w:b/>
                <w:szCs w:val="22"/>
                <w:lang w:eastAsia="fr-FR"/>
              </w:rPr>
              <w:t>EAG</w:t>
            </w:r>
          </w:p>
        </w:tc>
        <w:tc>
          <w:tcPr>
            <w:tcW w:w="996" w:type="dxa"/>
            <w:tcBorders>
              <w:top w:val="single" w:sz="4" w:space="0" w:color="auto"/>
            </w:tcBorders>
          </w:tcPr>
          <w:p w:rsidR="00B525FE" w:rsidRPr="00394E33" w:rsidRDefault="00B525FE" w:rsidP="00B525FE">
            <w:pPr>
              <w:pStyle w:val="Caption"/>
              <w:keepNext/>
              <w:jc w:val="center"/>
              <w:rPr>
                <w:szCs w:val="22"/>
                <w:lang w:eastAsia="fr-FR"/>
              </w:rPr>
            </w:pPr>
            <w:r w:rsidRPr="00394E33">
              <w:rPr>
                <w:b/>
                <w:szCs w:val="22"/>
                <w:lang w:eastAsia="fr-FR"/>
              </w:rPr>
              <w:t>WAG</w:t>
            </w:r>
          </w:p>
        </w:tc>
        <w:tc>
          <w:tcPr>
            <w:tcW w:w="996" w:type="dxa"/>
            <w:tcBorders>
              <w:top w:val="single" w:sz="4" w:space="0" w:color="auto"/>
            </w:tcBorders>
          </w:tcPr>
          <w:p w:rsidR="00B525FE" w:rsidRPr="00394E33" w:rsidRDefault="00B525FE" w:rsidP="00B525FE">
            <w:pPr>
              <w:pStyle w:val="Caption"/>
              <w:keepNext/>
              <w:jc w:val="center"/>
              <w:rPr>
                <w:szCs w:val="22"/>
                <w:lang w:eastAsia="fr-FR"/>
              </w:rPr>
            </w:pPr>
            <w:r w:rsidRPr="00394E33">
              <w:rPr>
                <w:b/>
                <w:szCs w:val="22"/>
                <w:lang w:eastAsia="fr-FR"/>
              </w:rPr>
              <w:t>EAG</w:t>
            </w:r>
          </w:p>
        </w:tc>
        <w:tc>
          <w:tcPr>
            <w:tcW w:w="996"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WAG</w:t>
            </w:r>
          </w:p>
        </w:tc>
        <w:tc>
          <w:tcPr>
            <w:tcW w:w="771"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EAG</w:t>
            </w:r>
          </w:p>
        </w:tc>
        <w:tc>
          <w:tcPr>
            <w:tcW w:w="826"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WAG</w:t>
            </w:r>
          </w:p>
        </w:tc>
        <w:tc>
          <w:tcPr>
            <w:tcW w:w="771"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EAG</w:t>
            </w:r>
          </w:p>
        </w:tc>
        <w:tc>
          <w:tcPr>
            <w:tcW w:w="826"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WAG</w:t>
            </w:r>
          </w:p>
        </w:tc>
      </w:tr>
      <w:tr w:rsidR="00B525FE" w:rsidRPr="00394E33" w:rsidTr="00B525FE">
        <w:tc>
          <w:tcPr>
            <w:tcW w:w="1004" w:type="dxa"/>
            <w:tcBorders>
              <w:top w:val="single" w:sz="4" w:space="0" w:color="auto"/>
            </w:tcBorders>
          </w:tcPr>
          <w:p w:rsidR="00B525FE" w:rsidRPr="00394E33" w:rsidRDefault="00B525FE" w:rsidP="00B525FE">
            <w:pPr>
              <w:pStyle w:val="Caption"/>
              <w:keepNext/>
              <w:jc w:val="both"/>
              <w:rPr>
                <w:snapToGrid w:val="0"/>
                <w:szCs w:val="22"/>
                <w:lang w:eastAsia="fr-FR"/>
              </w:rPr>
            </w:pPr>
            <w:r w:rsidRPr="00394E33">
              <w:rPr>
                <w:snapToGrid w:val="0"/>
                <w:szCs w:val="22"/>
                <w:lang w:eastAsia="fr-FR"/>
              </w:rPr>
              <w:t>2011/12</w:t>
            </w:r>
          </w:p>
        </w:tc>
        <w:tc>
          <w:tcPr>
            <w:tcW w:w="770" w:type="dxa"/>
            <w:tcBorders>
              <w:top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3</w:t>
            </w:r>
          </w:p>
        </w:tc>
        <w:tc>
          <w:tcPr>
            <w:tcW w:w="825" w:type="dxa"/>
            <w:tcBorders>
              <w:top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3</w:t>
            </w:r>
          </w:p>
        </w:tc>
        <w:tc>
          <w:tcPr>
            <w:tcW w:w="783" w:type="dxa"/>
            <w:tcBorders>
              <w:top w:val="single" w:sz="4" w:space="0" w:color="auto"/>
            </w:tcBorders>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1,429</w:t>
            </w:r>
          </w:p>
        </w:tc>
        <w:tc>
          <w:tcPr>
            <w:tcW w:w="826" w:type="dxa"/>
            <w:tcBorders>
              <w:top w:val="single" w:sz="4" w:space="0" w:color="auto"/>
            </w:tcBorders>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1,286</w:t>
            </w:r>
          </w:p>
        </w:tc>
        <w:tc>
          <w:tcPr>
            <w:tcW w:w="784" w:type="dxa"/>
            <w:tcBorders>
              <w:top w:val="single" w:sz="4" w:space="0" w:color="auto"/>
            </w:tcBorders>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1,429</w:t>
            </w:r>
          </w:p>
        </w:tc>
        <w:tc>
          <w:tcPr>
            <w:tcW w:w="826" w:type="dxa"/>
            <w:tcBorders>
              <w:top w:val="single" w:sz="4" w:space="0" w:color="auto"/>
            </w:tcBorders>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1,276</w:t>
            </w:r>
          </w:p>
        </w:tc>
        <w:tc>
          <w:tcPr>
            <w:tcW w:w="996" w:type="dxa"/>
            <w:tcBorders>
              <w:top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668,828</w:t>
            </w:r>
          </w:p>
        </w:tc>
        <w:tc>
          <w:tcPr>
            <w:tcW w:w="996" w:type="dxa"/>
            <w:tcBorders>
              <w:top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616,118</w:t>
            </w:r>
          </w:p>
        </w:tc>
        <w:tc>
          <w:tcPr>
            <w:tcW w:w="996" w:type="dxa"/>
            <w:tcBorders>
              <w:top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17,915</w:t>
            </w:r>
          </w:p>
        </w:tc>
        <w:tc>
          <w:tcPr>
            <w:tcW w:w="996" w:type="dxa"/>
            <w:tcBorders>
              <w:top w:val="single" w:sz="4" w:space="0" w:color="auto"/>
            </w:tcBorders>
            <w:vAlign w:val="bottom"/>
          </w:tcPr>
          <w:p w:rsidR="00B525FE" w:rsidRPr="00394E33" w:rsidRDefault="00B525FE" w:rsidP="00B525FE">
            <w:pPr>
              <w:pStyle w:val="Caption"/>
              <w:keepNext/>
              <w:jc w:val="center"/>
              <w:rPr>
                <w:szCs w:val="22"/>
                <w:lang w:eastAsia="fr-FR"/>
              </w:rPr>
            </w:pPr>
            <w:r w:rsidRPr="00394E33">
              <w:rPr>
                <w:snapToGrid w:val="0"/>
                <w:szCs w:val="22"/>
                <w:lang w:eastAsia="fr-FR"/>
              </w:rPr>
              <w:t>26,326</w:t>
            </w:r>
          </w:p>
        </w:tc>
        <w:tc>
          <w:tcPr>
            <w:tcW w:w="771" w:type="dxa"/>
            <w:tcBorders>
              <w:top w:val="single" w:sz="4" w:space="0" w:color="auto"/>
            </w:tcBorders>
            <w:vAlign w:val="bottom"/>
          </w:tcPr>
          <w:p w:rsidR="00B525FE" w:rsidRPr="00394E33" w:rsidRDefault="00B525FE" w:rsidP="00B525FE">
            <w:pPr>
              <w:pStyle w:val="Caption"/>
              <w:keepNext/>
              <w:jc w:val="center"/>
              <w:rPr>
                <w:szCs w:val="22"/>
                <w:lang w:eastAsia="fr-FR"/>
              </w:rPr>
            </w:pPr>
            <w:r w:rsidRPr="00394E33">
              <w:rPr>
                <w:snapToGrid w:val="0"/>
                <w:szCs w:val="22"/>
                <w:lang w:eastAsia="fr-FR"/>
              </w:rPr>
              <w:t>37</w:t>
            </w:r>
          </w:p>
        </w:tc>
        <w:tc>
          <w:tcPr>
            <w:tcW w:w="826" w:type="dxa"/>
            <w:tcBorders>
              <w:top w:val="single" w:sz="4" w:space="0" w:color="auto"/>
            </w:tcBorders>
            <w:vAlign w:val="bottom"/>
          </w:tcPr>
          <w:p w:rsidR="00B525FE" w:rsidRPr="00394E33" w:rsidRDefault="00B525FE" w:rsidP="00B525FE">
            <w:pPr>
              <w:pStyle w:val="Caption"/>
              <w:keepNext/>
              <w:jc w:val="center"/>
              <w:rPr>
                <w:szCs w:val="22"/>
                <w:lang w:eastAsia="fr-FR"/>
              </w:rPr>
            </w:pPr>
            <w:r w:rsidRPr="00394E33">
              <w:rPr>
                <w:snapToGrid w:val="0"/>
                <w:szCs w:val="22"/>
                <w:lang w:eastAsia="fr-FR"/>
              </w:rPr>
              <w:t>23</w:t>
            </w:r>
          </w:p>
        </w:tc>
        <w:tc>
          <w:tcPr>
            <w:tcW w:w="771"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2.13</w:t>
            </w:r>
            <w:r w:rsidRPr="00394E33">
              <w:rPr>
                <w:snapToGrid w:val="0"/>
                <w:szCs w:val="22"/>
                <w:vertAlign w:val="superscript"/>
                <w:lang w:eastAsia="fr-FR"/>
              </w:rPr>
              <w:t>f</w:t>
            </w:r>
          </w:p>
        </w:tc>
        <w:tc>
          <w:tcPr>
            <w:tcW w:w="826"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2.09</w:t>
            </w:r>
            <w:r w:rsidRPr="00394E33">
              <w:rPr>
                <w:snapToGrid w:val="0"/>
                <w:szCs w:val="22"/>
                <w:vertAlign w:val="superscript"/>
                <w:lang w:eastAsia="fr-FR"/>
              </w:rPr>
              <w:t>f</w:t>
            </w:r>
          </w:p>
        </w:tc>
      </w:tr>
      <w:tr w:rsidR="00B525FE" w:rsidRPr="00394E33" w:rsidTr="00B525FE">
        <w:tc>
          <w:tcPr>
            <w:tcW w:w="1004"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2012/13</w:t>
            </w:r>
          </w:p>
        </w:tc>
        <w:tc>
          <w:tcPr>
            <w:tcW w:w="770"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825"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78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1,501</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1,352</w:t>
            </w:r>
          </w:p>
        </w:tc>
        <w:tc>
          <w:tcPr>
            <w:tcW w:w="784"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1,504</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1,339</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687,666</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672,916</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20,827</w:t>
            </w:r>
          </w:p>
        </w:tc>
        <w:tc>
          <w:tcPr>
            <w:tcW w:w="996"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32,716</w:t>
            </w:r>
          </w:p>
        </w:tc>
        <w:tc>
          <w:tcPr>
            <w:tcW w:w="771"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33</w:t>
            </w:r>
          </w:p>
        </w:tc>
        <w:tc>
          <w:tcPr>
            <w:tcW w:w="826"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21</w:t>
            </w:r>
          </w:p>
        </w:tc>
        <w:tc>
          <w:tcPr>
            <w:tcW w:w="771"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2.18</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r>
      <w:tr w:rsidR="00B525FE" w:rsidRPr="00394E33" w:rsidTr="00B525FE">
        <w:tc>
          <w:tcPr>
            <w:tcW w:w="1004"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2013/14</w:t>
            </w:r>
          </w:p>
        </w:tc>
        <w:tc>
          <w:tcPr>
            <w:tcW w:w="770"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825"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78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1,501</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1,352</w:t>
            </w:r>
          </w:p>
        </w:tc>
        <w:tc>
          <w:tcPr>
            <w:tcW w:w="784"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1,546</w:t>
            </w:r>
          </w:p>
        </w:tc>
        <w:tc>
          <w:tcPr>
            <w:tcW w:w="826"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1,347</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720,220</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686,883</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21,388</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41,835</w:t>
            </w:r>
          </w:p>
        </w:tc>
        <w:tc>
          <w:tcPr>
            <w:tcW w:w="771" w:type="dxa"/>
          </w:tcPr>
          <w:p w:rsidR="00B525FE" w:rsidRPr="00394E33" w:rsidRDefault="00B525FE" w:rsidP="00B525FE">
            <w:pPr>
              <w:pStyle w:val="Caption"/>
              <w:keepNext/>
              <w:jc w:val="center"/>
              <w:rPr>
                <w:szCs w:val="22"/>
                <w:lang w:eastAsia="fr-FR"/>
              </w:rPr>
            </w:pPr>
            <w:r w:rsidRPr="00394E33">
              <w:rPr>
                <w:szCs w:val="22"/>
                <w:lang w:eastAsia="fr-FR"/>
              </w:rPr>
              <w:t>34</w:t>
            </w:r>
          </w:p>
        </w:tc>
        <w:tc>
          <w:tcPr>
            <w:tcW w:w="826" w:type="dxa"/>
          </w:tcPr>
          <w:p w:rsidR="00B525FE" w:rsidRPr="00394E33" w:rsidRDefault="00B525FE" w:rsidP="00B525FE">
            <w:pPr>
              <w:pStyle w:val="Caption"/>
              <w:keepNext/>
              <w:jc w:val="center"/>
              <w:rPr>
                <w:szCs w:val="22"/>
                <w:lang w:eastAsia="fr-FR"/>
              </w:rPr>
            </w:pPr>
            <w:r w:rsidRPr="00394E33">
              <w:rPr>
                <w:szCs w:val="22"/>
                <w:lang w:eastAsia="fr-FR"/>
              </w:rPr>
              <w:t>16</w:t>
            </w:r>
          </w:p>
        </w:tc>
        <w:tc>
          <w:tcPr>
            <w:tcW w:w="771" w:type="dxa"/>
          </w:tcPr>
          <w:p w:rsidR="00B525FE" w:rsidRPr="00394E33" w:rsidRDefault="00B525FE" w:rsidP="00B525FE">
            <w:pPr>
              <w:pStyle w:val="Caption"/>
              <w:keepNext/>
              <w:jc w:val="center"/>
              <w:rPr>
                <w:szCs w:val="22"/>
                <w:lang w:eastAsia="fr-FR"/>
              </w:rPr>
            </w:pPr>
            <w:r w:rsidRPr="00394E33">
              <w:rPr>
                <w:snapToGrid w:val="0"/>
                <w:szCs w:val="22"/>
                <w:lang w:eastAsia="fr-FR"/>
              </w:rPr>
              <w:t>2.13</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szCs w:val="22"/>
                <w:lang w:eastAsia="fr-FR"/>
              </w:rPr>
            </w:pPr>
            <w:r w:rsidRPr="00394E33">
              <w:rPr>
                <w:snapToGrid w:val="0"/>
                <w:szCs w:val="22"/>
                <w:lang w:eastAsia="fr-FR"/>
              </w:rPr>
              <w:t>1.95</w:t>
            </w:r>
            <w:r w:rsidRPr="00394E33">
              <w:rPr>
                <w:snapToGrid w:val="0"/>
                <w:szCs w:val="22"/>
                <w:vertAlign w:val="superscript"/>
                <w:lang w:eastAsia="fr-FR"/>
              </w:rPr>
              <w:t>f</w:t>
            </w:r>
          </w:p>
        </w:tc>
      </w:tr>
      <w:tr w:rsidR="00B525FE" w:rsidRPr="00394E33" w:rsidTr="00B525FE">
        <w:tc>
          <w:tcPr>
            <w:tcW w:w="1004"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2014/15</w:t>
            </w:r>
          </w:p>
        </w:tc>
        <w:tc>
          <w:tcPr>
            <w:tcW w:w="770"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825" w:type="dxa"/>
          </w:tcPr>
          <w:p w:rsidR="00B525FE" w:rsidRPr="00394E33" w:rsidRDefault="00B525FE" w:rsidP="00B525FE">
            <w:pPr>
              <w:pStyle w:val="Caption"/>
              <w:keepNext/>
              <w:jc w:val="center"/>
              <w:rPr>
                <w:szCs w:val="22"/>
                <w:lang w:eastAsia="fr-FR"/>
              </w:rPr>
            </w:pPr>
            <w:r w:rsidRPr="00394E33">
              <w:rPr>
                <w:szCs w:val="22"/>
                <w:lang w:eastAsia="fr-FR"/>
              </w:rPr>
              <w:t>2</w:t>
            </w:r>
          </w:p>
        </w:tc>
        <w:tc>
          <w:tcPr>
            <w:tcW w:w="78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1,501</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1,352</w:t>
            </w:r>
          </w:p>
        </w:tc>
        <w:tc>
          <w:tcPr>
            <w:tcW w:w="784"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1,554</w:t>
            </w:r>
          </w:p>
        </w:tc>
        <w:tc>
          <w:tcPr>
            <w:tcW w:w="826"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1,217</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719,064</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635,312</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17,002</w:t>
            </w:r>
          </w:p>
        </w:tc>
        <w:tc>
          <w:tcPr>
            <w:tcW w:w="996"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41,548</w:t>
            </w:r>
          </w:p>
        </w:tc>
        <w:tc>
          <w:tcPr>
            <w:tcW w:w="771"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42</w:t>
            </w:r>
          </w:p>
        </w:tc>
        <w:tc>
          <w:tcPr>
            <w:tcW w:w="826"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15</w:t>
            </w:r>
          </w:p>
        </w:tc>
        <w:tc>
          <w:tcPr>
            <w:tcW w:w="771" w:type="dxa"/>
          </w:tcPr>
          <w:p w:rsidR="00B525FE" w:rsidRPr="00394E33" w:rsidRDefault="00B525FE" w:rsidP="00B525FE">
            <w:pPr>
              <w:pStyle w:val="Caption"/>
              <w:keepNext/>
              <w:jc w:val="center"/>
              <w:rPr>
                <w:szCs w:val="22"/>
                <w:lang w:eastAsia="fr-FR"/>
              </w:rPr>
            </w:pPr>
            <w:r w:rsidRPr="00394E33">
              <w:rPr>
                <w:snapToGrid w:val="0"/>
                <w:szCs w:val="22"/>
                <w:lang w:eastAsia="fr-FR"/>
              </w:rPr>
              <w:t>2.18</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szCs w:val="22"/>
                <w:lang w:eastAsia="fr-FR"/>
              </w:rPr>
            </w:pPr>
            <w:r w:rsidRPr="00394E33">
              <w:rPr>
                <w:snapToGrid w:val="0"/>
                <w:szCs w:val="22"/>
                <w:lang w:eastAsia="fr-FR"/>
              </w:rPr>
              <w:t>1.91</w:t>
            </w:r>
            <w:r w:rsidRPr="00394E33">
              <w:rPr>
                <w:snapToGrid w:val="0"/>
                <w:szCs w:val="22"/>
                <w:vertAlign w:val="superscript"/>
                <w:lang w:eastAsia="fr-FR"/>
              </w:rPr>
              <w:t>f</w:t>
            </w:r>
          </w:p>
        </w:tc>
      </w:tr>
      <w:tr w:rsidR="00B525FE" w:rsidRPr="00394E33" w:rsidTr="00B525FE">
        <w:tc>
          <w:tcPr>
            <w:tcW w:w="1004"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2015/16</w:t>
            </w:r>
          </w:p>
        </w:tc>
        <w:tc>
          <w:tcPr>
            <w:tcW w:w="770"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825" w:type="dxa"/>
          </w:tcPr>
          <w:p w:rsidR="00B525FE" w:rsidRPr="00394E33" w:rsidRDefault="00B525FE" w:rsidP="00B525FE">
            <w:pPr>
              <w:pStyle w:val="Caption"/>
              <w:keepNext/>
              <w:jc w:val="center"/>
              <w:rPr>
                <w:szCs w:val="22"/>
                <w:lang w:eastAsia="fr-FR"/>
              </w:rPr>
            </w:pPr>
            <w:r w:rsidRPr="00394E33">
              <w:rPr>
                <w:szCs w:val="22"/>
                <w:lang w:eastAsia="fr-FR"/>
              </w:rPr>
              <w:t>2</w:t>
            </w:r>
          </w:p>
        </w:tc>
        <w:tc>
          <w:tcPr>
            <w:tcW w:w="78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1,501</w:t>
            </w:r>
          </w:p>
        </w:tc>
        <w:tc>
          <w:tcPr>
            <w:tcW w:w="826"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1,352</w:t>
            </w:r>
          </w:p>
        </w:tc>
        <w:tc>
          <w:tcPr>
            <w:tcW w:w="784"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1,590</w:t>
            </w:r>
          </w:p>
        </w:tc>
        <w:tc>
          <w:tcPr>
            <w:tcW w:w="826"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1,139</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763,604</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615,355</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19,376</w:t>
            </w:r>
          </w:p>
        </w:tc>
        <w:tc>
          <w:tcPr>
            <w:tcW w:w="996"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41,108</w:t>
            </w:r>
          </w:p>
        </w:tc>
        <w:tc>
          <w:tcPr>
            <w:tcW w:w="771"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39</w:t>
            </w:r>
          </w:p>
        </w:tc>
        <w:tc>
          <w:tcPr>
            <w:tcW w:w="826"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15</w:t>
            </w:r>
          </w:p>
        </w:tc>
        <w:tc>
          <w:tcPr>
            <w:tcW w:w="771" w:type="dxa"/>
          </w:tcPr>
          <w:p w:rsidR="00B525FE" w:rsidRPr="00394E33" w:rsidRDefault="00B525FE" w:rsidP="00B525FE">
            <w:pPr>
              <w:pStyle w:val="Caption"/>
              <w:keepNext/>
              <w:jc w:val="center"/>
              <w:rPr>
                <w:szCs w:val="22"/>
                <w:lang w:eastAsia="fr-FR"/>
              </w:rPr>
            </w:pPr>
            <w:r w:rsidRPr="00394E33">
              <w:rPr>
                <w:snapToGrid w:val="0"/>
                <w:szCs w:val="22"/>
                <w:lang w:eastAsia="fr-FR"/>
              </w:rPr>
              <w:t>2.09</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szCs w:val="22"/>
                <w:lang w:eastAsia="fr-FR"/>
              </w:rPr>
            </w:pPr>
            <w:r w:rsidRPr="00394E33">
              <w:rPr>
                <w:snapToGrid w:val="0"/>
                <w:szCs w:val="22"/>
                <w:lang w:eastAsia="fr-FR"/>
              </w:rPr>
              <w:t>1.85</w:t>
            </w:r>
            <w:r w:rsidRPr="00394E33">
              <w:rPr>
                <w:snapToGrid w:val="0"/>
                <w:szCs w:val="22"/>
                <w:vertAlign w:val="superscript"/>
                <w:lang w:eastAsia="fr-FR"/>
              </w:rPr>
              <w:t>f</w:t>
            </w:r>
          </w:p>
        </w:tc>
      </w:tr>
      <w:tr w:rsidR="00B525FE" w:rsidRPr="00394E33" w:rsidTr="00B525FE">
        <w:tc>
          <w:tcPr>
            <w:tcW w:w="1004"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2016/17</w:t>
            </w:r>
          </w:p>
        </w:tc>
        <w:tc>
          <w:tcPr>
            <w:tcW w:w="770"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825"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78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1,501</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1,014</w:t>
            </w:r>
          </w:p>
        </w:tc>
        <w:tc>
          <w:tcPr>
            <w:tcW w:w="784"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1,578</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1,015</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793,983</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543,796</w:t>
            </w:r>
          </w:p>
        </w:tc>
        <w:tc>
          <w:tcPr>
            <w:tcW w:w="996" w:type="dxa"/>
          </w:tcPr>
          <w:p w:rsidR="00B525FE" w:rsidRPr="00394E33" w:rsidRDefault="00B525FE" w:rsidP="00B525FE">
            <w:pPr>
              <w:pStyle w:val="Caption"/>
              <w:keepNext/>
              <w:jc w:val="center"/>
              <w:rPr>
                <w:szCs w:val="22"/>
                <w:lang w:eastAsia="fr-FR"/>
              </w:rPr>
            </w:pPr>
            <w:r w:rsidRPr="00394E33">
              <w:rPr>
                <w:szCs w:val="22"/>
                <w:lang w:eastAsia="fr-FR"/>
              </w:rPr>
              <w:t>24,470</w:t>
            </w:r>
          </w:p>
        </w:tc>
        <w:tc>
          <w:tcPr>
            <w:tcW w:w="99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38,118</w:t>
            </w:r>
          </w:p>
        </w:tc>
        <w:tc>
          <w:tcPr>
            <w:tcW w:w="771"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32</w:t>
            </w:r>
          </w:p>
        </w:tc>
        <w:tc>
          <w:tcPr>
            <w:tcW w:w="826"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w:t>
            </w:r>
          </w:p>
        </w:tc>
        <w:tc>
          <w:tcPr>
            <w:tcW w:w="771"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1.99</w:t>
            </w:r>
            <w:r w:rsidRPr="00394E33">
              <w:rPr>
                <w:snapToGrid w:val="0"/>
                <w:szCs w:val="22"/>
                <w:vertAlign w:val="superscript"/>
                <w:lang w:eastAsia="fr-FR"/>
              </w:rPr>
              <w:t>f</w:t>
            </w:r>
          </w:p>
        </w:tc>
        <w:tc>
          <w:tcPr>
            <w:tcW w:w="826"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1.87</w:t>
            </w:r>
            <w:r w:rsidRPr="00394E33">
              <w:rPr>
                <w:snapToGrid w:val="0"/>
                <w:szCs w:val="22"/>
                <w:vertAlign w:val="superscript"/>
                <w:lang w:eastAsia="fr-FR"/>
              </w:rPr>
              <w:t>f</w:t>
            </w:r>
          </w:p>
        </w:tc>
      </w:tr>
      <w:tr w:rsidR="00343E44" w:rsidRPr="00394E33" w:rsidTr="00B525FE">
        <w:tc>
          <w:tcPr>
            <w:tcW w:w="1004" w:type="dxa"/>
            <w:tcBorders>
              <w:bottom w:val="single" w:sz="4" w:space="0" w:color="auto"/>
            </w:tcBorders>
          </w:tcPr>
          <w:p w:rsidR="00343E44" w:rsidRPr="00394E33" w:rsidRDefault="00343E44" w:rsidP="00343E44">
            <w:pPr>
              <w:pStyle w:val="Caption"/>
              <w:keepNext/>
              <w:jc w:val="both"/>
              <w:rPr>
                <w:snapToGrid w:val="0"/>
                <w:szCs w:val="22"/>
                <w:highlight w:val="yellow"/>
                <w:lang w:eastAsia="fr-FR"/>
              </w:rPr>
            </w:pPr>
            <w:r w:rsidRPr="00394E33">
              <w:rPr>
                <w:snapToGrid w:val="0"/>
                <w:szCs w:val="22"/>
                <w:lang w:eastAsia="fr-FR"/>
              </w:rPr>
              <w:t>2017/18</w:t>
            </w:r>
          </w:p>
        </w:tc>
        <w:tc>
          <w:tcPr>
            <w:tcW w:w="770" w:type="dxa"/>
            <w:tcBorders>
              <w:bottom w:val="single" w:sz="4" w:space="0" w:color="auto"/>
            </w:tcBorders>
          </w:tcPr>
          <w:p w:rsidR="00343E44" w:rsidRPr="00394E33" w:rsidRDefault="00343E44" w:rsidP="00343E44">
            <w:pPr>
              <w:pStyle w:val="Caption"/>
              <w:keepNext/>
              <w:jc w:val="center"/>
              <w:rPr>
                <w:szCs w:val="22"/>
                <w:lang w:eastAsia="fr-FR"/>
              </w:rPr>
            </w:pPr>
            <w:r w:rsidRPr="00394E33">
              <w:rPr>
                <w:szCs w:val="22"/>
                <w:lang w:eastAsia="fr-FR"/>
              </w:rPr>
              <w:t>3</w:t>
            </w:r>
          </w:p>
        </w:tc>
        <w:tc>
          <w:tcPr>
            <w:tcW w:w="825" w:type="dxa"/>
            <w:tcBorders>
              <w:bottom w:val="single" w:sz="4" w:space="0" w:color="auto"/>
            </w:tcBorders>
          </w:tcPr>
          <w:p w:rsidR="00343E44" w:rsidRPr="00394E33" w:rsidRDefault="00343E44" w:rsidP="00343E44">
            <w:pPr>
              <w:pStyle w:val="Caption"/>
              <w:keepNext/>
              <w:jc w:val="center"/>
              <w:rPr>
                <w:szCs w:val="22"/>
                <w:lang w:eastAsia="fr-FR"/>
              </w:rPr>
            </w:pPr>
            <w:r w:rsidRPr="00394E33">
              <w:rPr>
                <w:szCs w:val="22"/>
                <w:lang w:eastAsia="fr-FR"/>
              </w:rPr>
              <w:t>3</w:t>
            </w:r>
          </w:p>
        </w:tc>
        <w:tc>
          <w:tcPr>
            <w:tcW w:w="783" w:type="dxa"/>
            <w:tcBorders>
              <w:bottom w:val="single" w:sz="4" w:space="0" w:color="auto"/>
            </w:tcBorders>
            <w:vAlign w:val="bottom"/>
          </w:tcPr>
          <w:p w:rsidR="00343E44" w:rsidRPr="00394E33" w:rsidRDefault="00343E44" w:rsidP="00343E44">
            <w:pPr>
              <w:pStyle w:val="Caption"/>
              <w:keepNext/>
              <w:jc w:val="center"/>
              <w:rPr>
                <w:snapToGrid w:val="0"/>
                <w:szCs w:val="22"/>
                <w:highlight w:val="yellow"/>
                <w:lang w:eastAsia="fr-FR"/>
              </w:rPr>
            </w:pPr>
            <w:r w:rsidRPr="00394E33">
              <w:rPr>
                <w:snapToGrid w:val="0"/>
                <w:szCs w:val="22"/>
                <w:lang w:eastAsia="fr-FR"/>
              </w:rPr>
              <w:t>1,501</w:t>
            </w:r>
          </w:p>
        </w:tc>
        <w:tc>
          <w:tcPr>
            <w:tcW w:w="826" w:type="dxa"/>
            <w:tcBorders>
              <w:bottom w:val="single" w:sz="4" w:space="0" w:color="auto"/>
            </w:tcBorders>
            <w:vAlign w:val="bottom"/>
          </w:tcPr>
          <w:p w:rsidR="00343E44" w:rsidRPr="00394E33" w:rsidRDefault="00343E44" w:rsidP="00343E44">
            <w:pPr>
              <w:pStyle w:val="Caption"/>
              <w:keepNext/>
              <w:jc w:val="center"/>
              <w:rPr>
                <w:snapToGrid w:val="0"/>
                <w:szCs w:val="22"/>
                <w:lang w:eastAsia="fr-FR"/>
              </w:rPr>
            </w:pPr>
            <w:r w:rsidRPr="00394E33">
              <w:rPr>
                <w:snapToGrid w:val="0"/>
                <w:szCs w:val="22"/>
                <w:lang w:eastAsia="fr-FR"/>
              </w:rPr>
              <w:t>1,014</w:t>
            </w:r>
          </w:p>
        </w:tc>
        <w:tc>
          <w:tcPr>
            <w:tcW w:w="784" w:type="dxa"/>
            <w:tcBorders>
              <w:bottom w:val="single" w:sz="4" w:space="0" w:color="auto"/>
            </w:tcBorders>
            <w:vAlign w:val="bottom"/>
          </w:tcPr>
          <w:p w:rsidR="00343E44" w:rsidRPr="00394E33" w:rsidRDefault="00343E44" w:rsidP="00343E44">
            <w:pPr>
              <w:pStyle w:val="Caption"/>
              <w:keepNext/>
              <w:jc w:val="center"/>
              <w:rPr>
                <w:snapToGrid w:val="0"/>
                <w:szCs w:val="22"/>
                <w:lang w:eastAsia="fr-FR"/>
              </w:rPr>
            </w:pPr>
            <w:r w:rsidRPr="00394E33">
              <w:rPr>
                <w:snapToGrid w:val="0"/>
                <w:szCs w:val="22"/>
                <w:lang w:eastAsia="fr-FR"/>
              </w:rPr>
              <w:t>1,571</w:t>
            </w:r>
          </w:p>
        </w:tc>
        <w:tc>
          <w:tcPr>
            <w:tcW w:w="826" w:type="dxa"/>
            <w:tcBorders>
              <w:bottom w:val="single" w:sz="4" w:space="0" w:color="auto"/>
            </w:tcBorders>
            <w:vAlign w:val="bottom"/>
          </w:tcPr>
          <w:p w:rsidR="00343E44" w:rsidRPr="00394E33" w:rsidRDefault="00343E44" w:rsidP="00343E44">
            <w:pPr>
              <w:pStyle w:val="Caption"/>
              <w:keepNext/>
              <w:jc w:val="center"/>
              <w:rPr>
                <w:snapToGrid w:val="0"/>
                <w:szCs w:val="22"/>
                <w:lang w:eastAsia="fr-FR"/>
              </w:rPr>
            </w:pPr>
            <w:r w:rsidRPr="00394E33">
              <w:rPr>
                <w:snapToGrid w:val="0"/>
                <w:szCs w:val="22"/>
                <w:lang w:eastAsia="fr-FR"/>
              </w:rPr>
              <w:t>1,014</w:t>
            </w:r>
          </w:p>
        </w:tc>
        <w:tc>
          <w:tcPr>
            <w:tcW w:w="996" w:type="dxa"/>
            <w:tcBorders>
              <w:bottom w:val="single" w:sz="4" w:space="0" w:color="auto"/>
            </w:tcBorders>
          </w:tcPr>
          <w:p w:rsidR="00343E44" w:rsidRPr="00394E33" w:rsidRDefault="00343E44" w:rsidP="00343E44">
            <w:pPr>
              <w:pStyle w:val="Caption"/>
              <w:keepNext/>
              <w:jc w:val="center"/>
              <w:rPr>
                <w:szCs w:val="22"/>
                <w:lang w:eastAsia="fr-FR"/>
              </w:rPr>
            </w:pPr>
            <w:r w:rsidRPr="00394E33">
              <w:rPr>
                <w:szCs w:val="22"/>
                <w:lang w:eastAsia="fr-FR"/>
              </w:rPr>
              <w:t>802,610</w:t>
            </w:r>
          </w:p>
        </w:tc>
        <w:tc>
          <w:tcPr>
            <w:tcW w:w="996" w:type="dxa"/>
            <w:tcBorders>
              <w:bottom w:val="single" w:sz="4" w:space="0" w:color="auto"/>
            </w:tcBorders>
          </w:tcPr>
          <w:p w:rsidR="00343E44" w:rsidRPr="00394E33" w:rsidRDefault="00343E44" w:rsidP="00343E44">
            <w:pPr>
              <w:pStyle w:val="Caption"/>
              <w:keepNext/>
              <w:jc w:val="center"/>
              <w:rPr>
                <w:szCs w:val="22"/>
                <w:lang w:eastAsia="fr-FR"/>
              </w:rPr>
            </w:pPr>
            <w:r w:rsidRPr="00394E33">
              <w:rPr>
                <w:szCs w:val="22"/>
                <w:lang w:eastAsia="fr-FR"/>
              </w:rPr>
              <w:t>519,051</w:t>
            </w:r>
          </w:p>
        </w:tc>
        <w:tc>
          <w:tcPr>
            <w:tcW w:w="996" w:type="dxa"/>
            <w:tcBorders>
              <w:bottom w:val="single" w:sz="4" w:space="0" w:color="auto"/>
            </w:tcBorders>
          </w:tcPr>
          <w:p w:rsidR="00343E44" w:rsidRPr="00394E33" w:rsidRDefault="00343E44" w:rsidP="00343E44">
            <w:pPr>
              <w:pStyle w:val="Caption"/>
              <w:keepNext/>
              <w:jc w:val="center"/>
              <w:rPr>
                <w:szCs w:val="22"/>
                <w:lang w:eastAsia="fr-FR"/>
              </w:rPr>
            </w:pPr>
            <w:r w:rsidRPr="00394E33">
              <w:rPr>
                <w:szCs w:val="22"/>
                <w:lang w:eastAsia="fr-FR"/>
              </w:rPr>
              <w:t>25,516</w:t>
            </w:r>
          </w:p>
        </w:tc>
        <w:tc>
          <w:tcPr>
            <w:tcW w:w="996" w:type="dxa"/>
            <w:tcBorders>
              <w:bottom w:val="single" w:sz="4" w:space="0" w:color="auto"/>
            </w:tcBorders>
            <w:vAlign w:val="bottom"/>
          </w:tcPr>
          <w:p w:rsidR="00343E44" w:rsidRPr="00394E33" w:rsidRDefault="00343E44" w:rsidP="00343E44">
            <w:pPr>
              <w:pStyle w:val="Caption"/>
              <w:keepNext/>
              <w:jc w:val="center"/>
              <w:rPr>
                <w:snapToGrid w:val="0"/>
                <w:szCs w:val="22"/>
                <w:lang w:eastAsia="fr-FR"/>
              </w:rPr>
            </w:pPr>
            <w:r w:rsidRPr="00394E33">
              <w:rPr>
                <w:snapToGrid w:val="0"/>
                <w:szCs w:val="22"/>
                <w:lang w:eastAsia="fr-FR"/>
              </w:rPr>
              <w:t>30,885</w:t>
            </w:r>
          </w:p>
        </w:tc>
        <w:tc>
          <w:tcPr>
            <w:tcW w:w="771" w:type="dxa"/>
            <w:tcBorders>
              <w:bottom w:val="single" w:sz="4" w:space="0" w:color="auto"/>
            </w:tcBorders>
            <w:vAlign w:val="bottom"/>
          </w:tcPr>
          <w:p w:rsidR="00343E44" w:rsidRPr="00394E33" w:rsidRDefault="00343E44" w:rsidP="00343E44">
            <w:pPr>
              <w:pStyle w:val="Caption"/>
              <w:keepNext/>
              <w:jc w:val="center"/>
              <w:rPr>
                <w:snapToGrid w:val="0"/>
                <w:szCs w:val="22"/>
                <w:lang w:eastAsia="fr-FR"/>
              </w:rPr>
            </w:pPr>
            <w:r w:rsidRPr="00394E33">
              <w:rPr>
                <w:snapToGrid w:val="0"/>
                <w:szCs w:val="22"/>
                <w:lang w:eastAsia="fr-FR"/>
              </w:rPr>
              <w:t>31</w:t>
            </w:r>
          </w:p>
        </w:tc>
        <w:tc>
          <w:tcPr>
            <w:tcW w:w="826" w:type="dxa"/>
            <w:tcBorders>
              <w:bottom w:val="single" w:sz="4" w:space="0" w:color="auto"/>
            </w:tcBorders>
            <w:vAlign w:val="bottom"/>
          </w:tcPr>
          <w:p w:rsidR="00343E44" w:rsidRPr="00394E33" w:rsidRDefault="00343E44" w:rsidP="00343E44">
            <w:pPr>
              <w:pStyle w:val="Caption"/>
              <w:keepNext/>
              <w:jc w:val="center"/>
              <w:rPr>
                <w:snapToGrid w:val="0"/>
                <w:szCs w:val="22"/>
                <w:lang w:eastAsia="fr-FR"/>
              </w:rPr>
            </w:pPr>
            <w:r w:rsidRPr="00394E33">
              <w:rPr>
                <w:snapToGrid w:val="0"/>
                <w:szCs w:val="22"/>
                <w:lang w:eastAsia="fr-FR"/>
              </w:rPr>
              <w:t>17</w:t>
            </w:r>
          </w:p>
        </w:tc>
        <w:tc>
          <w:tcPr>
            <w:tcW w:w="771" w:type="dxa"/>
            <w:tcBorders>
              <w:bottom w:val="single" w:sz="4" w:space="0" w:color="auto"/>
            </w:tcBorders>
          </w:tcPr>
          <w:p w:rsidR="00343E44" w:rsidRPr="00394E33" w:rsidRDefault="00343E44" w:rsidP="00343E44">
            <w:pPr>
              <w:pStyle w:val="Caption"/>
              <w:keepNext/>
              <w:jc w:val="center"/>
              <w:rPr>
                <w:snapToGrid w:val="0"/>
                <w:szCs w:val="22"/>
                <w:lang w:eastAsia="fr-FR"/>
              </w:rPr>
            </w:pPr>
            <w:r w:rsidRPr="00394E33">
              <w:rPr>
                <w:snapToGrid w:val="0"/>
                <w:szCs w:val="22"/>
                <w:lang w:eastAsia="fr-FR"/>
              </w:rPr>
              <w:t>1.96</w:t>
            </w:r>
            <w:r w:rsidRPr="00394E33">
              <w:rPr>
                <w:snapToGrid w:val="0"/>
                <w:szCs w:val="22"/>
                <w:vertAlign w:val="superscript"/>
                <w:lang w:eastAsia="fr-FR"/>
              </w:rPr>
              <w:t>f</w:t>
            </w:r>
          </w:p>
        </w:tc>
        <w:tc>
          <w:tcPr>
            <w:tcW w:w="826" w:type="dxa"/>
            <w:tcBorders>
              <w:bottom w:val="single" w:sz="4" w:space="0" w:color="auto"/>
            </w:tcBorders>
          </w:tcPr>
          <w:p w:rsidR="00343E44" w:rsidRPr="00394E33" w:rsidRDefault="00343E44" w:rsidP="00343E44">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bl>
    <w:p w:rsidR="00B525FE" w:rsidRPr="00394E33" w:rsidRDefault="00B525FE" w:rsidP="00B525FE">
      <w:pPr>
        <w:pStyle w:val="Caption"/>
        <w:keepNext/>
        <w:jc w:val="both"/>
        <w:rPr>
          <w:snapToGrid w:val="0"/>
          <w:szCs w:val="22"/>
          <w:lang w:eastAsia="fr-FR"/>
        </w:rPr>
      </w:pPr>
    </w:p>
    <w:p w:rsidR="00B525FE" w:rsidRPr="00394E33" w:rsidRDefault="00B525FE" w:rsidP="00B525FE">
      <w:pPr>
        <w:pStyle w:val="BodyTextIndent"/>
        <w:ind w:hanging="360"/>
        <w:rPr>
          <w:rFonts w:ascii="Times New Roman" w:hAnsi="Times New Roman"/>
          <w:i/>
          <w:iCs/>
          <w:szCs w:val="22"/>
        </w:rPr>
      </w:pPr>
      <w:r w:rsidRPr="00394E33">
        <w:rPr>
          <w:rFonts w:ascii="Times New Roman" w:hAnsi="Times New Roman"/>
          <w:szCs w:val="22"/>
        </w:rPr>
        <w:t xml:space="preserve"> </w:t>
      </w:r>
      <w:r w:rsidRPr="00394E33">
        <w:rPr>
          <w:rFonts w:ascii="Times New Roman" w:hAnsi="Times New Roman"/>
          <w:i/>
          <w:iCs/>
          <w:szCs w:val="22"/>
        </w:rPr>
        <w:t xml:space="preserve">Note:  </w:t>
      </w:r>
    </w:p>
    <w:p w:rsidR="00B525FE" w:rsidRPr="00394E33" w:rsidRDefault="00B525FE" w:rsidP="003B3F76">
      <w:pPr>
        <w:pStyle w:val="BodyTextIndent"/>
        <w:widowControl w:val="0"/>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394E33">
        <w:rPr>
          <w:rFonts w:ascii="Times New Roman" w:hAnsi="Times New Roman"/>
          <w:szCs w:val="22"/>
        </w:rPr>
        <w:t>Includes deadloss.</w:t>
      </w:r>
    </w:p>
    <w:p w:rsidR="00B525FE" w:rsidRPr="00394E33" w:rsidRDefault="00B525FE" w:rsidP="003B3F76">
      <w:pPr>
        <w:pStyle w:val="BodyTextIndent"/>
        <w:widowControl w:val="0"/>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394E33">
        <w:rPr>
          <w:rFonts w:ascii="Times New Roman" w:hAnsi="Times New Roman"/>
          <w:szCs w:val="22"/>
        </w:rPr>
        <w:t xml:space="preserve">Number of </w:t>
      </w:r>
      <w:proofErr w:type="gramStart"/>
      <w:r w:rsidRPr="00394E33">
        <w:rPr>
          <w:rFonts w:ascii="Times New Roman" w:hAnsi="Times New Roman"/>
          <w:szCs w:val="22"/>
        </w:rPr>
        <w:t>crab</w:t>
      </w:r>
      <w:proofErr w:type="gramEnd"/>
      <w:r w:rsidRPr="00394E33">
        <w:rPr>
          <w:rFonts w:ascii="Times New Roman" w:hAnsi="Times New Roman"/>
          <w:szCs w:val="22"/>
        </w:rPr>
        <w:t xml:space="preserve"> per pot lift.</w:t>
      </w:r>
    </w:p>
    <w:p w:rsidR="00B525FE" w:rsidRPr="00394E33" w:rsidRDefault="00B525FE" w:rsidP="003B3F76">
      <w:pPr>
        <w:pStyle w:val="BodyTextIndent"/>
        <w:widowControl w:val="0"/>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394E33">
        <w:rPr>
          <w:rFonts w:ascii="Times New Roman" w:hAnsi="Times New Roman"/>
          <w:szCs w:val="22"/>
        </w:rPr>
        <w:t>Average weight of landed crab, including deadloss.</w:t>
      </w:r>
    </w:p>
    <w:p w:rsidR="00B525FE" w:rsidRPr="00394E33" w:rsidRDefault="00B525FE" w:rsidP="003B3F76">
      <w:pPr>
        <w:pStyle w:val="BodyTextIndent"/>
        <w:widowControl w:val="0"/>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394E33">
        <w:rPr>
          <w:rFonts w:ascii="Times New Roman" w:hAnsi="Times New Roman"/>
          <w:szCs w:val="22"/>
        </w:rPr>
        <w:t>Managed with 6.5" carapace width (CW) minimum size limit.</w:t>
      </w:r>
    </w:p>
    <w:p w:rsidR="00B525FE" w:rsidRPr="00394E33" w:rsidRDefault="00B525FE" w:rsidP="003B3F76">
      <w:pPr>
        <w:pStyle w:val="BodyTextIndent"/>
        <w:widowControl w:val="0"/>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394E33">
        <w:rPr>
          <w:rFonts w:ascii="Times New Roman" w:hAnsi="Times New Roman"/>
          <w:szCs w:val="22"/>
        </w:rPr>
        <w:t>Managed with 6.5" CW minimum size limit west of 171° W longitude and 6.0" minimum size limit east of 171° W longitude.</w:t>
      </w:r>
    </w:p>
    <w:p w:rsidR="00B525FE" w:rsidRPr="00394E33" w:rsidRDefault="00B525FE" w:rsidP="003B3F76">
      <w:pPr>
        <w:pStyle w:val="BodyTextIndent"/>
        <w:widowControl w:val="0"/>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rPr>
      </w:pPr>
      <w:r w:rsidRPr="00394E33">
        <w:rPr>
          <w:rFonts w:ascii="Times New Roman" w:hAnsi="Times New Roman"/>
          <w:szCs w:val="22"/>
        </w:rPr>
        <w:t>Managed with 6.0" minimum size limit.</w:t>
      </w:r>
    </w:p>
    <w:p w:rsidR="00B525FE" w:rsidRPr="00394E33" w:rsidRDefault="00B525FE" w:rsidP="00B525FE">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firstLine="0"/>
        <w:rPr>
          <w:rFonts w:ascii="Times New Roman" w:hAnsi="Times New Roman"/>
          <w:szCs w:val="22"/>
        </w:rPr>
      </w:pPr>
      <w:r w:rsidRPr="00394E33">
        <w:rPr>
          <w:rFonts w:ascii="Times New Roman" w:hAnsi="Times New Roman"/>
          <w:szCs w:val="22"/>
        </w:rPr>
        <w:t>Catch and effort data include cost recovery fishery.</w:t>
      </w:r>
    </w:p>
    <w:p w:rsidR="00B525FE" w:rsidRPr="00394E33" w:rsidRDefault="00B525FE" w:rsidP="00B525FE">
      <w:pPr>
        <w:pStyle w:val="Caption"/>
        <w:keepNext/>
        <w:jc w:val="both"/>
        <w:rPr>
          <w:snapToGrid w:val="0"/>
          <w:szCs w:val="22"/>
          <w:highlight w:val="yellow"/>
          <w:lang w:eastAsia="fr-FR"/>
        </w:rPr>
        <w:sectPr w:rsidR="00B525FE" w:rsidRPr="00394E33" w:rsidSect="00E07DEB">
          <w:pgSz w:w="15840" w:h="12240" w:orient="landscape"/>
          <w:pgMar w:top="1440" w:right="1440" w:bottom="1440" w:left="1440" w:header="720" w:footer="720" w:gutter="0"/>
          <w:cols w:space="720"/>
          <w:titlePg/>
          <w:docGrid w:linePitch="360"/>
        </w:sectPr>
      </w:pPr>
    </w:p>
    <w:p w:rsidR="00B525FE" w:rsidRPr="00394E33" w:rsidRDefault="00B525FE" w:rsidP="00B525FE">
      <w:pPr>
        <w:pStyle w:val="Caption"/>
        <w:keepNext/>
        <w:jc w:val="both"/>
        <w:rPr>
          <w:b/>
          <w:szCs w:val="22"/>
        </w:rPr>
      </w:pPr>
      <w:r w:rsidRPr="00394E33">
        <w:rPr>
          <w:snapToGrid w:val="0"/>
          <w:szCs w:val="22"/>
          <w:lang w:eastAsia="fr-FR"/>
        </w:rPr>
        <w:lastRenderedPageBreak/>
        <w:t>Table 2. Annual weight of total fishery mortality to Aleutian Islands golden king crab, 1981/82 – 201</w:t>
      </w:r>
      <w:r w:rsidR="006752E4" w:rsidRPr="00394E33">
        <w:rPr>
          <w:snapToGrid w:val="0"/>
          <w:szCs w:val="22"/>
          <w:lang w:eastAsia="fr-FR"/>
        </w:rPr>
        <w:t>7</w:t>
      </w:r>
      <w:r w:rsidRPr="00394E33">
        <w:rPr>
          <w:snapToGrid w:val="0"/>
          <w:szCs w:val="22"/>
          <w:lang w:eastAsia="fr-FR"/>
        </w:rPr>
        <w:t>/1</w:t>
      </w:r>
      <w:r w:rsidR="006752E4" w:rsidRPr="00394E33">
        <w:rPr>
          <w:snapToGrid w:val="0"/>
          <w:szCs w:val="22"/>
          <w:lang w:eastAsia="fr-FR"/>
        </w:rPr>
        <w:t>8</w:t>
      </w:r>
      <w:r w:rsidRPr="00394E33">
        <w:rPr>
          <w:snapToGrid w:val="0"/>
          <w:szCs w:val="22"/>
          <w:lang w:eastAsia="fr-FR"/>
        </w:rPr>
        <w:t xml:space="preserve">, partitioned by source of mortality: retained catch, bycatch mortality during crab fisheries, and bycatch mortality during groundfish fisheries. For bycatch in the federal groundfish fisheries, historical data (1991–2008) are not available for areas east and west of 174W, and are listed for federal groundfish reporting areas 541, 542, and 543 combined. The 2009– present data are available by separate </w:t>
      </w:r>
      <w:r w:rsidRPr="00394E33">
        <w:rPr>
          <w:snapToGrid w:val="0"/>
          <w:color w:val="FF0000"/>
          <w:szCs w:val="22"/>
          <w:lang w:eastAsia="fr-FR"/>
        </w:rPr>
        <w:t>EAG</w:t>
      </w:r>
      <w:r w:rsidRPr="00394E33">
        <w:rPr>
          <w:snapToGrid w:val="0"/>
          <w:szCs w:val="22"/>
          <w:lang w:eastAsia="fr-FR"/>
        </w:rPr>
        <w:t xml:space="preserve"> and </w:t>
      </w:r>
      <w:r w:rsidRPr="00394E33">
        <w:rPr>
          <w:snapToGrid w:val="0"/>
          <w:color w:val="FF0000"/>
          <w:szCs w:val="22"/>
          <w:lang w:eastAsia="fr-FR"/>
        </w:rPr>
        <w:t xml:space="preserve">WAG </w:t>
      </w:r>
      <w:r w:rsidRPr="00394E33">
        <w:rPr>
          <w:snapToGrid w:val="0"/>
          <w:szCs w:val="22"/>
          <w:lang w:eastAsia="fr-FR"/>
        </w:rPr>
        <w:t>fisheries and are listed as such. A mortality rate of 20% was applied for crab fisheries bycatch, and a mortality rate of 50% for groundfish pot fisheries and 80% for the trawl fisheries were applied.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950"/>
        <w:gridCol w:w="953"/>
        <w:gridCol w:w="950"/>
        <w:gridCol w:w="954"/>
        <w:gridCol w:w="951"/>
        <w:gridCol w:w="954"/>
        <w:gridCol w:w="952"/>
        <w:gridCol w:w="954"/>
        <w:gridCol w:w="955"/>
      </w:tblGrid>
      <w:tr w:rsidR="00B525FE" w:rsidRPr="00394E33" w:rsidTr="00B525FE">
        <w:tc>
          <w:tcPr>
            <w:tcW w:w="1003" w:type="dxa"/>
            <w:tcBorders>
              <w:top w:val="single" w:sz="4" w:space="0" w:color="auto"/>
            </w:tcBorders>
          </w:tcPr>
          <w:p w:rsidR="00B525FE" w:rsidRPr="00394E33" w:rsidRDefault="00B525FE" w:rsidP="00B525FE">
            <w:pPr>
              <w:rPr>
                <w:b/>
                <w:sz w:val="22"/>
                <w:szCs w:val="22"/>
              </w:rPr>
            </w:pPr>
          </w:p>
        </w:tc>
        <w:tc>
          <w:tcPr>
            <w:tcW w:w="950" w:type="dxa"/>
            <w:tcBorders>
              <w:top w:val="single" w:sz="4" w:space="0" w:color="auto"/>
            </w:tcBorders>
          </w:tcPr>
          <w:p w:rsidR="00B525FE" w:rsidRPr="00394E33" w:rsidRDefault="00B525FE" w:rsidP="00B525FE">
            <w:pPr>
              <w:rPr>
                <w:b/>
                <w:sz w:val="22"/>
                <w:szCs w:val="22"/>
              </w:rPr>
            </w:pPr>
          </w:p>
        </w:tc>
        <w:tc>
          <w:tcPr>
            <w:tcW w:w="953" w:type="dxa"/>
            <w:tcBorders>
              <w:top w:val="single" w:sz="4" w:space="0" w:color="auto"/>
            </w:tcBorders>
          </w:tcPr>
          <w:p w:rsidR="00B525FE" w:rsidRPr="00394E33" w:rsidRDefault="00B525FE" w:rsidP="00B525FE">
            <w:pPr>
              <w:rPr>
                <w:b/>
                <w:sz w:val="22"/>
                <w:szCs w:val="22"/>
              </w:rPr>
            </w:pPr>
          </w:p>
        </w:tc>
        <w:tc>
          <w:tcPr>
            <w:tcW w:w="3809" w:type="dxa"/>
            <w:gridSpan w:val="4"/>
            <w:tcBorders>
              <w:top w:val="single" w:sz="4" w:space="0" w:color="auto"/>
              <w:bottom w:val="single" w:sz="4" w:space="0" w:color="auto"/>
            </w:tcBorders>
          </w:tcPr>
          <w:p w:rsidR="00B525FE" w:rsidRPr="00394E33" w:rsidRDefault="00B525FE" w:rsidP="00B525FE">
            <w:pPr>
              <w:rPr>
                <w:b/>
                <w:sz w:val="22"/>
                <w:szCs w:val="22"/>
              </w:rPr>
            </w:pPr>
            <w:r w:rsidRPr="00394E33">
              <w:rPr>
                <w:b/>
                <w:sz w:val="22"/>
                <w:szCs w:val="22"/>
              </w:rPr>
              <w:t>Bycatch Mortality by Fishery Type (t)</w:t>
            </w:r>
          </w:p>
        </w:tc>
        <w:tc>
          <w:tcPr>
            <w:tcW w:w="952" w:type="dxa"/>
            <w:tcBorders>
              <w:top w:val="single" w:sz="4" w:space="0" w:color="auto"/>
            </w:tcBorders>
          </w:tcPr>
          <w:p w:rsidR="00B525FE" w:rsidRPr="00394E33" w:rsidRDefault="00B525FE" w:rsidP="00B525FE">
            <w:pPr>
              <w:rPr>
                <w:b/>
                <w:sz w:val="22"/>
                <w:szCs w:val="22"/>
              </w:rPr>
            </w:pPr>
          </w:p>
        </w:tc>
        <w:tc>
          <w:tcPr>
            <w:tcW w:w="954" w:type="dxa"/>
            <w:tcBorders>
              <w:top w:val="single" w:sz="4" w:space="0" w:color="auto"/>
            </w:tcBorders>
          </w:tcPr>
          <w:p w:rsidR="00B525FE" w:rsidRPr="00394E33" w:rsidRDefault="00B525FE" w:rsidP="00B525FE">
            <w:pPr>
              <w:rPr>
                <w:b/>
                <w:sz w:val="22"/>
                <w:szCs w:val="22"/>
              </w:rPr>
            </w:pPr>
          </w:p>
        </w:tc>
        <w:tc>
          <w:tcPr>
            <w:tcW w:w="955" w:type="dxa"/>
            <w:tcBorders>
              <w:top w:val="single" w:sz="4" w:space="0" w:color="auto"/>
            </w:tcBorders>
          </w:tcPr>
          <w:p w:rsidR="00B525FE" w:rsidRPr="00394E33" w:rsidRDefault="00B525FE" w:rsidP="00B525FE">
            <w:pPr>
              <w:rPr>
                <w:b/>
                <w:sz w:val="22"/>
                <w:szCs w:val="22"/>
              </w:rPr>
            </w:pPr>
          </w:p>
        </w:tc>
      </w:tr>
      <w:tr w:rsidR="00B525FE" w:rsidRPr="00394E33" w:rsidTr="00B525FE">
        <w:tc>
          <w:tcPr>
            <w:tcW w:w="1003" w:type="dxa"/>
          </w:tcPr>
          <w:p w:rsidR="00B525FE" w:rsidRPr="00394E33" w:rsidRDefault="00B525FE" w:rsidP="00B525FE">
            <w:pPr>
              <w:rPr>
                <w:b/>
                <w:sz w:val="22"/>
                <w:szCs w:val="22"/>
              </w:rPr>
            </w:pPr>
          </w:p>
        </w:tc>
        <w:tc>
          <w:tcPr>
            <w:tcW w:w="1903" w:type="dxa"/>
            <w:gridSpan w:val="2"/>
            <w:tcBorders>
              <w:bottom w:val="single" w:sz="4" w:space="0" w:color="auto"/>
            </w:tcBorders>
          </w:tcPr>
          <w:p w:rsidR="00B525FE" w:rsidRPr="00394E33" w:rsidRDefault="00B525FE" w:rsidP="00B525FE">
            <w:pPr>
              <w:rPr>
                <w:b/>
                <w:sz w:val="22"/>
                <w:szCs w:val="22"/>
              </w:rPr>
            </w:pPr>
            <w:r w:rsidRPr="00394E33">
              <w:rPr>
                <w:b/>
                <w:sz w:val="22"/>
                <w:szCs w:val="22"/>
              </w:rPr>
              <w:t>Retained Catch (t)</w:t>
            </w:r>
          </w:p>
        </w:tc>
        <w:tc>
          <w:tcPr>
            <w:tcW w:w="1904" w:type="dxa"/>
            <w:gridSpan w:val="2"/>
            <w:tcBorders>
              <w:top w:val="single" w:sz="4" w:space="0" w:color="auto"/>
              <w:bottom w:val="single" w:sz="4" w:space="0" w:color="auto"/>
            </w:tcBorders>
          </w:tcPr>
          <w:p w:rsidR="00B525FE" w:rsidRPr="00394E33" w:rsidRDefault="00B525FE" w:rsidP="00B525FE">
            <w:pPr>
              <w:rPr>
                <w:b/>
                <w:sz w:val="22"/>
                <w:szCs w:val="22"/>
              </w:rPr>
            </w:pPr>
            <w:r w:rsidRPr="00394E33">
              <w:rPr>
                <w:b/>
                <w:sz w:val="22"/>
                <w:szCs w:val="22"/>
              </w:rPr>
              <w:t>Crab</w:t>
            </w:r>
          </w:p>
        </w:tc>
        <w:tc>
          <w:tcPr>
            <w:tcW w:w="1905" w:type="dxa"/>
            <w:gridSpan w:val="2"/>
            <w:tcBorders>
              <w:top w:val="single" w:sz="4" w:space="0" w:color="auto"/>
              <w:bottom w:val="single" w:sz="4" w:space="0" w:color="auto"/>
            </w:tcBorders>
          </w:tcPr>
          <w:p w:rsidR="00B525FE" w:rsidRPr="00394E33" w:rsidRDefault="00B525FE" w:rsidP="00B525FE">
            <w:pPr>
              <w:rPr>
                <w:b/>
                <w:sz w:val="22"/>
                <w:szCs w:val="22"/>
              </w:rPr>
            </w:pPr>
            <w:r w:rsidRPr="00394E33">
              <w:rPr>
                <w:b/>
                <w:sz w:val="22"/>
                <w:szCs w:val="22"/>
              </w:rPr>
              <w:t>Groundfish</w:t>
            </w:r>
          </w:p>
        </w:tc>
        <w:tc>
          <w:tcPr>
            <w:tcW w:w="2861" w:type="dxa"/>
            <w:gridSpan w:val="3"/>
            <w:tcBorders>
              <w:bottom w:val="single" w:sz="4" w:space="0" w:color="auto"/>
            </w:tcBorders>
          </w:tcPr>
          <w:p w:rsidR="00B525FE" w:rsidRPr="00394E33" w:rsidRDefault="00B525FE" w:rsidP="00B525FE">
            <w:pPr>
              <w:rPr>
                <w:b/>
                <w:sz w:val="22"/>
                <w:szCs w:val="22"/>
              </w:rPr>
            </w:pPr>
            <w:r w:rsidRPr="00394E33">
              <w:rPr>
                <w:b/>
                <w:sz w:val="22"/>
                <w:szCs w:val="22"/>
              </w:rPr>
              <w:t>Total Fishery Mortality (t)</w:t>
            </w:r>
          </w:p>
        </w:tc>
      </w:tr>
      <w:tr w:rsidR="00B525FE" w:rsidRPr="00394E33" w:rsidTr="00B525FE">
        <w:tc>
          <w:tcPr>
            <w:tcW w:w="1003" w:type="dxa"/>
            <w:tcBorders>
              <w:bottom w:val="single" w:sz="4" w:space="0" w:color="auto"/>
            </w:tcBorders>
          </w:tcPr>
          <w:p w:rsidR="00B525FE" w:rsidRPr="00394E33" w:rsidRDefault="00B525FE" w:rsidP="00B525FE">
            <w:pPr>
              <w:rPr>
                <w:b/>
                <w:sz w:val="22"/>
                <w:szCs w:val="22"/>
              </w:rPr>
            </w:pPr>
            <w:r w:rsidRPr="00394E33">
              <w:rPr>
                <w:b/>
                <w:sz w:val="22"/>
                <w:szCs w:val="22"/>
              </w:rPr>
              <w:t>Season</w:t>
            </w:r>
          </w:p>
        </w:tc>
        <w:tc>
          <w:tcPr>
            <w:tcW w:w="950"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EAG</w:t>
            </w:r>
          </w:p>
        </w:tc>
        <w:tc>
          <w:tcPr>
            <w:tcW w:w="953"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WAG</w:t>
            </w:r>
          </w:p>
        </w:tc>
        <w:tc>
          <w:tcPr>
            <w:tcW w:w="950"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EAG</w:t>
            </w:r>
          </w:p>
        </w:tc>
        <w:tc>
          <w:tcPr>
            <w:tcW w:w="954"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WAG</w:t>
            </w:r>
          </w:p>
        </w:tc>
        <w:tc>
          <w:tcPr>
            <w:tcW w:w="951"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EAG</w:t>
            </w:r>
          </w:p>
        </w:tc>
        <w:tc>
          <w:tcPr>
            <w:tcW w:w="954"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WAG</w:t>
            </w:r>
          </w:p>
        </w:tc>
        <w:tc>
          <w:tcPr>
            <w:tcW w:w="952"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EAG</w:t>
            </w:r>
          </w:p>
        </w:tc>
        <w:tc>
          <w:tcPr>
            <w:tcW w:w="954"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WAG</w:t>
            </w:r>
          </w:p>
        </w:tc>
        <w:tc>
          <w:tcPr>
            <w:tcW w:w="955"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Entire AI</w:t>
            </w:r>
          </w:p>
        </w:tc>
      </w:tr>
      <w:tr w:rsidR="00B525FE" w:rsidRPr="00394E33" w:rsidTr="00B525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single" w:sz="4" w:space="0" w:color="auto"/>
              <w:left w:val="nil"/>
              <w:bottom w:val="nil"/>
              <w:right w:val="nil"/>
            </w:tcBorders>
          </w:tcPr>
          <w:p w:rsidR="00B525FE" w:rsidRPr="00394E33" w:rsidRDefault="00B525FE" w:rsidP="00B525FE">
            <w:pPr>
              <w:rPr>
                <w:sz w:val="22"/>
                <w:szCs w:val="22"/>
              </w:rPr>
            </w:pPr>
            <w:r w:rsidRPr="00394E33">
              <w:rPr>
                <w:sz w:val="22"/>
                <w:szCs w:val="22"/>
              </w:rPr>
              <w:t>1981/82</w:t>
            </w:r>
          </w:p>
        </w:tc>
        <w:tc>
          <w:tcPr>
            <w:tcW w:w="950" w:type="dxa"/>
            <w:tcBorders>
              <w:top w:val="single" w:sz="4" w:space="0" w:color="auto"/>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490</w:t>
            </w:r>
          </w:p>
        </w:tc>
        <w:tc>
          <w:tcPr>
            <w:tcW w:w="953" w:type="dxa"/>
            <w:tcBorders>
              <w:top w:val="single" w:sz="4" w:space="0" w:color="auto"/>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95</w:t>
            </w:r>
          </w:p>
        </w:tc>
        <w:tc>
          <w:tcPr>
            <w:tcW w:w="950" w:type="dxa"/>
            <w:tcBorders>
              <w:top w:val="single" w:sz="4" w:space="0" w:color="auto"/>
              <w:left w:val="nil"/>
              <w:bottom w:val="nil"/>
              <w:right w:val="nil"/>
            </w:tcBorders>
          </w:tcPr>
          <w:p w:rsidR="00B525FE" w:rsidRPr="00394E33" w:rsidRDefault="00B525FE" w:rsidP="00B525FE">
            <w:pPr>
              <w:jc w:val="center"/>
              <w:rPr>
                <w:sz w:val="22"/>
                <w:szCs w:val="22"/>
              </w:rPr>
            </w:pPr>
          </w:p>
        </w:tc>
        <w:tc>
          <w:tcPr>
            <w:tcW w:w="954" w:type="dxa"/>
            <w:tcBorders>
              <w:top w:val="single" w:sz="4" w:space="0" w:color="auto"/>
              <w:left w:val="nil"/>
              <w:bottom w:val="nil"/>
              <w:right w:val="nil"/>
            </w:tcBorders>
          </w:tcPr>
          <w:p w:rsidR="00B525FE" w:rsidRPr="00394E33" w:rsidRDefault="00B525FE" w:rsidP="00B525FE">
            <w:pPr>
              <w:jc w:val="center"/>
              <w:rPr>
                <w:sz w:val="22"/>
                <w:szCs w:val="22"/>
              </w:rPr>
            </w:pPr>
          </w:p>
        </w:tc>
        <w:tc>
          <w:tcPr>
            <w:tcW w:w="951" w:type="dxa"/>
            <w:tcBorders>
              <w:top w:val="single" w:sz="4" w:space="0" w:color="auto"/>
              <w:left w:val="nil"/>
              <w:bottom w:val="nil"/>
              <w:right w:val="nil"/>
            </w:tcBorders>
          </w:tcPr>
          <w:p w:rsidR="00B525FE" w:rsidRPr="00394E33" w:rsidRDefault="00B525FE" w:rsidP="00B525FE">
            <w:pPr>
              <w:jc w:val="center"/>
              <w:rPr>
                <w:sz w:val="22"/>
                <w:szCs w:val="22"/>
              </w:rPr>
            </w:pPr>
          </w:p>
        </w:tc>
        <w:tc>
          <w:tcPr>
            <w:tcW w:w="954" w:type="dxa"/>
            <w:tcBorders>
              <w:top w:val="single" w:sz="4" w:space="0" w:color="auto"/>
              <w:left w:val="nil"/>
              <w:bottom w:val="nil"/>
              <w:right w:val="nil"/>
            </w:tcBorders>
          </w:tcPr>
          <w:p w:rsidR="00B525FE" w:rsidRPr="00394E33" w:rsidRDefault="00B525FE" w:rsidP="00B525FE">
            <w:pPr>
              <w:jc w:val="center"/>
              <w:rPr>
                <w:sz w:val="22"/>
                <w:szCs w:val="22"/>
              </w:rPr>
            </w:pPr>
          </w:p>
        </w:tc>
        <w:tc>
          <w:tcPr>
            <w:tcW w:w="952" w:type="dxa"/>
            <w:tcBorders>
              <w:top w:val="single" w:sz="4" w:space="0" w:color="auto"/>
              <w:left w:val="nil"/>
              <w:bottom w:val="nil"/>
              <w:right w:val="nil"/>
            </w:tcBorders>
          </w:tcPr>
          <w:p w:rsidR="00B525FE" w:rsidRPr="00394E33" w:rsidRDefault="00B525FE" w:rsidP="00B525FE">
            <w:pPr>
              <w:jc w:val="center"/>
              <w:rPr>
                <w:sz w:val="22"/>
                <w:szCs w:val="22"/>
              </w:rPr>
            </w:pPr>
          </w:p>
        </w:tc>
        <w:tc>
          <w:tcPr>
            <w:tcW w:w="954" w:type="dxa"/>
            <w:tcBorders>
              <w:top w:val="single" w:sz="4" w:space="0" w:color="auto"/>
              <w:left w:val="nil"/>
              <w:bottom w:val="nil"/>
              <w:right w:val="nil"/>
            </w:tcBorders>
          </w:tcPr>
          <w:p w:rsidR="00B525FE" w:rsidRPr="00394E33" w:rsidRDefault="00B525FE" w:rsidP="00B525FE">
            <w:pPr>
              <w:jc w:val="center"/>
              <w:rPr>
                <w:sz w:val="22"/>
                <w:szCs w:val="22"/>
              </w:rPr>
            </w:pPr>
          </w:p>
        </w:tc>
        <w:tc>
          <w:tcPr>
            <w:tcW w:w="955" w:type="dxa"/>
            <w:tcBorders>
              <w:top w:val="single" w:sz="4" w:space="0" w:color="auto"/>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585</w:t>
            </w:r>
          </w:p>
        </w:tc>
      </w:tr>
      <w:tr w:rsidR="00B525FE" w:rsidRPr="00394E33" w:rsidTr="00B525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rsidR="00B525FE" w:rsidRPr="00394E33" w:rsidRDefault="00B525FE" w:rsidP="00B525FE">
            <w:pPr>
              <w:rPr>
                <w:sz w:val="22"/>
                <w:szCs w:val="22"/>
              </w:rPr>
            </w:pPr>
            <w:r w:rsidRPr="00394E33">
              <w:rPr>
                <w:sz w:val="22"/>
                <w:szCs w:val="22"/>
              </w:rPr>
              <w:t>1982/83</w:t>
            </w:r>
          </w:p>
        </w:tc>
        <w:tc>
          <w:tcPr>
            <w:tcW w:w="950"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1,260</w:t>
            </w:r>
          </w:p>
        </w:tc>
        <w:tc>
          <w:tcPr>
            <w:tcW w:w="953"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2,655</w:t>
            </w:r>
          </w:p>
        </w:tc>
        <w:tc>
          <w:tcPr>
            <w:tcW w:w="950"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1"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2"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5"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3,914</w:t>
            </w:r>
          </w:p>
        </w:tc>
      </w:tr>
      <w:tr w:rsidR="00B525FE" w:rsidRPr="00394E33" w:rsidTr="00B525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rsidR="00B525FE" w:rsidRPr="00394E33" w:rsidRDefault="00B525FE" w:rsidP="00B525FE">
            <w:pPr>
              <w:rPr>
                <w:sz w:val="22"/>
                <w:szCs w:val="22"/>
              </w:rPr>
            </w:pPr>
            <w:r w:rsidRPr="00394E33">
              <w:rPr>
                <w:sz w:val="22"/>
                <w:szCs w:val="22"/>
              </w:rPr>
              <w:t>1983/84</w:t>
            </w:r>
          </w:p>
        </w:tc>
        <w:tc>
          <w:tcPr>
            <w:tcW w:w="950"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1,554</w:t>
            </w:r>
          </w:p>
        </w:tc>
        <w:tc>
          <w:tcPr>
            <w:tcW w:w="953"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2,991</w:t>
            </w:r>
          </w:p>
        </w:tc>
        <w:tc>
          <w:tcPr>
            <w:tcW w:w="950"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1"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2"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5"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4,545</w:t>
            </w:r>
          </w:p>
        </w:tc>
      </w:tr>
      <w:tr w:rsidR="00B525FE" w:rsidRPr="00394E33" w:rsidTr="00B525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rsidR="00B525FE" w:rsidRPr="00394E33" w:rsidRDefault="00B525FE" w:rsidP="00B525FE">
            <w:pPr>
              <w:rPr>
                <w:sz w:val="22"/>
                <w:szCs w:val="22"/>
              </w:rPr>
            </w:pPr>
            <w:r w:rsidRPr="00394E33">
              <w:rPr>
                <w:sz w:val="22"/>
                <w:szCs w:val="22"/>
              </w:rPr>
              <w:t>1984/85</w:t>
            </w:r>
          </w:p>
        </w:tc>
        <w:tc>
          <w:tcPr>
            <w:tcW w:w="950"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1,839</w:t>
            </w:r>
          </w:p>
        </w:tc>
        <w:tc>
          <w:tcPr>
            <w:tcW w:w="953"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424</w:t>
            </w:r>
          </w:p>
        </w:tc>
        <w:tc>
          <w:tcPr>
            <w:tcW w:w="950"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1"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2"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5"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2,263</w:t>
            </w:r>
          </w:p>
        </w:tc>
      </w:tr>
      <w:tr w:rsidR="00B525FE" w:rsidRPr="00394E33" w:rsidTr="00B525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rsidR="00B525FE" w:rsidRPr="00394E33" w:rsidRDefault="00B525FE" w:rsidP="00B525FE">
            <w:pPr>
              <w:rPr>
                <w:sz w:val="22"/>
                <w:szCs w:val="22"/>
              </w:rPr>
            </w:pPr>
            <w:r w:rsidRPr="00394E33">
              <w:rPr>
                <w:sz w:val="22"/>
                <w:szCs w:val="22"/>
              </w:rPr>
              <w:t>1985/86</w:t>
            </w:r>
          </w:p>
        </w:tc>
        <w:tc>
          <w:tcPr>
            <w:tcW w:w="950"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2,677</w:t>
            </w:r>
          </w:p>
        </w:tc>
        <w:tc>
          <w:tcPr>
            <w:tcW w:w="953"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1,996</w:t>
            </w:r>
          </w:p>
        </w:tc>
        <w:tc>
          <w:tcPr>
            <w:tcW w:w="950"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1"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2"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5"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4,673</w:t>
            </w:r>
          </w:p>
        </w:tc>
      </w:tr>
      <w:tr w:rsidR="00B525FE" w:rsidRPr="00394E33" w:rsidTr="00B525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rsidR="00B525FE" w:rsidRPr="00394E33" w:rsidRDefault="00B525FE" w:rsidP="00B525FE">
            <w:pPr>
              <w:rPr>
                <w:sz w:val="22"/>
                <w:szCs w:val="22"/>
              </w:rPr>
            </w:pPr>
            <w:r w:rsidRPr="00394E33">
              <w:rPr>
                <w:sz w:val="22"/>
                <w:szCs w:val="22"/>
              </w:rPr>
              <w:t>1986/87</w:t>
            </w:r>
          </w:p>
        </w:tc>
        <w:tc>
          <w:tcPr>
            <w:tcW w:w="950"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2,798</w:t>
            </w:r>
          </w:p>
        </w:tc>
        <w:tc>
          <w:tcPr>
            <w:tcW w:w="953"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4,200</w:t>
            </w:r>
          </w:p>
        </w:tc>
        <w:tc>
          <w:tcPr>
            <w:tcW w:w="950"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1"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2"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5"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6,998</w:t>
            </w:r>
          </w:p>
        </w:tc>
      </w:tr>
      <w:tr w:rsidR="00B525FE" w:rsidRPr="00394E33" w:rsidTr="00B525FE">
        <w:tc>
          <w:tcPr>
            <w:tcW w:w="1003" w:type="dxa"/>
          </w:tcPr>
          <w:p w:rsidR="00B525FE" w:rsidRPr="00394E33" w:rsidRDefault="00B525FE" w:rsidP="00B525FE">
            <w:pPr>
              <w:rPr>
                <w:sz w:val="22"/>
                <w:szCs w:val="22"/>
              </w:rPr>
            </w:pPr>
            <w:r w:rsidRPr="00394E33">
              <w:rPr>
                <w:sz w:val="22"/>
                <w:szCs w:val="22"/>
              </w:rPr>
              <w:t>1987/88</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1,882</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2,496</w:t>
            </w:r>
          </w:p>
        </w:tc>
        <w:tc>
          <w:tcPr>
            <w:tcW w:w="950"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1"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4,379</w:t>
            </w:r>
          </w:p>
        </w:tc>
      </w:tr>
      <w:tr w:rsidR="00B525FE" w:rsidRPr="00394E33" w:rsidTr="00B525FE">
        <w:tc>
          <w:tcPr>
            <w:tcW w:w="1003" w:type="dxa"/>
          </w:tcPr>
          <w:p w:rsidR="00B525FE" w:rsidRPr="00394E33" w:rsidRDefault="00B525FE" w:rsidP="00B525FE">
            <w:pPr>
              <w:rPr>
                <w:sz w:val="22"/>
                <w:szCs w:val="22"/>
              </w:rPr>
            </w:pPr>
            <w:r w:rsidRPr="00394E33">
              <w:rPr>
                <w:sz w:val="22"/>
                <w:szCs w:val="22"/>
              </w:rPr>
              <w:t>1988/89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2,382</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2,441</w:t>
            </w:r>
          </w:p>
        </w:tc>
        <w:tc>
          <w:tcPr>
            <w:tcW w:w="950"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1"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4,823</w:t>
            </w:r>
          </w:p>
        </w:tc>
      </w:tr>
      <w:tr w:rsidR="00B525FE" w:rsidRPr="00394E33" w:rsidTr="00B525FE">
        <w:tc>
          <w:tcPr>
            <w:tcW w:w="1003" w:type="dxa"/>
          </w:tcPr>
          <w:p w:rsidR="00B525FE" w:rsidRPr="00394E33" w:rsidRDefault="00B525FE" w:rsidP="00B525FE">
            <w:pPr>
              <w:rPr>
                <w:sz w:val="22"/>
                <w:szCs w:val="22"/>
              </w:rPr>
            </w:pPr>
            <w:r w:rsidRPr="00394E33">
              <w:rPr>
                <w:sz w:val="22"/>
                <w:szCs w:val="22"/>
              </w:rPr>
              <w:t>1989/90</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2,738</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3,028</w:t>
            </w:r>
          </w:p>
        </w:tc>
        <w:tc>
          <w:tcPr>
            <w:tcW w:w="950"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1"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5,766</w:t>
            </w:r>
          </w:p>
        </w:tc>
      </w:tr>
      <w:tr w:rsidR="00B525FE" w:rsidRPr="00394E33" w:rsidTr="00B525FE">
        <w:tc>
          <w:tcPr>
            <w:tcW w:w="1003" w:type="dxa"/>
          </w:tcPr>
          <w:p w:rsidR="00B525FE" w:rsidRPr="00394E33" w:rsidRDefault="00B525FE" w:rsidP="00B525FE">
            <w:pPr>
              <w:rPr>
                <w:sz w:val="22"/>
                <w:szCs w:val="22"/>
              </w:rPr>
            </w:pPr>
            <w:r w:rsidRPr="00394E33">
              <w:rPr>
                <w:sz w:val="22"/>
                <w:szCs w:val="22"/>
              </w:rPr>
              <w:t>1990/91</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1,623</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1,621</w:t>
            </w:r>
          </w:p>
        </w:tc>
        <w:tc>
          <w:tcPr>
            <w:tcW w:w="950"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1"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3,244</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1991/92</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2,035</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1,397</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515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344</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0</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4,291</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1992/93</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2,112</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1,025</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1,206</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373</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0</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4,716</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1993/94</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1,439</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686</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383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258</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4</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2,770</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1994/95</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2,044</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1,540</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687</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823</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1</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5,095</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1995/96</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2,259</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1,203</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725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530</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2</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4,719</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1996/97</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1,738</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1,259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485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439</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5</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3,926</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1997/98</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1,588</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1,083</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441</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343</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1</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3,455</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1998/99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1,473</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955</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434</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285</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1</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3,149</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1999/00</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1,392</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1,222</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313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385</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3</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3,316</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2000/01</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1,422</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1,342</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82</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437</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2</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3,285</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2001/02</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1,442</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1,243</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74</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387</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0</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3,146</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2002/03</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1,280</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1,198</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52</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303</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18</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2,850</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2003/04</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1,350</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1,220</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53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148</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20</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2,792</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2004/05</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1,309</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1,219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41</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143</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1</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2,715</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2005/06</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1,300</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1,204</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22</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73</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2</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2,601</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2006/07</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1,357</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1,022</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28</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81</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18</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2,506</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2007/08</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1,356</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1,142</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24</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114</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59</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2,695</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2008/09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1,426</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1,150</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61</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102</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33</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2,772</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2009/10</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1,429</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1,253</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111</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108</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18</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5</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1,558</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1,366</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2,923</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2010/11</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1,428</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1,279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123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124</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49</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1,600</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1,407</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3,006</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2011/12</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1,429</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1,276</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106</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117</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25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4</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1,560</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1,398</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2,957</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2012/13</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1,504</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1,339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118</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145</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9</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6</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1,631</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1,491</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3,122</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2013/14</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1,546</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1,347</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113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174</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7</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1,665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1,528</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3,192</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2014/15</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1,554</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1,217</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127</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175</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9</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5</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1,691</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1,397</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3,088</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2015/16</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1,590</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1,139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165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157</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23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2</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1,778</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1,298</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3,076</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2016/17</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1,578</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1,015</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203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145</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1,785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1,163</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2,947</w:t>
            </w:r>
          </w:p>
        </w:tc>
      </w:tr>
      <w:tr w:rsidR="00B525FE" w:rsidRPr="00394E33" w:rsidTr="00B525FE">
        <w:tc>
          <w:tcPr>
            <w:tcW w:w="1003" w:type="dxa"/>
            <w:tcBorders>
              <w:bottom w:val="single" w:sz="4" w:space="0" w:color="auto"/>
            </w:tcBorders>
            <w:vAlign w:val="bottom"/>
          </w:tcPr>
          <w:p w:rsidR="00B525FE" w:rsidRPr="00394E33" w:rsidRDefault="00B525FE" w:rsidP="00B525FE">
            <w:pPr>
              <w:tabs>
                <w:tab w:val="left" w:pos="1890"/>
              </w:tabs>
              <w:jc w:val="both"/>
              <w:rPr>
                <w:sz w:val="22"/>
                <w:szCs w:val="22"/>
              </w:rPr>
            </w:pPr>
            <w:r w:rsidRPr="00394E33">
              <w:rPr>
                <w:sz w:val="22"/>
                <w:szCs w:val="22"/>
              </w:rPr>
              <w:t>2017/18</w:t>
            </w:r>
          </w:p>
        </w:tc>
        <w:tc>
          <w:tcPr>
            <w:tcW w:w="950"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1,571</w:t>
            </w:r>
          </w:p>
        </w:tc>
        <w:tc>
          <w:tcPr>
            <w:tcW w:w="953"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1,014</w:t>
            </w:r>
          </w:p>
        </w:tc>
        <w:tc>
          <w:tcPr>
            <w:tcW w:w="950"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219</w:t>
            </w:r>
          </w:p>
        </w:tc>
        <w:tc>
          <w:tcPr>
            <w:tcW w:w="954"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126</w:t>
            </w:r>
          </w:p>
        </w:tc>
        <w:tc>
          <w:tcPr>
            <w:tcW w:w="951"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10</w:t>
            </w:r>
          </w:p>
        </w:tc>
        <w:tc>
          <w:tcPr>
            <w:tcW w:w="954"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2</w:t>
            </w:r>
          </w:p>
        </w:tc>
        <w:tc>
          <w:tcPr>
            <w:tcW w:w="952"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1,801</w:t>
            </w:r>
          </w:p>
        </w:tc>
        <w:tc>
          <w:tcPr>
            <w:tcW w:w="954"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1,142</w:t>
            </w:r>
          </w:p>
        </w:tc>
        <w:tc>
          <w:tcPr>
            <w:tcW w:w="955"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2,942</w:t>
            </w:r>
          </w:p>
        </w:tc>
      </w:tr>
    </w:tbl>
    <w:p w:rsidR="00B525FE" w:rsidRPr="00394E33" w:rsidRDefault="00B525FE" w:rsidP="00B525FE">
      <w:pPr>
        <w:pStyle w:val="Caption"/>
        <w:keepNext/>
        <w:jc w:val="both"/>
        <w:rPr>
          <w:b/>
          <w:szCs w:val="22"/>
        </w:rPr>
      </w:pPr>
      <w:r w:rsidRPr="00394E33">
        <w:rPr>
          <w:snapToGrid w:val="0"/>
          <w:szCs w:val="22"/>
          <w:lang w:eastAsia="fr-FR"/>
        </w:rPr>
        <w:lastRenderedPageBreak/>
        <w:t xml:space="preserve">Table 2a. Time series of estimated total male catch (weight of crabs on the deck without applying any handling mortality) for the </w:t>
      </w:r>
      <w:r w:rsidRPr="00394E33">
        <w:rPr>
          <w:snapToGrid w:val="0"/>
          <w:color w:val="FF0000"/>
          <w:szCs w:val="22"/>
          <w:lang w:eastAsia="fr-FR"/>
        </w:rPr>
        <w:t>EAG</w:t>
      </w:r>
      <w:r w:rsidRPr="00394E33">
        <w:rPr>
          <w:color w:val="FF0000"/>
          <w:szCs w:val="22"/>
        </w:rPr>
        <w:t xml:space="preserve"> </w:t>
      </w:r>
      <w:r w:rsidRPr="00394E33">
        <w:rPr>
          <w:snapToGrid w:val="0"/>
          <w:szCs w:val="22"/>
          <w:lang w:eastAsia="fr-FR"/>
        </w:rPr>
        <w:t xml:space="preserve">and </w:t>
      </w:r>
      <w:r w:rsidRPr="00394E33">
        <w:rPr>
          <w:color w:val="FF0000"/>
          <w:szCs w:val="22"/>
        </w:rPr>
        <w:t xml:space="preserve">WAG </w:t>
      </w:r>
      <w:r w:rsidRPr="00394E33">
        <w:rPr>
          <w:szCs w:val="22"/>
        </w:rPr>
        <w:t>golden king crab stocks (1990/91–201</w:t>
      </w:r>
      <w:r w:rsidR="006752E4" w:rsidRPr="00394E33">
        <w:rPr>
          <w:szCs w:val="22"/>
        </w:rPr>
        <w:t>7</w:t>
      </w:r>
      <w:r w:rsidRPr="00394E33">
        <w:rPr>
          <w:snapToGrid w:val="0"/>
          <w:szCs w:val="22"/>
          <w:lang w:eastAsia="fr-FR"/>
        </w:rPr>
        <w:t>/1</w:t>
      </w:r>
      <w:r w:rsidR="006752E4" w:rsidRPr="00394E33">
        <w:rPr>
          <w:snapToGrid w:val="0"/>
          <w:szCs w:val="22"/>
          <w:lang w:eastAsia="fr-FR"/>
        </w:rPr>
        <w:t>8</w:t>
      </w:r>
      <w:r w:rsidRPr="00394E33">
        <w:rPr>
          <w:snapToGrid w:val="0"/>
          <w:szCs w:val="22"/>
          <w:lang w:eastAsia="fr-FR"/>
        </w:rPr>
        <w:t xml:space="preserve">). The crab weights are for the size range ≥ 101mm CL and Length-Weight formula was used to predict weight at the mid-point of each size bin.  NA: no observer sampling to compute catch. </w:t>
      </w:r>
    </w:p>
    <w:tbl>
      <w:tblPr>
        <w:tblStyle w:val="TableClassic1"/>
        <w:tblW w:w="2397" w:type="pct"/>
        <w:tblInd w:w="108" w:type="dxa"/>
        <w:tblBorders>
          <w:top w:val="none" w:sz="0" w:space="0" w:color="auto"/>
          <w:bottom w:val="none" w:sz="0" w:space="0" w:color="auto"/>
        </w:tblBorders>
        <w:tblLook w:val="01E0" w:firstRow="1" w:lastRow="1" w:firstColumn="1" w:lastColumn="1" w:noHBand="0" w:noVBand="0"/>
      </w:tblPr>
      <w:tblGrid>
        <w:gridCol w:w="1003"/>
        <w:gridCol w:w="1788"/>
        <w:gridCol w:w="1800"/>
      </w:tblGrid>
      <w:tr w:rsidR="00B525FE" w:rsidRPr="00394E33" w:rsidTr="001B2F1F">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093" w:type="pct"/>
            <w:tcBorders>
              <w:top w:val="single" w:sz="4" w:space="0" w:color="auto"/>
              <w:bottom w:val="single" w:sz="4" w:space="0" w:color="auto"/>
              <w:right w:val="none" w:sz="0" w:space="0" w:color="auto"/>
            </w:tcBorders>
            <w:vAlign w:val="center"/>
          </w:tcPr>
          <w:p w:rsidR="00B525FE" w:rsidRPr="00394E33" w:rsidRDefault="00B525FE" w:rsidP="00B525FE">
            <w:pPr>
              <w:widowControl w:val="0"/>
              <w:spacing w:after="120"/>
              <w:jc w:val="center"/>
              <w:rPr>
                <w:snapToGrid w:val="0"/>
                <w:sz w:val="22"/>
                <w:szCs w:val="22"/>
                <w:lang w:eastAsia="fr-FR"/>
              </w:rPr>
            </w:pPr>
            <w:r w:rsidRPr="00394E33">
              <w:rPr>
                <w:snapToGrid w:val="0"/>
                <w:sz w:val="22"/>
                <w:szCs w:val="22"/>
                <w:lang w:eastAsia="fr-FR"/>
              </w:rPr>
              <w:t>Year</w:t>
            </w:r>
          </w:p>
        </w:tc>
        <w:tc>
          <w:tcPr>
            <w:tcW w:w="1947" w:type="pct"/>
            <w:tcBorders>
              <w:top w:val="single" w:sz="4" w:space="0" w:color="auto"/>
              <w:bottom w:val="single" w:sz="4" w:space="0" w:color="auto"/>
            </w:tcBorders>
          </w:tcPr>
          <w:p w:rsidR="00B525FE" w:rsidRPr="00394E33" w:rsidRDefault="00B525FE" w:rsidP="00B525FE">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Total Catch Biomass (t)</w:t>
            </w:r>
          </w:p>
          <w:p w:rsidR="00B525FE" w:rsidRPr="00394E33" w:rsidRDefault="00B525FE" w:rsidP="00B525FE">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EAG</w:t>
            </w:r>
          </w:p>
        </w:tc>
        <w:tc>
          <w:tcPr>
            <w:cnfStyle w:val="000000001000" w:firstRow="0" w:lastRow="0" w:firstColumn="0" w:lastColumn="0" w:oddVBand="0" w:evenVBand="0" w:oddHBand="0" w:evenHBand="0" w:firstRowFirstColumn="0" w:firstRowLastColumn="1" w:lastRowFirstColumn="0" w:lastRowLastColumn="0"/>
            <w:tcW w:w="1961" w:type="pct"/>
            <w:tcBorders>
              <w:top w:val="single" w:sz="4" w:space="0" w:color="auto"/>
              <w:bottom w:val="single" w:sz="4" w:space="0" w:color="auto"/>
            </w:tcBorders>
          </w:tcPr>
          <w:p w:rsidR="00B525FE" w:rsidRPr="00394E33" w:rsidRDefault="00B525FE" w:rsidP="00B525FE">
            <w:pPr>
              <w:widowControl w:val="0"/>
              <w:spacing w:after="120"/>
              <w:jc w:val="center"/>
              <w:rPr>
                <w:snapToGrid w:val="0"/>
                <w:sz w:val="22"/>
                <w:szCs w:val="22"/>
                <w:lang w:eastAsia="fr-FR"/>
              </w:rPr>
            </w:pPr>
            <w:r w:rsidRPr="00394E33">
              <w:rPr>
                <w:snapToGrid w:val="0"/>
                <w:sz w:val="22"/>
                <w:szCs w:val="22"/>
                <w:lang w:eastAsia="fr-FR"/>
              </w:rPr>
              <w:t>Total Catch Biomass (t)</w:t>
            </w:r>
          </w:p>
          <w:p w:rsidR="00B525FE" w:rsidRPr="00394E33" w:rsidRDefault="00B525FE" w:rsidP="00B525FE">
            <w:pPr>
              <w:widowControl w:val="0"/>
              <w:spacing w:after="120"/>
              <w:jc w:val="center"/>
              <w:rPr>
                <w:snapToGrid w:val="0"/>
                <w:sz w:val="22"/>
                <w:szCs w:val="22"/>
                <w:lang w:eastAsia="fr-FR"/>
              </w:rPr>
            </w:pPr>
            <w:r w:rsidRPr="00394E33">
              <w:rPr>
                <w:snapToGrid w:val="0"/>
                <w:sz w:val="22"/>
                <w:szCs w:val="22"/>
                <w:lang w:eastAsia="fr-FR"/>
              </w:rPr>
              <w:t>WAG</w:t>
            </w:r>
          </w:p>
        </w:tc>
      </w:tr>
      <w:tr w:rsidR="001B2F1F" w:rsidRPr="00394E33" w:rsidTr="001B2F1F">
        <w:trPr>
          <w:trHeight w:val="171"/>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1990/91</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1,881</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3,684</w:t>
            </w:r>
          </w:p>
        </w:tc>
      </w:tr>
      <w:tr w:rsidR="001B2F1F" w:rsidRPr="00394E33" w:rsidTr="001B2F1F">
        <w:trPr>
          <w:trHeight w:val="216"/>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1991/92</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5,899</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2,565</w:t>
            </w:r>
          </w:p>
        </w:tc>
      </w:tr>
      <w:tr w:rsidR="001B2F1F" w:rsidRPr="00394E33" w:rsidTr="001B2F1F">
        <w:trPr>
          <w:trHeight w:val="171"/>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1992/93</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5,580</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1,517</w:t>
            </w:r>
          </w:p>
        </w:tc>
      </w:tr>
      <w:tr w:rsidR="001B2F1F" w:rsidRPr="00394E33" w:rsidTr="001B2F1F">
        <w:trPr>
          <w:trHeight w:val="207"/>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1993/94</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NA</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2,814</w:t>
            </w:r>
          </w:p>
        </w:tc>
      </w:tr>
      <w:tr w:rsidR="001B2F1F" w:rsidRPr="00394E33" w:rsidTr="001B2F1F">
        <w:trPr>
          <w:trHeight w:val="243"/>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1994/95</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2,266</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4,942</w:t>
            </w:r>
          </w:p>
        </w:tc>
      </w:tr>
      <w:tr w:rsidR="001B2F1F" w:rsidRPr="00394E33" w:rsidTr="001B2F1F">
        <w:trPr>
          <w:trHeight w:val="180"/>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1995/96</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3,734</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2,128</w:t>
            </w:r>
          </w:p>
        </w:tc>
      </w:tr>
      <w:tr w:rsidR="001B2F1F" w:rsidRPr="00394E33" w:rsidTr="001B2F1F">
        <w:trPr>
          <w:trHeight w:val="225"/>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1996/97</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2,059</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1,763</w:t>
            </w:r>
          </w:p>
        </w:tc>
      </w:tr>
      <w:tr w:rsidR="001B2F1F" w:rsidRPr="00394E33" w:rsidTr="001B2F1F">
        <w:trPr>
          <w:trHeight w:val="171"/>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1997/98</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2,548</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1,793</w:t>
            </w:r>
          </w:p>
        </w:tc>
      </w:tr>
      <w:tr w:rsidR="001B2F1F" w:rsidRPr="00394E33" w:rsidTr="001B2F1F">
        <w:trPr>
          <w:trHeight w:val="216"/>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1998/99</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2,797</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1,085</w:t>
            </w:r>
          </w:p>
        </w:tc>
      </w:tr>
      <w:tr w:rsidR="001B2F1F" w:rsidRPr="00394E33" w:rsidTr="001B2F1F">
        <w:trPr>
          <w:trHeight w:val="171"/>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1999/00</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2,280</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2,087</w:t>
            </w:r>
          </w:p>
        </w:tc>
      </w:tr>
      <w:tr w:rsidR="001B2F1F" w:rsidRPr="00394E33" w:rsidTr="001B2F1F">
        <w:trPr>
          <w:trHeight w:val="198"/>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2000/01</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2,555</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2,228</w:t>
            </w:r>
          </w:p>
        </w:tc>
      </w:tr>
      <w:tr w:rsidR="001B2F1F" w:rsidRPr="00394E33" w:rsidTr="001B2F1F">
        <w:trPr>
          <w:trHeight w:val="243"/>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2001/02</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2,097</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2,133</w:t>
            </w:r>
          </w:p>
        </w:tc>
      </w:tr>
      <w:tr w:rsidR="001B2F1F" w:rsidRPr="00394E33" w:rsidTr="001B2F1F">
        <w:trPr>
          <w:trHeight w:val="180"/>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2002/03</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1,800</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1,889</w:t>
            </w:r>
          </w:p>
        </w:tc>
      </w:tr>
      <w:tr w:rsidR="001B2F1F" w:rsidRPr="00394E33" w:rsidTr="001B2F1F">
        <w:trPr>
          <w:trHeight w:val="225"/>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2003/04</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1,816</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1,855</w:t>
            </w:r>
          </w:p>
        </w:tc>
      </w:tr>
      <w:tr w:rsidR="001B2F1F" w:rsidRPr="00394E33" w:rsidTr="001B2F1F">
        <w:trPr>
          <w:trHeight w:val="171"/>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2004/05</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1,619</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1,874</w:t>
            </w:r>
          </w:p>
        </w:tc>
      </w:tr>
      <w:tr w:rsidR="001B2F1F" w:rsidRPr="00394E33" w:rsidTr="001B2F1F">
        <w:trPr>
          <w:trHeight w:val="207"/>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2005/06</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1,717</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1,786</w:t>
            </w:r>
          </w:p>
        </w:tc>
      </w:tr>
      <w:tr w:rsidR="001B2F1F" w:rsidRPr="00394E33" w:rsidTr="001B2F1F">
        <w:trPr>
          <w:trHeight w:val="243"/>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2006/07</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1,615</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1,542</w:t>
            </w:r>
          </w:p>
        </w:tc>
      </w:tr>
      <w:tr w:rsidR="001B2F1F" w:rsidRPr="00394E33" w:rsidTr="001B2F1F">
        <w:trPr>
          <w:trHeight w:val="189"/>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2007/08</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1,791</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1,602</w:t>
            </w:r>
          </w:p>
        </w:tc>
      </w:tr>
      <w:tr w:rsidR="001B2F1F" w:rsidRPr="00394E33" w:rsidTr="001B2F1F">
        <w:trPr>
          <w:trHeight w:val="225"/>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2008/09</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1,790</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1,721</w:t>
            </w:r>
          </w:p>
        </w:tc>
      </w:tr>
      <w:tr w:rsidR="001B2F1F" w:rsidRPr="00394E33" w:rsidTr="001B2F1F">
        <w:trPr>
          <w:trHeight w:val="180"/>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2009/10</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1,750</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1,667</w:t>
            </w:r>
          </w:p>
        </w:tc>
      </w:tr>
      <w:tr w:rsidR="001B2F1F" w:rsidRPr="00394E33" w:rsidTr="001B2F1F">
        <w:trPr>
          <w:trHeight w:val="225"/>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2010/11</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1,735</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1,580</w:t>
            </w:r>
          </w:p>
        </w:tc>
      </w:tr>
      <w:tr w:rsidR="001B2F1F" w:rsidRPr="00394E33" w:rsidTr="001B2F1F">
        <w:trPr>
          <w:trHeight w:val="252"/>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2011/12</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1,748</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1,506</w:t>
            </w:r>
          </w:p>
        </w:tc>
      </w:tr>
      <w:tr w:rsidR="001B2F1F" w:rsidRPr="00394E33" w:rsidTr="001B2F1F">
        <w:trPr>
          <w:trHeight w:val="270"/>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2012/13</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1,919</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1,812</w:t>
            </w:r>
          </w:p>
        </w:tc>
      </w:tr>
      <w:tr w:rsidR="001B2F1F" w:rsidRPr="00394E33" w:rsidTr="001B2F1F">
        <w:trPr>
          <w:trHeight w:val="279"/>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2013/14</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1,818</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1,895</w:t>
            </w:r>
          </w:p>
        </w:tc>
      </w:tr>
      <w:tr w:rsidR="001B2F1F" w:rsidRPr="00394E33" w:rsidTr="001B2F1F">
        <w:trPr>
          <w:trHeight w:val="180"/>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bCs/>
                <w:snapToGrid w:val="0"/>
                <w:sz w:val="22"/>
                <w:szCs w:val="22"/>
                <w:lang w:eastAsia="fr-FR"/>
              </w:rPr>
            </w:pPr>
            <w:r w:rsidRPr="00394E33">
              <w:rPr>
                <w:bCs/>
                <w:snapToGrid w:val="0"/>
                <w:sz w:val="22"/>
                <w:szCs w:val="22"/>
                <w:lang w:eastAsia="fr-FR"/>
              </w:rPr>
              <w:t>2014/15</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1,939</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1,583</w:t>
            </w:r>
          </w:p>
        </w:tc>
      </w:tr>
      <w:tr w:rsidR="001B2F1F" w:rsidRPr="00394E33" w:rsidTr="001B2F1F">
        <w:trPr>
          <w:trHeight w:val="180"/>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bCs/>
                <w:snapToGrid w:val="0"/>
                <w:sz w:val="22"/>
                <w:szCs w:val="22"/>
                <w:lang w:eastAsia="fr-FR"/>
              </w:rPr>
            </w:pPr>
            <w:r w:rsidRPr="00394E33">
              <w:rPr>
                <w:bCs/>
                <w:snapToGrid w:val="0"/>
                <w:sz w:val="22"/>
                <w:szCs w:val="22"/>
                <w:lang w:eastAsia="fr-FR"/>
              </w:rPr>
              <w:t>2015/16</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2,099</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1,548</w:t>
            </w:r>
          </w:p>
        </w:tc>
      </w:tr>
      <w:tr w:rsidR="001B2F1F" w:rsidRPr="00394E33" w:rsidTr="001B2F1F">
        <w:trPr>
          <w:trHeight w:val="180"/>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bCs/>
                <w:snapToGrid w:val="0"/>
                <w:sz w:val="22"/>
                <w:szCs w:val="22"/>
                <w:lang w:eastAsia="fr-FR"/>
              </w:rPr>
            </w:pPr>
            <w:r w:rsidRPr="00394E33">
              <w:rPr>
                <w:bCs/>
                <w:snapToGrid w:val="0"/>
                <w:sz w:val="22"/>
                <w:szCs w:val="22"/>
                <w:lang w:eastAsia="fr-FR"/>
              </w:rPr>
              <w:t>2016/17</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2,218</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1,545</w:t>
            </w:r>
          </w:p>
        </w:tc>
      </w:tr>
      <w:tr w:rsidR="001B2F1F" w:rsidRPr="00394E33" w:rsidTr="001B2F1F">
        <w:trPr>
          <w:cnfStyle w:val="010000000000" w:firstRow="0" w:lastRow="1" w:firstColumn="0" w:lastColumn="0" w:oddVBand="0" w:evenVBand="0" w:oddHBand="0" w:evenHBand="0" w:firstRowFirstColumn="0" w:firstRowLastColumn="0" w:lastRowFirstColumn="0" w:lastRowLastColumn="0"/>
          <w:trHeight w:val="180"/>
        </w:trPr>
        <w:tc>
          <w:tcPr>
            <w:cnfStyle w:val="001000000001" w:firstRow="0" w:lastRow="0" w:firstColumn="1" w:lastColumn="0" w:oddVBand="0" w:evenVBand="0" w:oddHBand="0" w:evenHBand="0" w:firstRowFirstColumn="0" w:firstRowLastColumn="0" w:lastRowFirstColumn="1" w:lastRowLastColumn="0"/>
            <w:tcW w:w="1093" w:type="pct"/>
            <w:tcBorders>
              <w:top w:val="none" w:sz="0" w:space="0" w:color="auto"/>
              <w:bottom w:val="single" w:sz="4" w:space="0" w:color="auto"/>
              <w:right w:val="none" w:sz="0" w:space="0" w:color="auto"/>
            </w:tcBorders>
          </w:tcPr>
          <w:p w:rsidR="001B2F1F" w:rsidRPr="00394E33" w:rsidRDefault="001B2F1F" w:rsidP="001B2F1F">
            <w:pPr>
              <w:widowControl w:val="0"/>
              <w:jc w:val="center"/>
              <w:rPr>
                <w:b w:val="0"/>
                <w:snapToGrid w:val="0"/>
                <w:sz w:val="22"/>
                <w:szCs w:val="22"/>
                <w:lang w:eastAsia="fr-FR"/>
              </w:rPr>
            </w:pPr>
            <w:r w:rsidRPr="00394E33">
              <w:rPr>
                <w:b w:val="0"/>
                <w:snapToGrid w:val="0"/>
                <w:sz w:val="22"/>
                <w:szCs w:val="22"/>
                <w:lang w:eastAsia="fr-FR"/>
              </w:rPr>
              <w:t>2017/18</w:t>
            </w:r>
          </w:p>
        </w:tc>
        <w:tc>
          <w:tcPr>
            <w:tcW w:w="1947" w:type="pct"/>
            <w:tcBorders>
              <w:top w:val="none" w:sz="0" w:space="0" w:color="auto"/>
              <w:bottom w:val="single" w:sz="4" w:space="0" w:color="auto"/>
            </w:tcBorders>
            <w:vAlign w:val="bottom"/>
          </w:tcPr>
          <w:p w:rsidR="001B2F1F" w:rsidRPr="00394E33" w:rsidRDefault="001B2F1F" w:rsidP="001B2F1F">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2,035</w:t>
            </w:r>
          </w:p>
        </w:tc>
        <w:tc>
          <w:tcPr>
            <w:tcW w:w="1961" w:type="pct"/>
            <w:tcBorders>
              <w:top w:val="none" w:sz="0" w:space="0" w:color="auto"/>
              <w:bottom w:val="single" w:sz="4" w:space="0" w:color="auto"/>
            </w:tcBorders>
            <w:vAlign w:val="bottom"/>
          </w:tcPr>
          <w:p w:rsidR="001B2F1F" w:rsidRPr="00394E33" w:rsidRDefault="001B2F1F" w:rsidP="001B2F1F">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1,155</w:t>
            </w:r>
          </w:p>
        </w:tc>
      </w:tr>
    </w:tbl>
    <w:p w:rsidR="00B525FE" w:rsidRPr="00394E33" w:rsidRDefault="00B525FE" w:rsidP="00B525FE">
      <w:pPr>
        <w:rPr>
          <w:sz w:val="22"/>
          <w:szCs w:val="22"/>
        </w:rPr>
      </w:pPr>
    </w:p>
    <w:p w:rsidR="00B525FE" w:rsidRPr="00394E33" w:rsidRDefault="00B525FE" w:rsidP="00B525FE">
      <w:pPr>
        <w:rPr>
          <w:sz w:val="22"/>
          <w:szCs w:val="22"/>
        </w:rPr>
      </w:pPr>
    </w:p>
    <w:p w:rsidR="00B525FE" w:rsidRPr="00394E33" w:rsidRDefault="00B525FE" w:rsidP="00B525FE">
      <w:pPr>
        <w:rPr>
          <w:sz w:val="22"/>
          <w:szCs w:val="22"/>
        </w:rPr>
      </w:pPr>
    </w:p>
    <w:p w:rsidR="00B525FE" w:rsidRPr="00394E33" w:rsidRDefault="00B525FE" w:rsidP="00B525FE">
      <w:pPr>
        <w:rPr>
          <w:sz w:val="22"/>
          <w:szCs w:val="22"/>
        </w:rPr>
      </w:pPr>
    </w:p>
    <w:p w:rsidR="00B525FE" w:rsidRPr="00394E33" w:rsidRDefault="00B525FE" w:rsidP="00B525FE">
      <w:pPr>
        <w:rPr>
          <w:sz w:val="22"/>
          <w:szCs w:val="22"/>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sectPr w:rsidR="007609A4" w:rsidSect="00221BD8">
          <w:footerReference w:type="even" r:id="rId23"/>
          <w:footerReference w:type="default" r:id="rId24"/>
          <w:footerReference w:type="first" r:id="rId25"/>
          <w:pgSz w:w="12240" w:h="15840"/>
          <w:pgMar w:top="1440" w:right="1440" w:bottom="1440" w:left="1440" w:header="720" w:footer="720" w:gutter="0"/>
          <w:cols w:space="720"/>
          <w:titlePg/>
          <w:docGrid w:linePitch="360"/>
        </w:sectPr>
      </w:pPr>
    </w:p>
    <w:p w:rsidR="00B525FE" w:rsidRPr="00394E33" w:rsidRDefault="00B525FE" w:rsidP="00B525FE">
      <w:pPr>
        <w:rPr>
          <w:snapToGrid w:val="0"/>
          <w:vanish/>
          <w:sz w:val="22"/>
          <w:szCs w:val="22"/>
          <w:lang w:eastAsia="fr-FR"/>
          <w:specVanish/>
        </w:rPr>
      </w:pPr>
      <w:r w:rsidRPr="00394E33">
        <w:rPr>
          <w:snapToGrid w:val="0"/>
          <w:sz w:val="22"/>
          <w:szCs w:val="22"/>
          <w:lang w:eastAsia="fr-FR"/>
        </w:rPr>
        <w:lastRenderedPageBreak/>
        <w:t xml:space="preserve">Table 3. Time series of nominal annual pot fishery retained, observer retained, and observer total catch-per-unit-effort (CPUE, number of crabs per pot lift), total pot fishing effort (number of pot lifts), observer sample size (number of sampled pots), and GLM estimated observer CPUE Index for the </w:t>
      </w:r>
      <w:r w:rsidRPr="00394E33">
        <w:rPr>
          <w:snapToGrid w:val="0"/>
          <w:color w:val="FF0000"/>
          <w:sz w:val="22"/>
          <w:szCs w:val="22"/>
          <w:lang w:eastAsia="fr-FR"/>
        </w:rPr>
        <w:t>EAG</w:t>
      </w:r>
      <w:r w:rsidRPr="00394E33">
        <w:rPr>
          <w:color w:val="FF0000"/>
          <w:sz w:val="22"/>
          <w:szCs w:val="22"/>
        </w:rPr>
        <w:t xml:space="preserve"> </w:t>
      </w:r>
      <w:r w:rsidRPr="00394E33">
        <w:rPr>
          <w:sz w:val="22"/>
          <w:szCs w:val="22"/>
        </w:rPr>
        <w:t>and</w:t>
      </w:r>
      <w:r w:rsidRPr="00394E33">
        <w:rPr>
          <w:color w:val="FF0000"/>
          <w:sz w:val="22"/>
          <w:szCs w:val="22"/>
        </w:rPr>
        <w:t xml:space="preserve"> WAG </w:t>
      </w:r>
      <w:r w:rsidRPr="00394E33">
        <w:rPr>
          <w:sz w:val="22"/>
          <w:szCs w:val="22"/>
        </w:rPr>
        <w:t>golden king crab stocks, 1985/86–201</w:t>
      </w:r>
      <w:r w:rsidR="00CE38FD" w:rsidRPr="00394E33">
        <w:rPr>
          <w:sz w:val="22"/>
          <w:szCs w:val="22"/>
        </w:rPr>
        <w:t>7</w:t>
      </w:r>
      <w:r w:rsidRPr="00394E33">
        <w:rPr>
          <w:sz w:val="22"/>
          <w:szCs w:val="22"/>
        </w:rPr>
        <w:t>/1</w:t>
      </w:r>
      <w:r w:rsidR="00CE38FD" w:rsidRPr="00394E33">
        <w:rPr>
          <w:sz w:val="22"/>
          <w:szCs w:val="22"/>
        </w:rPr>
        <w:t>8</w:t>
      </w:r>
      <w:r w:rsidRPr="00394E33">
        <w:rPr>
          <w:snapToGrid w:val="0"/>
          <w:sz w:val="22"/>
          <w:szCs w:val="22"/>
          <w:lang w:eastAsia="fr-FR"/>
        </w:rPr>
        <w:t xml:space="preserve">. Observer retained CPUE includes retained and non-retained legal size crabs. </w:t>
      </w:r>
    </w:p>
    <w:tbl>
      <w:tblPr>
        <w:tblStyle w:val="TableClassic1"/>
        <w:tblpPr w:leftFromText="180" w:rightFromText="180" w:vertAnchor="text" w:horzAnchor="page" w:tblpXSpec="center" w:tblpY="361"/>
        <w:tblOverlap w:val="never"/>
        <w:tblW w:w="5244" w:type="pct"/>
        <w:tblBorders>
          <w:top w:val="none" w:sz="0" w:space="0" w:color="auto"/>
          <w:bottom w:val="none" w:sz="0" w:space="0" w:color="auto"/>
        </w:tblBorders>
        <w:tblLayout w:type="fixed"/>
        <w:tblLook w:val="01E0" w:firstRow="1" w:lastRow="1" w:firstColumn="1" w:lastColumn="1" w:noHBand="0" w:noVBand="0"/>
      </w:tblPr>
      <w:tblGrid>
        <w:gridCol w:w="1386"/>
        <w:gridCol w:w="716"/>
        <w:gridCol w:w="1023"/>
        <w:gridCol w:w="1056"/>
        <w:gridCol w:w="1144"/>
        <w:gridCol w:w="1139"/>
        <w:gridCol w:w="965"/>
        <w:gridCol w:w="1141"/>
        <w:gridCol w:w="33"/>
        <w:gridCol w:w="1208"/>
        <w:gridCol w:w="937"/>
        <w:gridCol w:w="1070"/>
        <w:gridCol w:w="937"/>
        <w:gridCol w:w="1064"/>
      </w:tblGrid>
      <w:tr w:rsidR="00B525FE" w:rsidRPr="00394E33" w:rsidTr="007609A4">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502" w:type="pct"/>
            <w:vMerge w:val="restart"/>
            <w:tcBorders>
              <w:top w:val="single" w:sz="4" w:space="0" w:color="auto"/>
              <w:right w:val="single" w:sz="4" w:space="0" w:color="auto"/>
            </w:tcBorders>
            <w:vAlign w:val="center"/>
          </w:tcPr>
          <w:p w:rsidR="00B525FE" w:rsidRPr="00394E33" w:rsidRDefault="00B525FE" w:rsidP="00B525FE">
            <w:pPr>
              <w:widowControl w:val="0"/>
              <w:spacing w:before="120"/>
              <w:rPr>
                <w:snapToGrid w:val="0"/>
                <w:sz w:val="22"/>
                <w:szCs w:val="22"/>
                <w:lang w:eastAsia="fr-FR"/>
              </w:rPr>
            </w:pPr>
            <w:r w:rsidRPr="00394E33">
              <w:rPr>
                <w:snapToGrid w:val="0"/>
                <w:sz w:val="22"/>
                <w:szCs w:val="22"/>
                <w:lang w:eastAsia="fr-FR"/>
              </w:rPr>
              <w:t xml:space="preserve">     Year</w:t>
            </w:r>
          </w:p>
        </w:tc>
        <w:tc>
          <w:tcPr>
            <w:tcW w:w="629" w:type="pct"/>
            <w:gridSpan w:val="2"/>
            <w:vMerge w:val="restart"/>
            <w:tcBorders>
              <w:top w:val="single" w:sz="4" w:space="0" w:color="auto"/>
              <w:left w:val="single" w:sz="4" w:space="0" w:color="auto"/>
              <w:bottom w:val="none" w:sz="0" w:space="0" w:color="auto"/>
            </w:tcBorders>
            <w:vAlign w:val="center"/>
          </w:tcPr>
          <w:p w:rsidR="00B525FE" w:rsidRPr="00394E33" w:rsidRDefault="00B525FE" w:rsidP="00B525FE">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Pot Fishery Nominal Retained CPUE</w:t>
            </w:r>
          </w:p>
        </w:tc>
        <w:tc>
          <w:tcPr>
            <w:tcW w:w="796" w:type="pct"/>
            <w:gridSpan w:val="2"/>
            <w:vMerge w:val="restart"/>
            <w:tcBorders>
              <w:top w:val="single" w:sz="4" w:space="0" w:color="auto"/>
            </w:tcBorders>
            <w:vAlign w:val="center"/>
          </w:tcPr>
          <w:p w:rsidR="00B525FE" w:rsidRPr="00394E33" w:rsidRDefault="00B525FE" w:rsidP="00B525FE">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Obs. Nominal Retained CPUE</w:t>
            </w:r>
          </w:p>
        </w:tc>
        <w:tc>
          <w:tcPr>
            <w:tcW w:w="761" w:type="pct"/>
            <w:gridSpan w:val="2"/>
            <w:vMerge w:val="restart"/>
            <w:tcBorders>
              <w:top w:val="single" w:sz="4" w:space="0" w:color="auto"/>
            </w:tcBorders>
            <w:vAlign w:val="center"/>
          </w:tcPr>
          <w:p w:rsidR="00B525FE" w:rsidRPr="00394E33" w:rsidRDefault="00B525FE" w:rsidP="00B525FE">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Obs. Nominal  Total CPUE</w:t>
            </w:r>
          </w:p>
        </w:tc>
        <w:tc>
          <w:tcPr>
            <w:tcW w:w="862" w:type="pct"/>
            <w:gridSpan w:val="3"/>
            <w:tcBorders>
              <w:top w:val="single" w:sz="4" w:space="0" w:color="auto"/>
              <w:bottom w:val="none" w:sz="0" w:space="0" w:color="auto"/>
            </w:tcBorders>
          </w:tcPr>
          <w:p w:rsidR="00B525FE" w:rsidRPr="00394E33" w:rsidRDefault="00B525FE" w:rsidP="00B525FE">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Pot Fishery Effort (no.pot lifts)</w:t>
            </w:r>
          </w:p>
        </w:tc>
        <w:tc>
          <w:tcPr>
            <w:tcW w:w="726" w:type="pct"/>
            <w:gridSpan w:val="2"/>
            <w:vMerge w:val="restart"/>
            <w:tcBorders>
              <w:top w:val="single" w:sz="4" w:space="0" w:color="auto"/>
            </w:tcBorders>
            <w:vAlign w:val="center"/>
          </w:tcPr>
          <w:p w:rsidR="00B525FE" w:rsidRPr="00394E33" w:rsidRDefault="00B525FE" w:rsidP="00B525FE">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Obs. Sample Size (no.pot lifts)</w:t>
            </w:r>
          </w:p>
        </w:tc>
        <w:tc>
          <w:tcPr>
            <w:cnfStyle w:val="000000001000" w:firstRow="0" w:lastRow="0" w:firstColumn="0" w:lastColumn="0" w:oddVBand="0" w:evenVBand="0" w:oddHBand="0" w:evenHBand="0" w:firstRowFirstColumn="0" w:firstRowLastColumn="1" w:lastRowFirstColumn="0" w:lastRowLastColumn="0"/>
            <w:tcW w:w="724" w:type="pct"/>
            <w:gridSpan w:val="2"/>
            <w:vMerge w:val="restart"/>
            <w:tcBorders>
              <w:top w:val="single" w:sz="4" w:space="0" w:color="auto"/>
            </w:tcBorders>
            <w:vAlign w:val="center"/>
          </w:tcPr>
          <w:p w:rsidR="00B525FE" w:rsidRPr="00394E33" w:rsidRDefault="00B525FE" w:rsidP="00B525FE">
            <w:pPr>
              <w:widowControl w:val="0"/>
              <w:spacing w:before="120"/>
              <w:jc w:val="center"/>
              <w:rPr>
                <w:snapToGrid w:val="0"/>
                <w:sz w:val="22"/>
                <w:szCs w:val="22"/>
                <w:lang w:eastAsia="fr-FR"/>
              </w:rPr>
            </w:pPr>
            <w:r w:rsidRPr="00394E33">
              <w:rPr>
                <w:snapToGrid w:val="0"/>
                <w:sz w:val="22"/>
                <w:szCs w:val="22"/>
                <w:lang w:eastAsia="fr-FR"/>
              </w:rPr>
              <w:t>Obs. CPUE Index</w:t>
            </w:r>
          </w:p>
        </w:tc>
      </w:tr>
      <w:tr w:rsidR="00B525FE" w:rsidRPr="00394E33" w:rsidTr="007609A4">
        <w:trPr>
          <w:trHeight w:val="536"/>
        </w:trPr>
        <w:tc>
          <w:tcPr>
            <w:cnfStyle w:val="001000000000" w:firstRow="0" w:lastRow="0" w:firstColumn="1" w:lastColumn="0" w:oddVBand="0" w:evenVBand="0" w:oddHBand="0" w:evenHBand="0" w:firstRowFirstColumn="0" w:firstRowLastColumn="0" w:lastRowFirstColumn="0" w:lastRowLastColumn="0"/>
            <w:tcW w:w="502" w:type="pct"/>
            <w:vMerge/>
            <w:tcBorders>
              <w:right w:val="single" w:sz="4" w:space="0" w:color="auto"/>
            </w:tcBorders>
            <w:vAlign w:val="center"/>
          </w:tcPr>
          <w:p w:rsidR="00B525FE" w:rsidRPr="00394E33" w:rsidRDefault="00B525FE" w:rsidP="00B525FE">
            <w:pPr>
              <w:widowControl w:val="0"/>
              <w:spacing w:before="120"/>
              <w:rPr>
                <w:snapToGrid w:val="0"/>
                <w:sz w:val="22"/>
                <w:szCs w:val="22"/>
                <w:lang w:eastAsia="fr-FR"/>
              </w:rPr>
            </w:pPr>
          </w:p>
        </w:tc>
        <w:tc>
          <w:tcPr>
            <w:tcW w:w="629" w:type="pct"/>
            <w:gridSpan w:val="2"/>
            <w:vMerge/>
            <w:tcBorders>
              <w:left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96" w:type="pct"/>
            <w:gridSpan w:val="2"/>
            <w:vMerge/>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61" w:type="pct"/>
            <w:gridSpan w:val="2"/>
            <w:vMerge/>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862" w:type="pct"/>
            <w:gridSpan w:val="3"/>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6" w:type="pct"/>
            <w:gridSpan w:val="2"/>
            <w:vMerge/>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4" w:type="pct"/>
            <w:gridSpan w:val="2"/>
            <w:vMerge/>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r>
      <w:tr w:rsidR="00B525FE" w:rsidRPr="00394E33" w:rsidTr="007609A4">
        <w:trPr>
          <w:trHeight w:val="335"/>
        </w:trPr>
        <w:tc>
          <w:tcPr>
            <w:cnfStyle w:val="001000000000" w:firstRow="0" w:lastRow="0" w:firstColumn="1" w:lastColumn="0" w:oddVBand="0" w:evenVBand="0" w:oddHBand="0" w:evenHBand="0" w:firstRowFirstColumn="0" w:firstRowLastColumn="0" w:lastRowFirstColumn="0" w:lastRowLastColumn="0"/>
            <w:tcW w:w="502" w:type="pct"/>
            <w:vMerge/>
            <w:tcBorders>
              <w:bottom w:val="single" w:sz="4" w:space="0" w:color="auto"/>
              <w:right w:val="single" w:sz="4" w:space="0" w:color="auto"/>
            </w:tcBorders>
            <w:vAlign w:val="center"/>
          </w:tcPr>
          <w:p w:rsidR="00B525FE" w:rsidRPr="00394E33" w:rsidRDefault="00B525FE" w:rsidP="00B525FE">
            <w:pPr>
              <w:widowControl w:val="0"/>
              <w:spacing w:before="120"/>
              <w:rPr>
                <w:snapToGrid w:val="0"/>
                <w:sz w:val="22"/>
                <w:szCs w:val="22"/>
                <w:lang w:eastAsia="fr-FR"/>
              </w:rPr>
            </w:pPr>
          </w:p>
        </w:tc>
        <w:tc>
          <w:tcPr>
            <w:tcW w:w="259" w:type="pct"/>
            <w:tcBorders>
              <w:left w:val="single" w:sz="4" w:space="0" w:color="auto"/>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EAG</w:t>
            </w:r>
          </w:p>
        </w:tc>
        <w:tc>
          <w:tcPr>
            <w:tcW w:w="370"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WAG</w:t>
            </w:r>
          </w:p>
        </w:tc>
        <w:tc>
          <w:tcPr>
            <w:tcW w:w="382"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EAG</w:t>
            </w:r>
          </w:p>
        </w:tc>
        <w:tc>
          <w:tcPr>
            <w:tcW w:w="414"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WAG</w:t>
            </w:r>
          </w:p>
        </w:tc>
        <w:tc>
          <w:tcPr>
            <w:tcW w:w="412"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EAG</w:t>
            </w:r>
          </w:p>
        </w:tc>
        <w:tc>
          <w:tcPr>
            <w:tcW w:w="349"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WAG</w:t>
            </w:r>
          </w:p>
        </w:tc>
        <w:tc>
          <w:tcPr>
            <w:tcW w:w="413" w:type="pct"/>
            <w:tcBorders>
              <w:bottom w:val="single" w:sz="4" w:space="0" w:color="auto"/>
            </w:tcBorders>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EAG</w:t>
            </w:r>
          </w:p>
        </w:tc>
        <w:tc>
          <w:tcPr>
            <w:tcW w:w="449" w:type="pct"/>
            <w:gridSpan w:val="2"/>
            <w:tcBorders>
              <w:bottom w:val="single" w:sz="4" w:space="0" w:color="auto"/>
            </w:tcBorders>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WAG</w:t>
            </w:r>
          </w:p>
        </w:tc>
        <w:tc>
          <w:tcPr>
            <w:tcW w:w="339"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EAG</w:t>
            </w:r>
          </w:p>
        </w:tc>
        <w:tc>
          <w:tcPr>
            <w:tcW w:w="387"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WAG</w:t>
            </w:r>
          </w:p>
        </w:tc>
        <w:tc>
          <w:tcPr>
            <w:tcW w:w="339"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EAG</w:t>
            </w:r>
          </w:p>
        </w:tc>
        <w:tc>
          <w:tcPr>
            <w:tcW w:w="385"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WAG</w:t>
            </w:r>
          </w:p>
        </w:tc>
      </w:tr>
      <w:tr w:rsidR="00B525FE"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1985/86</w:t>
            </w:r>
          </w:p>
        </w:tc>
        <w:tc>
          <w:tcPr>
            <w:tcW w:w="259"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11.90</w:t>
            </w:r>
          </w:p>
        </w:tc>
        <w:tc>
          <w:tcPr>
            <w:tcW w:w="37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11.90</w:t>
            </w:r>
          </w:p>
        </w:tc>
        <w:tc>
          <w:tcPr>
            <w:tcW w:w="38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14"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1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349"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25"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napToGrid w:val="0"/>
                <w:sz w:val="22"/>
                <w:szCs w:val="22"/>
                <w:lang w:eastAsia="fr-FR"/>
              </w:rPr>
              <w:t>117,718</w:t>
            </w:r>
          </w:p>
        </w:tc>
        <w:tc>
          <w:tcPr>
            <w:tcW w:w="43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118,563</w:t>
            </w: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38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385"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B525FE"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1986/87</w:t>
            </w:r>
          </w:p>
        </w:tc>
        <w:tc>
          <w:tcPr>
            <w:tcW w:w="259"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8.42</w:t>
            </w:r>
          </w:p>
        </w:tc>
        <w:tc>
          <w:tcPr>
            <w:tcW w:w="37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7.32</w:t>
            </w:r>
          </w:p>
        </w:tc>
        <w:tc>
          <w:tcPr>
            <w:tcW w:w="38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14"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1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349"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25"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napToGrid w:val="0"/>
                <w:sz w:val="22"/>
                <w:szCs w:val="22"/>
                <w:lang w:eastAsia="fr-FR"/>
              </w:rPr>
              <w:t>155,240</w:t>
            </w:r>
          </w:p>
        </w:tc>
        <w:tc>
          <w:tcPr>
            <w:tcW w:w="43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277,780</w:t>
            </w: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38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385"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B525FE"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1987/88</w:t>
            </w:r>
          </w:p>
        </w:tc>
        <w:tc>
          <w:tcPr>
            <w:tcW w:w="259"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7.03</w:t>
            </w:r>
          </w:p>
        </w:tc>
        <w:tc>
          <w:tcPr>
            <w:tcW w:w="37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7.15</w:t>
            </w:r>
          </w:p>
        </w:tc>
        <w:tc>
          <w:tcPr>
            <w:tcW w:w="38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14"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1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349"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25"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napToGrid w:val="0"/>
                <w:sz w:val="22"/>
                <w:szCs w:val="22"/>
                <w:lang w:eastAsia="fr-FR"/>
              </w:rPr>
              <w:t>146,501</w:t>
            </w:r>
          </w:p>
        </w:tc>
        <w:tc>
          <w:tcPr>
            <w:tcW w:w="43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160,229</w:t>
            </w: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38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385"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B525FE"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1988/89</w:t>
            </w:r>
          </w:p>
        </w:tc>
        <w:tc>
          <w:tcPr>
            <w:tcW w:w="259"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7.52</w:t>
            </w:r>
          </w:p>
        </w:tc>
        <w:tc>
          <w:tcPr>
            <w:tcW w:w="37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7.93</w:t>
            </w:r>
          </w:p>
        </w:tc>
        <w:tc>
          <w:tcPr>
            <w:tcW w:w="38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14"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1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349"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25"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napToGrid w:val="0"/>
                <w:sz w:val="22"/>
                <w:szCs w:val="22"/>
                <w:lang w:eastAsia="fr-FR"/>
              </w:rPr>
              <w:t>155,518</w:t>
            </w:r>
          </w:p>
        </w:tc>
        <w:tc>
          <w:tcPr>
            <w:tcW w:w="43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166,409</w:t>
            </w: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38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385"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B525FE"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1989/90</w:t>
            </w:r>
          </w:p>
        </w:tc>
        <w:tc>
          <w:tcPr>
            <w:tcW w:w="259"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8.49</w:t>
            </w:r>
          </w:p>
        </w:tc>
        <w:tc>
          <w:tcPr>
            <w:tcW w:w="37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7.83</w:t>
            </w:r>
          </w:p>
        </w:tc>
        <w:tc>
          <w:tcPr>
            <w:tcW w:w="38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14"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1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349"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25"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155,262</w:t>
            </w:r>
          </w:p>
        </w:tc>
        <w:tc>
          <w:tcPr>
            <w:tcW w:w="43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202,541</w:t>
            </w: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38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385"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B525FE"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1990/91</w:t>
            </w:r>
          </w:p>
        </w:tc>
        <w:tc>
          <w:tcPr>
            <w:tcW w:w="259"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8.90</w:t>
            </w:r>
          </w:p>
        </w:tc>
        <w:tc>
          <w:tcPr>
            <w:tcW w:w="37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7.00</w:t>
            </w:r>
          </w:p>
        </w:tc>
        <w:tc>
          <w:tcPr>
            <w:tcW w:w="38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6.84</w:t>
            </w:r>
          </w:p>
        </w:tc>
        <w:tc>
          <w:tcPr>
            <w:tcW w:w="414"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8.00</w:t>
            </w:r>
          </w:p>
        </w:tc>
        <w:tc>
          <w:tcPr>
            <w:tcW w:w="41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33.60</w:t>
            </w:r>
          </w:p>
        </w:tc>
        <w:tc>
          <w:tcPr>
            <w:tcW w:w="349"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27.04</w:t>
            </w:r>
          </w:p>
        </w:tc>
        <w:tc>
          <w:tcPr>
            <w:tcW w:w="425"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106,281</w:t>
            </w:r>
          </w:p>
        </w:tc>
        <w:tc>
          <w:tcPr>
            <w:tcW w:w="43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108,533</w:t>
            </w: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138</w:t>
            </w:r>
          </w:p>
        </w:tc>
        <w:tc>
          <w:tcPr>
            <w:tcW w:w="38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340</w:t>
            </w: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385"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B525FE"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1991/92</w:t>
            </w:r>
          </w:p>
        </w:tc>
        <w:tc>
          <w:tcPr>
            <w:tcW w:w="259"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8.20</w:t>
            </w:r>
          </w:p>
        </w:tc>
        <w:tc>
          <w:tcPr>
            <w:tcW w:w="37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7.40</w:t>
            </w:r>
          </w:p>
        </w:tc>
        <w:tc>
          <w:tcPr>
            <w:tcW w:w="38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8.11</w:t>
            </w:r>
          </w:p>
        </w:tc>
        <w:tc>
          <w:tcPr>
            <w:tcW w:w="414"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6.83</w:t>
            </w:r>
          </w:p>
        </w:tc>
        <w:tc>
          <w:tcPr>
            <w:tcW w:w="41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24.69</w:t>
            </w:r>
          </w:p>
        </w:tc>
        <w:tc>
          <w:tcPr>
            <w:tcW w:w="349"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17.01</w:t>
            </w:r>
          </w:p>
        </w:tc>
        <w:tc>
          <w:tcPr>
            <w:tcW w:w="425"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133,428</w:t>
            </w:r>
          </w:p>
        </w:tc>
        <w:tc>
          <w:tcPr>
            <w:tcW w:w="43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101,429</w:t>
            </w: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377</w:t>
            </w:r>
          </w:p>
        </w:tc>
        <w:tc>
          <w:tcPr>
            <w:tcW w:w="38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857</w:t>
            </w:r>
          </w:p>
        </w:tc>
        <w:tc>
          <w:tcPr>
            <w:tcW w:w="339" w:type="pct"/>
            <w:vAlign w:val="bottom"/>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385"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B525FE"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1992/93</w:t>
            </w:r>
          </w:p>
        </w:tc>
        <w:tc>
          <w:tcPr>
            <w:tcW w:w="259"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8.40</w:t>
            </w:r>
          </w:p>
        </w:tc>
        <w:tc>
          <w:tcPr>
            <w:tcW w:w="37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5.90</w:t>
            </w:r>
          </w:p>
        </w:tc>
        <w:tc>
          <w:tcPr>
            <w:tcW w:w="38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10.42</w:t>
            </w:r>
          </w:p>
        </w:tc>
        <w:tc>
          <w:tcPr>
            <w:tcW w:w="414"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6.35</w:t>
            </w:r>
          </w:p>
        </w:tc>
        <w:tc>
          <w:tcPr>
            <w:tcW w:w="41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38.46</w:t>
            </w:r>
          </w:p>
        </w:tc>
        <w:tc>
          <w:tcPr>
            <w:tcW w:w="349"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16.64</w:t>
            </w:r>
          </w:p>
        </w:tc>
        <w:tc>
          <w:tcPr>
            <w:tcW w:w="425"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133,778</w:t>
            </w:r>
          </w:p>
        </w:tc>
        <w:tc>
          <w:tcPr>
            <w:tcW w:w="43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69,443</w:t>
            </w: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199</w:t>
            </w:r>
          </w:p>
        </w:tc>
        <w:tc>
          <w:tcPr>
            <w:tcW w:w="38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690</w:t>
            </w:r>
          </w:p>
        </w:tc>
        <w:tc>
          <w:tcPr>
            <w:tcW w:w="339" w:type="pct"/>
            <w:vAlign w:val="bottom"/>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385"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B525FE"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1993/94</w:t>
            </w:r>
          </w:p>
        </w:tc>
        <w:tc>
          <w:tcPr>
            <w:tcW w:w="259"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7.80</w:t>
            </w:r>
          </w:p>
        </w:tc>
        <w:tc>
          <w:tcPr>
            <w:tcW w:w="37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4.40</w:t>
            </w:r>
          </w:p>
        </w:tc>
        <w:tc>
          <w:tcPr>
            <w:tcW w:w="38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5.07</w:t>
            </w:r>
          </w:p>
        </w:tc>
        <w:tc>
          <w:tcPr>
            <w:tcW w:w="414"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6.51</w:t>
            </w:r>
          </w:p>
        </w:tc>
        <w:tc>
          <w:tcPr>
            <w:tcW w:w="41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20.81</w:t>
            </w:r>
          </w:p>
        </w:tc>
        <w:tc>
          <w:tcPr>
            <w:tcW w:w="349"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17.14</w:t>
            </w:r>
          </w:p>
        </w:tc>
        <w:tc>
          <w:tcPr>
            <w:tcW w:w="425"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106,890</w:t>
            </w:r>
          </w:p>
        </w:tc>
        <w:tc>
          <w:tcPr>
            <w:tcW w:w="43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127,764</w:t>
            </w: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31</w:t>
            </w:r>
          </w:p>
        </w:tc>
        <w:tc>
          <w:tcPr>
            <w:tcW w:w="38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174</w:t>
            </w:r>
          </w:p>
        </w:tc>
        <w:tc>
          <w:tcPr>
            <w:tcW w:w="339" w:type="pct"/>
            <w:vAlign w:val="bottom"/>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385"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B525FE"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1994/95</w:t>
            </w:r>
          </w:p>
        </w:tc>
        <w:tc>
          <w:tcPr>
            <w:tcW w:w="259"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5.90</w:t>
            </w:r>
          </w:p>
        </w:tc>
        <w:tc>
          <w:tcPr>
            <w:tcW w:w="37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4.10</w:t>
            </w:r>
          </w:p>
        </w:tc>
        <w:tc>
          <w:tcPr>
            <w:tcW w:w="38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2.54</w:t>
            </w:r>
          </w:p>
        </w:tc>
        <w:tc>
          <w:tcPr>
            <w:tcW w:w="414"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6.71</w:t>
            </w:r>
          </w:p>
        </w:tc>
        <w:tc>
          <w:tcPr>
            <w:tcW w:w="412"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12.91</w:t>
            </w:r>
          </w:p>
        </w:tc>
        <w:tc>
          <w:tcPr>
            <w:tcW w:w="349"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19.25</w:t>
            </w:r>
          </w:p>
        </w:tc>
        <w:tc>
          <w:tcPr>
            <w:tcW w:w="425"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191,455</w:t>
            </w:r>
          </w:p>
        </w:tc>
        <w:tc>
          <w:tcPr>
            <w:tcW w:w="43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195,138</w:t>
            </w:r>
          </w:p>
        </w:tc>
        <w:tc>
          <w:tcPr>
            <w:tcW w:w="339"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127</w:t>
            </w:r>
          </w:p>
        </w:tc>
        <w:tc>
          <w:tcPr>
            <w:tcW w:w="387"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1,270</w:t>
            </w:r>
          </w:p>
        </w:tc>
        <w:tc>
          <w:tcPr>
            <w:tcW w:w="339" w:type="pct"/>
            <w:vAlign w:val="bottom"/>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385"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1995/96</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5.90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4.70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5.03</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4.96</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16.94</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14.26</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177,773</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115,248</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6,388</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5,598</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0.78</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1.16</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1996/97</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6.50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6.10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5.11</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5.43</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13.65</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13.56</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113,460</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99,267</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8,360</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7,194</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0.82</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0.98</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1997/98</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7.30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6.60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7.11</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6.53</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18.15</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15.03</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106,403</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86,811</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4,670</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3,985</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0.81</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0.98</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1998/99</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8.90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11.40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9.10</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9.41</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25.76</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23.05</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83,378</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35,975</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3,616</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1,876</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0.96</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1.09</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1999/00</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9.00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6.30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9.21</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5.92</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20.70</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14.47</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79,129</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107,040</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3,851</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4,523</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0.90</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0.90</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2000/01</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9.90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7.00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9.90</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6.39</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25.35</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16.63</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71,551</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101,239</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5,043</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4,740</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0.89</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0.84</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2001/02</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11.70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6.50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11.19</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5.99</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22.59</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14.64</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62,639</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105,512</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4,626</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4,454</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1.15</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0.82</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2002/03</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12.40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8.40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11.94</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7.47</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22.54</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17.37</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52,042</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78,979</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3,980</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2,509</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1.21</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0.91</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2003/04</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10.90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10.20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11.03</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9.28</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19.46</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18.15</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58,883</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66,236</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3,960</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3,334</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1.09</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1.16</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2004/05</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18.30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12.10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17.71</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11.13</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28.47</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22.43</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34,848</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56,846</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2,206</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2,619</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1.68</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1.25</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2005/06</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25.40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21.20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29.44</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23.89</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38.47</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36.23</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24,569</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30,116</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1,193</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1,365</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1.01</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1.19</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2006/07</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24.80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19.60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25.21</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24.01</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33.52</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33.47</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26,195</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26,870</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1,098</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1,183</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0.82</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1.15</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2007/08</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28.00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20.00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31.09</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21.07</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40.37</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32.48</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22,653</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29,950</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998</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1,082</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0.93</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1.02</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2008/09</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27.30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22.40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29.92</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24.54</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38.36</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38.12</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24,466</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26,200</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613</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979</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0.91</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1.17</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2009/10</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25.90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23.70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26.64</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26.54</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35.89</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34.07</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26,298</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26,489</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408</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892</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0.75</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1.25</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b/>
                <w:snapToGrid w:val="0"/>
                <w:sz w:val="22"/>
                <w:szCs w:val="22"/>
                <w:lang w:eastAsia="fr-FR"/>
              </w:rPr>
            </w:pPr>
            <w:r w:rsidRPr="00394E33">
              <w:rPr>
                <w:snapToGrid w:val="0"/>
                <w:sz w:val="22"/>
                <w:szCs w:val="22"/>
                <w:lang w:eastAsia="fr-FR"/>
              </w:rPr>
              <w:t>2010/11</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26.00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20.90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26.05</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22.35</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36.76</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29.05</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25,851</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29,994</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436</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867</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0.77</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1.08</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lastRenderedPageBreak/>
              <w:t>2011/12</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37.30</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23.40</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38.79</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23.76</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51.69</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31.09</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17,915</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26,326</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361</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837</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1.10</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1.11</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2012/13</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33.02</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20.57</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38.00</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22.81</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47.74</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30.73</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20,827</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32,716</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438</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1,109</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1.07</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1.08</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2013/14</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33.67</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16.42</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35.83</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16.93</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46.16</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24.95</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21,388</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41,835</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499</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1,223</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1.05</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0.82</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2014/15</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42.29</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15.29</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46.96</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15.28</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60.00</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22.67</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17,002</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41,548</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376</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1,137</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1.36</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0.73</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2015/16</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39.41</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14.97</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43.17</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15.75</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58.81</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22.13</w:t>
            </w:r>
          </w:p>
        </w:tc>
        <w:tc>
          <w:tcPr>
            <w:tcW w:w="425"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19,376</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41,108</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478</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1,296</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1.28</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0.75</w:t>
            </w:r>
          </w:p>
        </w:tc>
      </w:tr>
      <w:tr w:rsidR="00B92B5D" w:rsidRPr="00394E33" w:rsidTr="007609A4">
        <w:trPr>
          <w:trHeight w:val="20"/>
        </w:trPr>
        <w:tc>
          <w:tcPr>
            <w:cnfStyle w:val="001000000000" w:firstRow="0" w:lastRow="0" w:firstColumn="1" w:lastColumn="0" w:oddVBand="0" w:evenVBand="0" w:oddHBand="0" w:evenHBand="0" w:firstRowFirstColumn="0" w:firstRowLastColumn="0" w:lastRowFirstColumn="0" w:lastRowLastColumn="0"/>
            <w:tcW w:w="502"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2016/17</w:t>
            </w:r>
          </w:p>
        </w:tc>
        <w:tc>
          <w:tcPr>
            <w:tcW w:w="259"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32.45</w:t>
            </w:r>
          </w:p>
        </w:tc>
        <w:tc>
          <w:tcPr>
            <w:tcW w:w="37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14.29</w:t>
            </w:r>
          </w:p>
        </w:tc>
        <w:tc>
          <w:tcPr>
            <w:tcW w:w="38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37.04</w:t>
            </w:r>
          </w:p>
        </w:tc>
        <w:tc>
          <w:tcPr>
            <w:tcW w:w="414"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16.74</w:t>
            </w:r>
          </w:p>
        </w:tc>
        <w:tc>
          <w:tcPr>
            <w:tcW w:w="412"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52.78</w:t>
            </w:r>
          </w:p>
        </w:tc>
        <w:tc>
          <w:tcPr>
            <w:tcW w:w="34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24.25</w:t>
            </w:r>
          </w:p>
        </w:tc>
        <w:tc>
          <w:tcPr>
            <w:tcW w:w="425" w:type="pct"/>
            <w:gridSpan w:val="2"/>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24,470</w:t>
            </w:r>
          </w:p>
        </w:tc>
        <w:tc>
          <w:tcPr>
            <w:tcW w:w="43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38,118</w:t>
            </w:r>
          </w:p>
        </w:tc>
        <w:tc>
          <w:tcPr>
            <w:tcW w:w="339"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617</w:t>
            </w:r>
          </w:p>
        </w:tc>
        <w:tc>
          <w:tcPr>
            <w:tcW w:w="387"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1,060</w:t>
            </w:r>
          </w:p>
        </w:tc>
        <w:tc>
          <w:tcPr>
            <w:tcW w:w="339"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1.08</w:t>
            </w:r>
          </w:p>
        </w:tc>
        <w:tc>
          <w:tcPr>
            <w:tcW w:w="385"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0.86</w:t>
            </w:r>
          </w:p>
        </w:tc>
      </w:tr>
      <w:tr w:rsidR="00B92B5D" w:rsidRPr="00394E33" w:rsidTr="007609A4">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502" w:type="pct"/>
            <w:tcBorders>
              <w:bottom w:val="single" w:sz="4" w:space="0" w:color="auto"/>
              <w:right w:val="single" w:sz="4" w:space="0" w:color="auto"/>
            </w:tcBorders>
            <w:vAlign w:val="center"/>
          </w:tcPr>
          <w:p w:rsidR="00B92B5D" w:rsidRPr="00394E33" w:rsidRDefault="00B92B5D" w:rsidP="00B92B5D">
            <w:pPr>
              <w:widowControl w:val="0"/>
              <w:jc w:val="center"/>
              <w:rPr>
                <w:b w:val="0"/>
                <w:bCs w:val="0"/>
                <w:snapToGrid w:val="0"/>
                <w:sz w:val="22"/>
                <w:szCs w:val="22"/>
                <w:lang w:eastAsia="fr-FR"/>
              </w:rPr>
            </w:pPr>
            <w:r w:rsidRPr="00394E33">
              <w:rPr>
                <w:b w:val="0"/>
                <w:bCs w:val="0"/>
                <w:snapToGrid w:val="0"/>
                <w:sz w:val="22"/>
                <w:szCs w:val="22"/>
                <w:lang w:eastAsia="fr-FR"/>
              </w:rPr>
              <w:t>2017/18</w:t>
            </w:r>
          </w:p>
        </w:tc>
        <w:tc>
          <w:tcPr>
            <w:tcW w:w="259" w:type="pct"/>
            <w:tcBorders>
              <w:left w:val="single" w:sz="4" w:space="0" w:color="auto"/>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31.46</w:t>
            </w:r>
          </w:p>
        </w:tc>
        <w:tc>
          <w:tcPr>
            <w:tcW w:w="370"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16.81</w:t>
            </w:r>
          </w:p>
        </w:tc>
        <w:tc>
          <w:tcPr>
            <w:tcW w:w="382"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36.33</w:t>
            </w:r>
          </w:p>
        </w:tc>
        <w:tc>
          <w:tcPr>
            <w:tcW w:w="414"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19.30</w:t>
            </w:r>
          </w:p>
        </w:tc>
        <w:tc>
          <w:tcPr>
            <w:tcW w:w="412"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54.62</w:t>
            </w:r>
          </w:p>
        </w:tc>
        <w:tc>
          <w:tcPr>
            <w:tcW w:w="349"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25.54</w:t>
            </w:r>
          </w:p>
        </w:tc>
        <w:tc>
          <w:tcPr>
            <w:tcW w:w="425" w:type="pct"/>
            <w:gridSpan w:val="2"/>
            <w:tcBorders>
              <w:bottom w:val="single" w:sz="4" w:space="0" w:color="auto"/>
            </w:tcBorders>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25,516</w:t>
            </w:r>
          </w:p>
        </w:tc>
        <w:tc>
          <w:tcPr>
            <w:tcW w:w="437"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30,885</w:t>
            </w:r>
          </w:p>
        </w:tc>
        <w:tc>
          <w:tcPr>
            <w:tcW w:w="339" w:type="pct"/>
            <w:tcBorders>
              <w:bottom w:val="single" w:sz="4" w:space="0" w:color="auto"/>
            </w:tcBorders>
            <w:vAlign w:val="center"/>
          </w:tcPr>
          <w:p w:rsidR="00B92B5D" w:rsidRPr="00394E33" w:rsidRDefault="00B92B5D" w:rsidP="00B92B5D">
            <w:pPr>
              <w:jc w:val="center"/>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585</w:t>
            </w:r>
          </w:p>
        </w:tc>
        <w:tc>
          <w:tcPr>
            <w:tcW w:w="387"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760</w:t>
            </w:r>
          </w:p>
        </w:tc>
        <w:tc>
          <w:tcPr>
            <w:tcW w:w="339"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1.04</w:t>
            </w:r>
          </w:p>
        </w:tc>
        <w:tc>
          <w:tcPr>
            <w:tcW w:w="385"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0.98</w:t>
            </w:r>
          </w:p>
        </w:tc>
      </w:tr>
    </w:tbl>
    <w:p w:rsidR="00B525FE" w:rsidRPr="00394E33" w:rsidRDefault="00B525FE" w:rsidP="00B525FE">
      <w:pPr>
        <w:rPr>
          <w:snapToGrid w:val="0"/>
          <w:sz w:val="22"/>
          <w:szCs w:val="22"/>
          <w:lang w:eastAsia="fr-FR"/>
        </w:rPr>
      </w:pPr>
    </w:p>
    <w:p w:rsidR="007609A4" w:rsidRDefault="007609A4" w:rsidP="00B525FE">
      <w:pPr>
        <w:rPr>
          <w:snapToGrid w:val="0"/>
          <w:vanish/>
          <w:sz w:val="22"/>
          <w:szCs w:val="22"/>
          <w:lang w:eastAsia="fr-FR"/>
        </w:rPr>
        <w:sectPr w:rsidR="007609A4" w:rsidSect="00E50A3F">
          <w:pgSz w:w="15840" w:h="12240" w:orient="landscape"/>
          <w:pgMar w:top="1440" w:right="1440" w:bottom="1440" w:left="1440" w:header="720" w:footer="720" w:gutter="0"/>
          <w:cols w:space="720"/>
          <w:titlePg/>
          <w:docGrid w:linePitch="360"/>
        </w:sectPr>
      </w:pPr>
    </w:p>
    <w:p w:rsidR="00B525FE" w:rsidRPr="00394E33" w:rsidRDefault="00B525FE" w:rsidP="00B525FE">
      <w:pPr>
        <w:rPr>
          <w:snapToGrid w:val="0"/>
          <w:vanish/>
          <w:sz w:val="22"/>
          <w:szCs w:val="22"/>
          <w:lang w:eastAsia="fr-FR"/>
          <w:specVanish/>
        </w:rPr>
      </w:pPr>
    </w:p>
    <w:p w:rsidR="00B525FE" w:rsidRPr="00394E33" w:rsidRDefault="00B525FE" w:rsidP="00B525FE">
      <w:pPr>
        <w:rPr>
          <w:sz w:val="22"/>
          <w:szCs w:val="22"/>
        </w:rPr>
      </w:pPr>
      <w:r w:rsidRPr="00394E33">
        <w:rPr>
          <w:snapToGrid w:val="0"/>
          <w:sz w:val="22"/>
          <w:szCs w:val="22"/>
          <w:lang w:eastAsia="fr-FR"/>
        </w:rPr>
        <w:t>Table 4.</w:t>
      </w:r>
      <w:r w:rsidRPr="00394E33">
        <w:rPr>
          <w:sz w:val="22"/>
          <w:szCs w:val="22"/>
        </w:rPr>
        <w:t xml:space="preserve"> </w:t>
      </w:r>
      <w:r w:rsidRPr="00394E33">
        <w:rPr>
          <w:snapToGrid w:val="0"/>
          <w:sz w:val="22"/>
          <w:szCs w:val="22"/>
          <w:lang w:eastAsia="fr-FR"/>
        </w:rPr>
        <w:t xml:space="preserve">Time series of GLM estimated CPUE indices and coefficient of variations (CV) for the fish ticket based retained catch-per-pot lift for the </w:t>
      </w:r>
      <w:r w:rsidRPr="00394E33">
        <w:rPr>
          <w:snapToGrid w:val="0"/>
          <w:color w:val="FF0000"/>
          <w:sz w:val="22"/>
          <w:szCs w:val="22"/>
          <w:lang w:eastAsia="fr-FR"/>
        </w:rPr>
        <w:t>EAG</w:t>
      </w:r>
      <w:r w:rsidRPr="00394E33">
        <w:rPr>
          <w:color w:val="FF0000"/>
          <w:sz w:val="22"/>
          <w:szCs w:val="22"/>
        </w:rPr>
        <w:t xml:space="preserve"> </w:t>
      </w:r>
      <w:r w:rsidR="00D7420A" w:rsidRPr="00394E33">
        <w:rPr>
          <w:sz w:val="22"/>
          <w:szCs w:val="22"/>
        </w:rPr>
        <w:t xml:space="preserve">and </w:t>
      </w:r>
      <w:r w:rsidR="00D7420A" w:rsidRPr="00394E33">
        <w:rPr>
          <w:color w:val="FF0000"/>
          <w:sz w:val="22"/>
          <w:szCs w:val="22"/>
        </w:rPr>
        <w:t xml:space="preserve">WAG </w:t>
      </w:r>
      <w:r w:rsidR="00D7420A" w:rsidRPr="00394E33">
        <w:rPr>
          <w:sz w:val="22"/>
          <w:szCs w:val="22"/>
        </w:rPr>
        <w:t>g</w:t>
      </w:r>
      <w:r w:rsidRPr="00394E33">
        <w:rPr>
          <w:sz w:val="22"/>
          <w:szCs w:val="22"/>
        </w:rPr>
        <w:t>olden king crab stock</w:t>
      </w:r>
      <w:r w:rsidRPr="00394E33">
        <w:rPr>
          <w:snapToGrid w:val="0"/>
          <w:sz w:val="22"/>
          <w:szCs w:val="22"/>
          <w:lang w:eastAsia="fr-FR"/>
        </w:rPr>
        <w:t xml:space="preserve">. The GLM was fitted to the 1985/86 to 1998/99 time series of data. </w:t>
      </w:r>
    </w:p>
    <w:tbl>
      <w:tblPr>
        <w:tblStyle w:val="TableClassic1"/>
        <w:tblpPr w:leftFromText="180" w:rightFromText="180" w:vertAnchor="text" w:horzAnchor="page" w:tblpX="2156" w:tblpY="361"/>
        <w:tblOverlap w:val="never"/>
        <w:tblW w:w="3159" w:type="pct"/>
        <w:tblLayout w:type="fixed"/>
        <w:tblLook w:val="01E0" w:firstRow="1" w:lastRow="1" w:firstColumn="1" w:lastColumn="1" w:noHBand="0" w:noVBand="0"/>
      </w:tblPr>
      <w:tblGrid>
        <w:gridCol w:w="1092"/>
        <w:gridCol w:w="1167"/>
        <w:gridCol w:w="1264"/>
        <w:gridCol w:w="1264"/>
        <w:gridCol w:w="1263"/>
      </w:tblGrid>
      <w:tr w:rsidR="00926593" w:rsidRPr="00394E33" w:rsidTr="00926593">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spacing w:before="120"/>
              <w:rPr>
                <w:snapToGrid w:val="0"/>
                <w:sz w:val="22"/>
                <w:szCs w:val="22"/>
                <w:lang w:eastAsia="fr-FR"/>
              </w:rPr>
            </w:pPr>
          </w:p>
          <w:p w:rsidR="00926593" w:rsidRPr="00394E33" w:rsidRDefault="00926593" w:rsidP="00926593">
            <w:pPr>
              <w:widowControl w:val="0"/>
              <w:spacing w:before="120"/>
              <w:rPr>
                <w:snapToGrid w:val="0"/>
                <w:sz w:val="22"/>
                <w:szCs w:val="22"/>
                <w:lang w:eastAsia="fr-FR"/>
              </w:rPr>
            </w:pPr>
            <w:r w:rsidRPr="00394E33">
              <w:rPr>
                <w:snapToGrid w:val="0"/>
                <w:sz w:val="22"/>
                <w:szCs w:val="22"/>
                <w:lang w:eastAsia="fr-FR"/>
              </w:rPr>
              <w:t>Year</w:t>
            </w:r>
          </w:p>
        </w:tc>
        <w:tc>
          <w:tcPr>
            <w:tcW w:w="964" w:type="pct"/>
            <w:vAlign w:val="center"/>
          </w:tcPr>
          <w:p w:rsidR="00926593" w:rsidRPr="00394E33" w:rsidRDefault="00926593" w:rsidP="00926593">
            <w:pPr>
              <w:widowControl w:val="0"/>
              <w:spacing w:before="120"/>
              <w:jc w:val="center"/>
              <w:cnfStyle w:val="100000000000" w:firstRow="1" w:lastRow="0" w:firstColumn="0" w:lastColumn="0" w:oddVBand="0" w:evenVBand="0" w:oddHBand="0" w:evenHBand="0" w:firstRowFirstColumn="0" w:firstRowLastColumn="0" w:lastRowFirstColumn="0" w:lastRowLastColumn="0"/>
              <w:rPr>
                <w:b w:val="0"/>
                <w:iCs w:val="0"/>
                <w:snapToGrid w:val="0"/>
                <w:sz w:val="22"/>
                <w:szCs w:val="22"/>
                <w:lang w:eastAsia="fr-FR"/>
              </w:rPr>
            </w:pPr>
            <w:r w:rsidRPr="00394E33">
              <w:rPr>
                <w:snapToGrid w:val="0"/>
                <w:sz w:val="22"/>
                <w:szCs w:val="22"/>
                <w:lang w:eastAsia="fr-FR"/>
              </w:rPr>
              <w:t>EAG</w:t>
            </w:r>
          </w:p>
          <w:p w:rsidR="00926593" w:rsidRPr="00394E33" w:rsidRDefault="00926593" w:rsidP="00926593">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CPUE Index</w:t>
            </w:r>
          </w:p>
        </w:tc>
        <w:tc>
          <w:tcPr>
            <w:tcW w:w="1045" w:type="pct"/>
            <w:vAlign w:val="center"/>
          </w:tcPr>
          <w:p w:rsidR="00926593" w:rsidRPr="00394E33" w:rsidRDefault="00926593" w:rsidP="00926593">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CV</w:t>
            </w:r>
          </w:p>
        </w:tc>
        <w:tc>
          <w:tcPr>
            <w:tcW w:w="1045" w:type="pct"/>
            <w:vAlign w:val="center"/>
          </w:tcPr>
          <w:p w:rsidR="00926593" w:rsidRPr="00394E33" w:rsidRDefault="00926593" w:rsidP="00926593">
            <w:pPr>
              <w:widowControl w:val="0"/>
              <w:spacing w:before="120"/>
              <w:jc w:val="center"/>
              <w:cnfStyle w:val="100000000000" w:firstRow="1" w:lastRow="0" w:firstColumn="0" w:lastColumn="0" w:oddVBand="0" w:evenVBand="0" w:oddHBand="0" w:evenHBand="0" w:firstRowFirstColumn="0" w:firstRowLastColumn="0" w:lastRowFirstColumn="0" w:lastRowLastColumn="0"/>
              <w:rPr>
                <w:b w:val="0"/>
                <w:iCs w:val="0"/>
                <w:snapToGrid w:val="0"/>
                <w:sz w:val="22"/>
                <w:szCs w:val="22"/>
                <w:lang w:eastAsia="fr-FR"/>
              </w:rPr>
            </w:pPr>
            <w:r w:rsidRPr="00394E33">
              <w:rPr>
                <w:snapToGrid w:val="0"/>
                <w:sz w:val="22"/>
                <w:szCs w:val="22"/>
                <w:lang w:eastAsia="fr-FR"/>
              </w:rPr>
              <w:t>WAG</w:t>
            </w:r>
          </w:p>
          <w:p w:rsidR="00926593" w:rsidRPr="00394E33" w:rsidRDefault="00926593" w:rsidP="00926593">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CPUE Index</w:t>
            </w:r>
          </w:p>
        </w:tc>
        <w:tc>
          <w:tcPr>
            <w:cnfStyle w:val="000000001000" w:firstRow="0" w:lastRow="0" w:firstColumn="0" w:lastColumn="0" w:oddVBand="0" w:evenVBand="0" w:oddHBand="0" w:evenHBand="0" w:firstRowFirstColumn="0" w:firstRowLastColumn="1" w:lastRowFirstColumn="0" w:lastRowLastColumn="0"/>
            <w:tcW w:w="1044" w:type="pct"/>
            <w:vAlign w:val="center"/>
          </w:tcPr>
          <w:p w:rsidR="00926593" w:rsidRPr="00394E33" w:rsidRDefault="00926593" w:rsidP="00926593">
            <w:pPr>
              <w:widowControl w:val="0"/>
              <w:spacing w:before="120"/>
              <w:jc w:val="center"/>
              <w:rPr>
                <w:snapToGrid w:val="0"/>
                <w:sz w:val="22"/>
                <w:szCs w:val="22"/>
                <w:lang w:eastAsia="fr-FR"/>
              </w:rPr>
            </w:pPr>
            <w:r w:rsidRPr="00394E33">
              <w:rPr>
                <w:snapToGrid w:val="0"/>
                <w:sz w:val="22"/>
                <w:szCs w:val="22"/>
                <w:lang w:eastAsia="fr-FR"/>
              </w:rPr>
              <w:t>CV</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1985/86</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1.63</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0.05</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1.87</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0.03</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1986/87</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1.20</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0.05</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1.68</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0.03</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1987/88</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0.93</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0.06</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1.26</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0.04</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1988/89</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1.02</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0.05</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1.37</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0.03</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1989/90</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1.05</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0.04</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1.10</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0.03</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1990/91</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0.85</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0.06</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0.84</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0.04</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1991/92</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0.87</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0.06</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0.73</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0.06</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1992/93</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0.94</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0.06</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0.70</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0.06</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1993/94</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0.89</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0.06</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0.67</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0.08</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1994/95</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0.80</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0.06</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0.84</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0.05</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1995/96</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0.77</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0.07</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0.87</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0.05</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1996/97</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0.82</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0.07</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0.85</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0.04</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1997/98</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1.19</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0.05</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0.84</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0.04</w:t>
            </w:r>
          </w:p>
        </w:tc>
      </w:tr>
      <w:tr w:rsidR="00926593" w:rsidRPr="00394E33" w:rsidTr="00B965AD">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902" w:type="pct"/>
            <w:vAlign w:val="center"/>
          </w:tcPr>
          <w:p w:rsidR="00926593" w:rsidRPr="00394E33" w:rsidRDefault="00926593" w:rsidP="00926593">
            <w:pPr>
              <w:widowControl w:val="0"/>
              <w:jc w:val="center"/>
              <w:rPr>
                <w:b w:val="0"/>
                <w:snapToGrid w:val="0"/>
                <w:sz w:val="22"/>
                <w:szCs w:val="22"/>
                <w:lang w:eastAsia="fr-FR"/>
              </w:rPr>
            </w:pPr>
            <w:r w:rsidRPr="00394E33">
              <w:rPr>
                <w:b w:val="0"/>
                <w:snapToGrid w:val="0"/>
                <w:sz w:val="22"/>
                <w:szCs w:val="22"/>
                <w:lang w:eastAsia="fr-FR"/>
              </w:rPr>
              <w:t>1998/99</w:t>
            </w:r>
          </w:p>
        </w:tc>
        <w:tc>
          <w:tcPr>
            <w:tcW w:w="964" w:type="pct"/>
            <w:vAlign w:val="bottom"/>
          </w:tcPr>
          <w:p w:rsidR="00926593" w:rsidRPr="00394E33" w:rsidRDefault="00926593" w:rsidP="00926593">
            <w:pPr>
              <w:widowControl w:val="0"/>
              <w:jc w:val="center"/>
              <w:cnfStyle w:val="010000000000" w:firstRow="0" w:lastRow="1" w:firstColumn="0" w:lastColumn="0" w:oddVBand="0" w:evenVBand="0" w:oddHBand="0" w:evenHBand="0" w:firstRowFirstColumn="0" w:firstRowLastColumn="0" w:lastRowFirstColumn="0" w:lastRowLastColumn="0"/>
              <w:rPr>
                <w:bCs/>
                <w:snapToGrid w:val="0"/>
                <w:sz w:val="22"/>
                <w:szCs w:val="22"/>
                <w:lang w:eastAsia="fr-FR"/>
              </w:rPr>
            </w:pPr>
            <w:r w:rsidRPr="00394E33">
              <w:rPr>
                <w:bCs/>
                <w:snapToGrid w:val="0"/>
                <w:sz w:val="22"/>
                <w:szCs w:val="22"/>
                <w:lang w:eastAsia="fr-FR"/>
              </w:rPr>
              <w:t>1.39</w:t>
            </w:r>
          </w:p>
        </w:tc>
        <w:tc>
          <w:tcPr>
            <w:tcW w:w="1045" w:type="pct"/>
            <w:vAlign w:val="bottom"/>
          </w:tcPr>
          <w:p w:rsidR="00926593" w:rsidRPr="00394E33" w:rsidRDefault="00926593" w:rsidP="00926593">
            <w:pPr>
              <w:widowControl w:val="0"/>
              <w:jc w:val="center"/>
              <w:cnfStyle w:val="010000000000" w:firstRow="0" w:lastRow="1" w:firstColumn="0" w:lastColumn="0" w:oddVBand="0" w:evenVBand="0" w:oddHBand="0" w:evenHBand="0" w:firstRowFirstColumn="0" w:firstRowLastColumn="0" w:lastRowFirstColumn="0" w:lastRowLastColumn="0"/>
              <w:rPr>
                <w:bCs/>
                <w:snapToGrid w:val="0"/>
                <w:sz w:val="22"/>
                <w:szCs w:val="22"/>
                <w:lang w:eastAsia="fr-FR"/>
              </w:rPr>
            </w:pPr>
            <w:r w:rsidRPr="00394E33">
              <w:rPr>
                <w:bCs/>
                <w:snapToGrid w:val="0"/>
                <w:sz w:val="22"/>
                <w:szCs w:val="22"/>
                <w:lang w:eastAsia="fr-FR"/>
              </w:rPr>
              <w:t>0.05</w:t>
            </w:r>
          </w:p>
        </w:tc>
        <w:tc>
          <w:tcPr>
            <w:tcW w:w="1045" w:type="pct"/>
            <w:vAlign w:val="bottom"/>
          </w:tcPr>
          <w:p w:rsidR="00926593" w:rsidRPr="00394E33" w:rsidRDefault="00926593" w:rsidP="00926593">
            <w:pPr>
              <w:widowControl w:val="0"/>
              <w:jc w:val="center"/>
              <w:cnfStyle w:val="010000000000" w:firstRow="0" w:lastRow="1" w:firstColumn="0" w:lastColumn="0" w:oddVBand="0" w:evenVBand="0" w:oddHBand="0" w:evenHBand="0" w:firstRowFirstColumn="0" w:firstRowLastColumn="0" w:lastRowFirstColumn="0" w:lastRowLastColumn="0"/>
              <w:rPr>
                <w:bCs/>
                <w:snapToGrid w:val="0"/>
                <w:sz w:val="22"/>
                <w:szCs w:val="22"/>
                <w:lang w:eastAsia="fr-FR"/>
              </w:rPr>
            </w:pPr>
            <w:r w:rsidRPr="00394E33">
              <w:rPr>
                <w:color w:val="000000"/>
                <w:sz w:val="22"/>
                <w:szCs w:val="22"/>
              </w:rPr>
              <w:t>1.12</w:t>
            </w:r>
          </w:p>
        </w:tc>
        <w:tc>
          <w:tcPr>
            <w:tcW w:w="1044" w:type="pct"/>
            <w:vAlign w:val="bottom"/>
          </w:tcPr>
          <w:p w:rsidR="00926593" w:rsidRPr="00394E33" w:rsidRDefault="00926593" w:rsidP="00926593">
            <w:pPr>
              <w:widowControl w:val="0"/>
              <w:jc w:val="center"/>
              <w:cnfStyle w:val="010000000000" w:firstRow="0" w:lastRow="1" w:firstColumn="0" w:lastColumn="0" w:oddVBand="0" w:evenVBand="0" w:oddHBand="0" w:evenHBand="0" w:firstRowFirstColumn="0" w:firstRowLastColumn="0" w:lastRowFirstColumn="0" w:lastRowLastColumn="0"/>
              <w:rPr>
                <w:bCs/>
                <w:snapToGrid w:val="0"/>
                <w:sz w:val="22"/>
                <w:szCs w:val="22"/>
                <w:lang w:eastAsia="fr-FR"/>
              </w:rPr>
            </w:pPr>
            <w:r w:rsidRPr="00394E33">
              <w:rPr>
                <w:color w:val="000000"/>
                <w:sz w:val="22"/>
                <w:szCs w:val="22"/>
              </w:rPr>
              <w:t>0.03</w:t>
            </w:r>
          </w:p>
        </w:tc>
      </w:tr>
    </w:tbl>
    <w:p w:rsidR="00D45F72" w:rsidRPr="00394E33" w:rsidRDefault="00D45F72" w:rsidP="00D25071">
      <w:pPr>
        <w:tabs>
          <w:tab w:val="left" w:pos="1890"/>
        </w:tabs>
        <w:jc w:val="both"/>
        <w:rPr>
          <w:sz w:val="22"/>
          <w:szCs w:val="22"/>
        </w:rPr>
      </w:pPr>
    </w:p>
    <w:p w:rsidR="00926593" w:rsidRPr="00394E33" w:rsidRDefault="00D45F72" w:rsidP="00D25071">
      <w:pPr>
        <w:tabs>
          <w:tab w:val="left" w:pos="1890"/>
        </w:tabs>
        <w:jc w:val="both"/>
        <w:rPr>
          <w:sz w:val="22"/>
          <w:szCs w:val="22"/>
        </w:rPr>
      </w:pPr>
      <w:r w:rsidRPr="00394E33">
        <w:rPr>
          <w:sz w:val="22"/>
          <w:szCs w:val="22"/>
        </w:rPr>
        <w:br w:type="textWrapping" w:clear="all"/>
      </w:r>
    </w:p>
    <w:p w:rsidR="00D45F72" w:rsidRPr="00394E33" w:rsidRDefault="00D45F72" w:rsidP="00D25071">
      <w:pPr>
        <w:tabs>
          <w:tab w:val="left" w:pos="1890"/>
        </w:tabs>
        <w:jc w:val="both"/>
        <w:rPr>
          <w:sz w:val="22"/>
          <w:szCs w:val="22"/>
        </w:rPr>
      </w:pPr>
      <w:r w:rsidRPr="00394E33">
        <w:rPr>
          <w:sz w:val="22"/>
          <w:szCs w:val="22"/>
        </w:rPr>
        <w:br w:type="page"/>
      </w:r>
    </w:p>
    <w:p w:rsidR="00D45F72" w:rsidRPr="00394E33" w:rsidRDefault="00D45F72" w:rsidP="00D25071">
      <w:pPr>
        <w:tabs>
          <w:tab w:val="left" w:pos="1890"/>
        </w:tabs>
        <w:jc w:val="both"/>
        <w:rPr>
          <w:sz w:val="22"/>
          <w:szCs w:val="22"/>
        </w:rPr>
        <w:sectPr w:rsidR="00D45F72" w:rsidRPr="00394E33" w:rsidSect="00CB1A7E">
          <w:pgSz w:w="12240" w:h="15840"/>
          <w:pgMar w:top="1440" w:right="1440" w:bottom="1440" w:left="1440" w:header="720" w:footer="720" w:gutter="0"/>
          <w:cols w:space="720"/>
          <w:titlePg/>
          <w:docGrid w:linePitch="360"/>
        </w:sectPr>
      </w:pPr>
    </w:p>
    <w:p w:rsidR="00D45F72" w:rsidRPr="00394E33" w:rsidRDefault="00D45F72" w:rsidP="00D25071">
      <w:pPr>
        <w:tabs>
          <w:tab w:val="left" w:pos="1890"/>
        </w:tabs>
        <w:jc w:val="both"/>
        <w:rPr>
          <w:sz w:val="22"/>
          <w:szCs w:val="22"/>
        </w:rPr>
      </w:pPr>
      <w:r w:rsidRPr="00394E33">
        <w:rPr>
          <w:sz w:val="22"/>
          <w:szCs w:val="22"/>
        </w:rPr>
        <w:lastRenderedPageBreak/>
        <w:t xml:space="preserve">Table </w:t>
      </w:r>
      <w:r w:rsidR="00D42CB9" w:rsidRPr="00394E33">
        <w:rPr>
          <w:sz w:val="22"/>
          <w:szCs w:val="22"/>
        </w:rPr>
        <w:t>5</w:t>
      </w:r>
      <w:r w:rsidRPr="00394E33">
        <w:rPr>
          <w:sz w:val="22"/>
          <w:szCs w:val="22"/>
        </w:rPr>
        <w:t xml:space="preserve">. Parameter estimates and coefficient of variations (CV) with the </w:t>
      </w:r>
      <w:r w:rsidR="00DA7C25" w:rsidRPr="00394E33">
        <w:rPr>
          <w:sz w:val="22"/>
          <w:szCs w:val="22"/>
        </w:rPr>
        <w:t>201</w:t>
      </w:r>
      <w:r w:rsidR="00757B9D" w:rsidRPr="00394E33">
        <w:rPr>
          <w:sz w:val="22"/>
          <w:szCs w:val="22"/>
        </w:rPr>
        <w:t>7</w:t>
      </w:r>
      <w:r w:rsidR="00DA7C25" w:rsidRPr="00394E33">
        <w:rPr>
          <w:sz w:val="22"/>
          <w:szCs w:val="22"/>
        </w:rPr>
        <w:t xml:space="preserve"> MMB (MMB on 15 Feb 201</w:t>
      </w:r>
      <w:r w:rsidR="00757B9D" w:rsidRPr="00394E33">
        <w:rPr>
          <w:sz w:val="22"/>
          <w:szCs w:val="22"/>
        </w:rPr>
        <w:t>8</w:t>
      </w:r>
      <w:r w:rsidR="00DA7C25" w:rsidRPr="00394E33">
        <w:rPr>
          <w:sz w:val="22"/>
          <w:szCs w:val="22"/>
        </w:rPr>
        <w:t xml:space="preserve">) </w:t>
      </w:r>
      <w:r w:rsidRPr="00394E33">
        <w:rPr>
          <w:sz w:val="22"/>
          <w:szCs w:val="22"/>
        </w:rPr>
        <w:t xml:space="preserve">for scenarios </w:t>
      </w:r>
      <w:r w:rsidR="00757B9D" w:rsidRPr="00394E33">
        <w:rPr>
          <w:sz w:val="22"/>
          <w:szCs w:val="22"/>
        </w:rPr>
        <w:t>18_0</w:t>
      </w:r>
      <w:r w:rsidR="008112AF" w:rsidRPr="00394E33">
        <w:rPr>
          <w:sz w:val="22"/>
          <w:szCs w:val="22"/>
        </w:rPr>
        <w:t xml:space="preserve">, </w:t>
      </w:r>
      <w:r w:rsidR="00757B9D" w:rsidRPr="00394E33">
        <w:rPr>
          <w:sz w:val="22"/>
          <w:szCs w:val="22"/>
        </w:rPr>
        <w:t>18_1</w:t>
      </w:r>
      <w:r w:rsidR="008112AF" w:rsidRPr="00394E33">
        <w:rPr>
          <w:sz w:val="22"/>
          <w:szCs w:val="22"/>
        </w:rPr>
        <w:t xml:space="preserve">, </w:t>
      </w:r>
      <w:r w:rsidR="00EE0274" w:rsidRPr="00394E33">
        <w:rPr>
          <w:sz w:val="22"/>
          <w:szCs w:val="22"/>
        </w:rPr>
        <w:t>and</w:t>
      </w:r>
      <w:r w:rsidR="008112AF" w:rsidRPr="00394E33">
        <w:rPr>
          <w:sz w:val="22"/>
          <w:szCs w:val="22"/>
        </w:rPr>
        <w:t xml:space="preserve"> </w:t>
      </w:r>
      <w:r w:rsidR="00757B9D" w:rsidRPr="00394E33">
        <w:rPr>
          <w:sz w:val="22"/>
          <w:szCs w:val="22"/>
        </w:rPr>
        <w:t>18_1</w:t>
      </w:r>
      <w:r w:rsidR="008112AF" w:rsidRPr="00394E33">
        <w:rPr>
          <w:sz w:val="22"/>
          <w:szCs w:val="22"/>
        </w:rPr>
        <w:t>a</w:t>
      </w:r>
      <w:r w:rsidRPr="00394E33">
        <w:rPr>
          <w:sz w:val="22"/>
          <w:szCs w:val="22"/>
        </w:rPr>
        <w:t xml:space="preserve"> for the golden king crab data from the </w:t>
      </w:r>
      <w:r w:rsidRPr="00394E33">
        <w:rPr>
          <w:color w:val="FF0000"/>
          <w:sz w:val="22"/>
          <w:szCs w:val="22"/>
        </w:rPr>
        <w:t>EAG</w:t>
      </w:r>
      <w:r w:rsidRPr="00394E33">
        <w:rPr>
          <w:sz w:val="22"/>
          <w:szCs w:val="22"/>
        </w:rPr>
        <w:t>, 1985/86–201</w:t>
      </w:r>
      <w:r w:rsidR="00757B9D" w:rsidRPr="00394E33">
        <w:rPr>
          <w:sz w:val="22"/>
          <w:szCs w:val="22"/>
        </w:rPr>
        <w:t>7</w:t>
      </w:r>
      <w:r w:rsidR="008112AF" w:rsidRPr="00394E33">
        <w:rPr>
          <w:sz w:val="22"/>
          <w:szCs w:val="22"/>
        </w:rPr>
        <w:t>/1</w:t>
      </w:r>
      <w:r w:rsidR="00757B9D" w:rsidRPr="00394E33">
        <w:rPr>
          <w:sz w:val="22"/>
          <w:szCs w:val="22"/>
        </w:rPr>
        <w:t>8</w:t>
      </w:r>
      <w:r w:rsidRPr="00394E33">
        <w:rPr>
          <w:sz w:val="22"/>
          <w:szCs w:val="22"/>
        </w:rPr>
        <w:t xml:space="preserve">. Recruitment and fishing mortality deviations and initial size frequency determination parameters were omitted from this list. </w:t>
      </w:r>
    </w:p>
    <w:p w:rsidR="00D45F72" w:rsidRPr="00394E33" w:rsidRDefault="00D45F72" w:rsidP="00D25071">
      <w:pPr>
        <w:tabs>
          <w:tab w:val="left" w:pos="1890"/>
        </w:tabs>
        <w:jc w:val="both"/>
        <w:rPr>
          <w:sz w:val="22"/>
          <w:szCs w:val="22"/>
        </w:rPr>
      </w:pPr>
    </w:p>
    <w:tbl>
      <w:tblPr>
        <w:tblStyle w:val="TableClassic1"/>
        <w:tblW w:w="11178" w:type="dxa"/>
        <w:tblBorders>
          <w:top w:val="none" w:sz="0" w:space="0" w:color="auto"/>
          <w:bottom w:val="none" w:sz="0" w:space="0" w:color="auto"/>
        </w:tblBorders>
        <w:tblLayout w:type="fixed"/>
        <w:tblLook w:val="04A0" w:firstRow="1" w:lastRow="0" w:firstColumn="1" w:lastColumn="0" w:noHBand="0" w:noVBand="1"/>
      </w:tblPr>
      <w:tblGrid>
        <w:gridCol w:w="3978"/>
        <w:gridCol w:w="1080"/>
        <w:gridCol w:w="990"/>
        <w:gridCol w:w="945"/>
        <w:gridCol w:w="945"/>
        <w:gridCol w:w="990"/>
        <w:gridCol w:w="990"/>
        <w:gridCol w:w="1260"/>
      </w:tblGrid>
      <w:tr w:rsidR="00757B9D" w:rsidRPr="00394E33" w:rsidTr="00757B9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8" w:type="dxa"/>
            <w:tcBorders>
              <w:top w:val="single" w:sz="4" w:space="0" w:color="auto"/>
              <w:bottom w:val="single" w:sz="4" w:space="0" w:color="auto"/>
              <w:right w:val="single" w:sz="4" w:space="0" w:color="auto"/>
            </w:tcBorders>
            <w:noWrap/>
          </w:tcPr>
          <w:p w:rsidR="00757B9D" w:rsidRPr="00394E33" w:rsidRDefault="00757B9D" w:rsidP="00D25071">
            <w:pPr>
              <w:pBdr>
                <w:top w:val="single" w:sz="4" w:space="1" w:color="auto"/>
              </w:pBdr>
              <w:tabs>
                <w:tab w:val="left" w:pos="1890"/>
              </w:tabs>
              <w:jc w:val="both"/>
              <w:rPr>
                <w:sz w:val="22"/>
                <w:szCs w:val="22"/>
              </w:rPr>
            </w:pPr>
          </w:p>
        </w:tc>
        <w:tc>
          <w:tcPr>
            <w:tcW w:w="2070" w:type="dxa"/>
            <w:gridSpan w:val="2"/>
            <w:tcBorders>
              <w:top w:val="single" w:sz="4" w:space="0" w:color="auto"/>
              <w:left w:val="single" w:sz="4" w:space="0" w:color="auto"/>
              <w:bottom w:val="single" w:sz="4" w:space="0" w:color="auto"/>
            </w:tcBorders>
            <w:noWrap/>
          </w:tcPr>
          <w:p w:rsidR="00757B9D" w:rsidRPr="00394E33" w:rsidRDefault="00757B9D" w:rsidP="00D25071">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r w:rsidRPr="00394E33">
              <w:rPr>
                <w:sz w:val="22"/>
                <w:szCs w:val="22"/>
              </w:rPr>
              <w:t>Scenario 18_0</w:t>
            </w:r>
          </w:p>
        </w:tc>
        <w:tc>
          <w:tcPr>
            <w:tcW w:w="1890" w:type="dxa"/>
            <w:gridSpan w:val="2"/>
            <w:tcBorders>
              <w:top w:val="single" w:sz="4" w:space="0" w:color="auto"/>
              <w:bottom w:val="single" w:sz="4" w:space="0" w:color="auto"/>
            </w:tcBorders>
          </w:tcPr>
          <w:p w:rsidR="00757B9D" w:rsidRPr="00394E33" w:rsidRDefault="00757B9D" w:rsidP="00D25071">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r w:rsidRPr="00394E33">
              <w:rPr>
                <w:sz w:val="22"/>
                <w:szCs w:val="22"/>
              </w:rPr>
              <w:t>Scenario 18_1</w:t>
            </w:r>
          </w:p>
        </w:tc>
        <w:tc>
          <w:tcPr>
            <w:tcW w:w="1980" w:type="dxa"/>
            <w:gridSpan w:val="2"/>
            <w:tcBorders>
              <w:top w:val="single" w:sz="4" w:space="0" w:color="auto"/>
              <w:bottom w:val="single" w:sz="4" w:space="0" w:color="auto"/>
            </w:tcBorders>
          </w:tcPr>
          <w:p w:rsidR="00757B9D" w:rsidRPr="00394E33" w:rsidRDefault="00757B9D" w:rsidP="00D25071">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r w:rsidRPr="00394E33">
              <w:rPr>
                <w:sz w:val="22"/>
                <w:szCs w:val="22"/>
              </w:rPr>
              <w:t>Scenario 18_1a</w:t>
            </w:r>
          </w:p>
        </w:tc>
        <w:tc>
          <w:tcPr>
            <w:tcW w:w="1260" w:type="dxa"/>
            <w:tcBorders>
              <w:top w:val="single" w:sz="4" w:space="0" w:color="auto"/>
              <w:bottom w:val="single" w:sz="4" w:space="0" w:color="auto"/>
            </w:tcBorders>
          </w:tcPr>
          <w:p w:rsidR="00757B9D" w:rsidRPr="00394E33" w:rsidRDefault="00757B9D" w:rsidP="00D25071">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p>
        </w:tc>
      </w:tr>
      <w:tr w:rsidR="00757B9D" w:rsidRPr="00394E33" w:rsidTr="00757B9D">
        <w:trPr>
          <w:trHeight w:val="300"/>
        </w:trPr>
        <w:tc>
          <w:tcPr>
            <w:cnfStyle w:val="001000000000" w:firstRow="0" w:lastRow="0" w:firstColumn="1" w:lastColumn="0" w:oddVBand="0" w:evenVBand="0" w:oddHBand="0" w:evenHBand="0" w:firstRowFirstColumn="0" w:firstRowLastColumn="0" w:lastRowFirstColumn="0" w:lastRowLastColumn="0"/>
            <w:tcW w:w="3978" w:type="dxa"/>
            <w:tcBorders>
              <w:top w:val="single" w:sz="4" w:space="0" w:color="auto"/>
              <w:bottom w:val="single" w:sz="4" w:space="0" w:color="auto"/>
              <w:right w:val="single" w:sz="4" w:space="0" w:color="auto"/>
            </w:tcBorders>
            <w:noWrap/>
            <w:hideMark/>
          </w:tcPr>
          <w:p w:rsidR="00757B9D" w:rsidRPr="00394E33" w:rsidRDefault="00757B9D" w:rsidP="00D25071">
            <w:pPr>
              <w:tabs>
                <w:tab w:val="left" w:pos="1890"/>
              </w:tabs>
              <w:jc w:val="both"/>
              <w:rPr>
                <w:sz w:val="22"/>
                <w:szCs w:val="22"/>
              </w:rPr>
            </w:pPr>
            <w:r w:rsidRPr="00394E33">
              <w:rPr>
                <w:sz w:val="22"/>
                <w:szCs w:val="22"/>
              </w:rPr>
              <w:t>Parameter</w:t>
            </w:r>
          </w:p>
        </w:tc>
        <w:tc>
          <w:tcPr>
            <w:tcW w:w="1080" w:type="dxa"/>
            <w:tcBorders>
              <w:top w:val="single" w:sz="4" w:space="0" w:color="auto"/>
              <w:left w:val="single" w:sz="4" w:space="0" w:color="auto"/>
              <w:bottom w:val="single" w:sz="4" w:space="0" w:color="auto"/>
            </w:tcBorders>
            <w:noWrap/>
            <w:hideMark/>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Estimate</w:t>
            </w:r>
          </w:p>
        </w:tc>
        <w:tc>
          <w:tcPr>
            <w:tcW w:w="990" w:type="dxa"/>
            <w:tcBorders>
              <w:top w:val="single" w:sz="4" w:space="0" w:color="auto"/>
              <w:bottom w:val="single" w:sz="4" w:space="0" w:color="auto"/>
            </w:tcBorders>
            <w:noWrap/>
            <w:hideMark/>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CV</w:t>
            </w:r>
          </w:p>
        </w:tc>
        <w:tc>
          <w:tcPr>
            <w:tcW w:w="945" w:type="dxa"/>
            <w:tcBorders>
              <w:top w:val="single" w:sz="4" w:space="0" w:color="auto"/>
              <w:bottom w:val="single" w:sz="4" w:space="0" w:color="auto"/>
            </w:tcBorders>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Estimate</w:t>
            </w:r>
          </w:p>
        </w:tc>
        <w:tc>
          <w:tcPr>
            <w:tcW w:w="945" w:type="dxa"/>
            <w:tcBorders>
              <w:top w:val="single" w:sz="4" w:space="0" w:color="auto"/>
              <w:bottom w:val="single" w:sz="4" w:space="0" w:color="auto"/>
            </w:tcBorders>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CV</w:t>
            </w:r>
          </w:p>
        </w:tc>
        <w:tc>
          <w:tcPr>
            <w:tcW w:w="990" w:type="dxa"/>
            <w:tcBorders>
              <w:top w:val="single" w:sz="4" w:space="0" w:color="auto"/>
              <w:bottom w:val="single" w:sz="4" w:space="0" w:color="auto"/>
            </w:tcBorders>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Estimate</w:t>
            </w:r>
          </w:p>
        </w:tc>
        <w:tc>
          <w:tcPr>
            <w:tcW w:w="990" w:type="dxa"/>
            <w:tcBorders>
              <w:top w:val="single" w:sz="4" w:space="0" w:color="auto"/>
              <w:bottom w:val="single" w:sz="4" w:space="0" w:color="auto"/>
            </w:tcBorders>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CV</w:t>
            </w:r>
          </w:p>
        </w:tc>
        <w:tc>
          <w:tcPr>
            <w:tcW w:w="1260" w:type="dxa"/>
            <w:tcBorders>
              <w:top w:val="single" w:sz="4" w:space="0" w:color="auto"/>
              <w:bottom w:val="single" w:sz="4" w:space="0" w:color="auto"/>
            </w:tcBorders>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Limits</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top w:val="single" w:sz="4" w:space="0" w:color="auto"/>
              <w:right w:val="single" w:sz="4" w:space="0" w:color="auto"/>
            </w:tcBorders>
            <w:noWrap/>
            <w:vAlign w:val="bottom"/>
            <w:hideMark/>
          </w:tcPr>
          <w:p w:rsidR="00FE2DC3" w:rsidRPr="00394E33" w:rsidRDefault="00FE2DC3" w:rsidP="00FE2DC3">
            <w:pPr>
              <w:tabs>
                <w:tab w:val="left" w:pos="1890"/>
              </w:tabs>
              <w:jc w:val="both"/>
              <w:rPr>
                <w:sz w:val="22"/>
                <w:szCs w:val="22"/>
              </w:rPr>
            </w:pPr>
            <w:r w:rsidRPr="00394E33">
              <w:rPr>
                <w:sz w:val="22"/>
                <w:szCs w:val="22"/>
              </w:rPr>
              <w:t>log_</w:t>
            </w:r>
            <w:r w:rsidRPr="00394E33">
              <w:rPr>
                <w:sz w:val="22"/>
                <w:szCs w:val="22"/>
              </w:rPr>
              <w:sym w:font="Symbol" w:char="F077"/>
            </w:r>
            <w:r w:rsidRPr="00394E33">
              <w:rPr>
                <w:sz w:val="22"/>
                <w:szCs w:val="22"/>
              </w:rPr>
              <w:t>1  ( growth incr. intercept)</w:t>
            </w:r>
          </w:p>
        </w:tc>
        <w:tc>
          <w:tcPr>
            <w:tcW w:w="1080" w:type="dxa"/>
            <w:tcBorders>
              <w:top w:val="single" w:sz="4" w:space="0" w:color="auto"/>
              <w:left w:val="single" w:sz="4" w:space="0" w:color="auto"/>
            </w:tcBorders>
            <w:noWrap/>
            <w:vAlign w:val="bottom"/>
            <w:hideMark/>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2.54</w:t>
            </w:r>
          </w:p>
        </w:tc>
        <w:tc>
          <w:tcPr>
            <w:tcW w:w="990" w:type="dxa"/>
            <w:tcBorders>
              <w:top w:val="single" w:sz="4" w:space="0" w:color="auto"/>
            </w:tcBorders>
            <w:noWrap/>
            <w:vAlign w:val="bottom"/>
            <w:hideMark/>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945" w:type="dxa"/>
            <w:tcBorders>
              <w:top w:val="single" w:sz="4" w:space="0" w:color="auto"/>
            </w:tcBorders>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2.54</w:t>
            </w:r>
          </w:p>
        </w:tc>
        <w:tc>
          <w:tcPr>
            <w:tcW w:w="945" w:type="dxa"/>
            <w:tcBorders>
              <w:top w:val="single" w:sz="4" w:space="0" w:color="auto"/>
            </w:tcBorders>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990" w:type="dxa"/>
            <w:tcBorders>
              <w:top w:val="single" w:sz="4" w:space="0" w:color="auto"/>
            </w:tcBorders>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2.54</w:t>
            </w:r>
          </w:p>
        </w:tc>
        <w:tc>
          <w:tcPr>
            <w:tcW w:w="990" w:type="dxa"/>
            <w:tcBorders>
              <w:top w:val="single" w:sz="4" w:space="0" w:color="auto"/>
            </w:tcBorders>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1260" w:type="dxa"/>
            <w:tcBorders>
              <w:top w:val="single" w:sz="4" w:space="0" w:color="auto"/>
            </w:tcBorders>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1.0, 4.5</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hideMark/>
          </w:tcPr>
          <w:p w:rsidR="00FE2DC3" w:rsidRPr="00394E33" w:rsidRDefault="00FE2DC3" w:rsidP="00FE2DC3">
            <w:pPr>
              <w:tabs>
                <w:tab w:val="left" w:pos="1890"/>
              </w:tabs>
              <w:jc w:val="both"/>
              <w:rPr>
                <w:sz w:val="22"/>
                <w:szCs w:val="22"/>
              </w:rPr>
            </w:pPr>
            <w:r w:rsidRPr="00394E33">
              <w:rPr>
                <w:sz w:val="22"/>
                <w:szCs w:val="22"/>
              </w:rPr>
              <w:sym w:font="Symbol" w:char="F077"/>
            </w:r>
            <w:r w:rsidRPr="00394E33">
              <w:rPr>
                <w:sz w:val="22"/>
                <w:szCs w:val="22"/>
              </w:rPr>
              <w:t>2   ( growth incr. slope)</w:t>
            </w:r>
          </w:p>
        </w:tc>
        <w:tc>
          <w:tcPr>
            <w:tcW w:w="1080" w:type="dxa"/>
            <w:tcBorders>
              <w:left w:val="single" w:sz="4" w:space="0" w:color="auto"/>
            </w:tcBorders>
            <w:noWrap/>
            <w:vAlign w:val="bottom"/>
            <w:hideMark/>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-8.20</w:t>
            </w:r>
          </w:p>
        </w:tc>
        <w:tc>
          <w:tcPr>
            <w:tcW w:w="990" w:type="dxa"/>
            <w:noWrap/>
            <w:vAlign w:val="bottom"/>
            <w:hideMark/>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0.21</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-8.20</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0.21</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-8.27</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0.21</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-12.0,-5.0</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log_a  (molt prob.  slope)</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-2.50</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0.022</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-2.50</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-2.49</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-4.61,-1.39</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log_b  (molt prob. L50)</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4.95</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0.001</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4.95</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0.001</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4.95</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0.001</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3.869,5.05</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hideMark/>
          </w:tcPr>
          <w:p w:rsidR="00FE2DC3" w:rsidRPr="00394E33" w:rsidRDefault="00FE2DC3" w:rsidP="00FE2DC3">
            <w:pPr>
              <w:tabs>
                <w:tab w:val="left" w:pos="1890"/>
              </w:tabs>
              <w:jc w:val="both"/>
              <w:rPr>
                <w:sz w:val="22"/>
                <w:szCs w:val="22"/>
              </w:rPr>
            </w:pPr>
            <w:r w:rsidRPr="00394E33">
              <w:rPr>
                <w:sz w:val="22"/>
                <w:szCs w:val="22"/>
              </w:rPr>
              <w:sym w:font="Symbol" w:char="F073"/>
            </w:r>
            <w:r w:rsidRPr="00394E33">
              <w:rPr>
                <w:sz w:val="22"/>
                <w:szCs w:val="22"/>
              </w:rPr>
              <w:t xml:space="preserve">  (growth variability std)</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3.68</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3.68</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3.68</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0.1,12.0</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log_total sel delta</w:t>
            </w:r>
            <w:r w:rsidRPr="00394E33">
              <w:rPr>
                <w:sz w:val="22"/>
                <w:szCs w:val="22"/>
              </w:rPr>
              <w:sym w:font="Symbol" w:char="F071"/>
            </w:r>
            <w:r w:rsidRPr="00394E33">
              <w:rPr>
                <w:sz w:val="22"/>
                <w:szCs w:val="22"/>
              </w:rPr>
              <w:t>,  1985-04</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3.38</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3.38</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3.38</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0.,4.4</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 total sel delta</w:t>
            </w:r>
            <w:r w:rsidRPr="00394E33">
              <w:rPr>
                <w:sz w:val="22"/>
                <w:szCs w:val="22"/>
              </w:rPr>
              <w:sym w:font="Symbol" w:char="F071"/>
            </w:r>
            <w:r w:rsidRPr="00394E33">
              <w:rPr>
                <w:sz w:val="22"/>
                <w:szCs w:val="22"/>
              </w:rPr>
              <w:t>,  2005-17</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2.98</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2.98</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2.98</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0.,4.4</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 ret. sel delta</w:t>
            </w:r>
            <w:r w:rsidRPr="00394E33">
              <w:rPr>
                <w:sz w:val="22"/>
                <w:szCs w:val="22"/>
              </w:rPr>
              <w:sym w:font="Symbol" w:char="F071"/>
            </w:r>
            <w:r w:rsidRPr="00394E33">
              <w:rPr>
                <w:sz w:val="22"/>
                <w:szCs w:val="22"/>
              </w:rPr>
              <w:t>, 1985-17</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1.86</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1.85</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1.85</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0.,4.4</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 xml:space="preserve">log_tot sel </w:t>
            </w:r>
            <w:r w:rsidRPr="00394E33">
              <w:rPr>
                <w:sz w:val="22"/>
                <w:szCs w:val="22"/>
              </w:rPr>
              <w:sym w:font="Symbol" w:char="F071"/>
            </w:r>
            <w:r w:rsidRPr="00394E33">
              <w:rPr>
                <w:sz w:val="22"/>
                <w:szCs w:val="22"/>
                <w:vertAlign w:val="subscript"/>
              </w:rPr>
              <w:t>50</w:t>
            </w:r>
            <w:r w:rsidRPr="00394E33">
              <w:rPr>
                <w:sz w:val="22"/>
                <w:szCs w:val="22"/>
              </w:rPr>
              <w:t>, 1985-04</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4.83</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0.003</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4.0,5.0</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 xml:space="preserve">log_tot sel </w:t>
            </w:r>
            <w:r w:rsidRPr="00394E33">
              <w:rPr>
                <w:sz w:val="22"/>
                <w:szCs w:val="22"/>
              </w:rPr>
              <w:sym w:font="Symbol" w:char="F071"/>
            </w:r>
            <w:r w:rsidRPr="00394E33">
              <w:rPr>
                <w:sz w:val="22"/>
                <w:szCs w:val="22"/>
                <w:vertAlign w:val="subscript"/>
              </w:rPr>
              <w:t>50</w:t>
            </w:r>
            <w:r w:rsidRPr="00394E33">
              <w:rPr>
                <w:sz w:val="22"/>
                <w:szCs w:val="22"/>
              </w:rPr>
              <w:t>, 2005-17</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4.92</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4.92</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4.92</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4.0,5.0</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 xml:space="preserve">log_ret. sel </w:t>
            </w:r>
            <w:r w:rsidRPr="00394E33">
              <w:rPr>
                <w:sz w:val="22"/>
                <w:szCs w:val="22"/>
              </w:rPr>
              <w:sym w:font="Symbol" w:char="F071"/>
            </w:r>
            <w:r w:rsidRPr="00394E33">
              <w:rPr>
                <w:sz w:val="22"/>
                <w:szCs w:val="22"/>
                <w:vertAlign w:val="subscript"/>
              </w:rPr>
              <w:t>50</w:t>
            </w:r>
            <w:r w:rsidRPr="00394E33">
              <w:rPr>
                <w:sz w:val="22"/>
                <w:szCs w:val="22"/>
              </w:rPr>
              <w:t>, 1985-17</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4.91</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0.0003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4.91</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0.0003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4.91</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0.0003</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4.0,5.0</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log_β</w:t>
            </w:r>
            <w:r w:rsidRPr="00394E33">
              <w:rPr>
                <w:sz w:val="22"/>
                <w:szCs w:val="22"/>
                <w:vertAlign w:val="subscript"/>
              </w:rPr>
              <w:t>r</w:t>
            </w:r>
            <w:r w:rsidRPr="00394E33">
              <w:rPr>
                <w:sz w:val="22"/>
                <w:szCs w:val="22"/>
              </w:rPr>
              <w:t xml:space="preserve">  (rec.distribution par.)</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-1.07</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0.18</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-1.07</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0.18</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-1.06</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0.19</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-12.0, 12.0</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logq2 (catchability  1985-04)</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-0.58</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-0.58</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-0.58</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-9.0, 2.25</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logq3 (catchability 2005-17)</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-0.90</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-0.88</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0.14</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-0.87</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0.14</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-9.0, 2.25</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log_mean_rec  (mean rec.)</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0.87</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0.86</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0.83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0.01, 5.0</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log_mean_Fpot (Pot fishery F)</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-1.04</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-1.02</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-15.0, -0.01</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log_mean_Fground (GF byc. F)</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-9.24</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-9.23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-9.20</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-15.0, -1.6</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tcPr>
          <w:p w:rsidR="00FE2DC3" w:rsidRPr="00394E33" w:rsidRDefault="00101D71" w:rsidP="00FE2DC3">
            <w:pPr>
              <w:tabs>
                <w:tab w:val="left" w:pos="1890"/>
              </w:tabs>
              <w:jc w:val="both"/>
              <w:rPr>
                <w:sz w:val="22"/>
                <w:szCs w:val="22"/>
              </w:rPr>
            </w:pPr>
            <m:oMath>
              <m:sSubSup>
                <m:sSubSupPr>
                  <m:ctrlPr>
                    <w:rPr>
                      <w:rFonts w:ascii="Cambria Math" w:hAnsi="Cambria Math"/>
                      <w:sz w:val="22"/>
                      <w:szCs w:val="22"/>
                    </w:rPr>
                  </m:ctrlPr>
                </m:sSubSupPr>
                <m:e>
                  <m:r>
                    <m:rPr>
                      <m:sty m:val="p"/>
                    </m:rPr>
                    <w:rPr>
                      <w:rFonts w:ascii="Cambria Math" w:hAnsi="Cambria Math"/>
                      <w:sz w:val="22"/>
                      <w:szCs w:val="22"/>
                    </w:rPr>
                    <m:t>σ</m:t>
                  </m:r>
                </m:e>
                <m:sub>
                  <m:r>
                    <m:rPr>
                      <m:sty m:val="p"/>
                    </m:rPr>
                    <w:rPr>
                      <w:rFonts w:ascii="Cambria Math" w:hAnsi="Cambria Math"/>
                      <w:sz w:val="22"/>
                      <w:szCs w:val="22"/>
                    </w:rPr>
                    <m:t>e</m:t>
                  </m:r>
                </m:sub>
                <m:sup>
                  <m:r>
                    <m:rPr>
                      <m:sty m:val="p"/>
                    </m:rPr>
                    <w:rPr>
                      <w:rFonts w:ascii="Cambria Math" w:hAnsi="Cambria Math"/>
                      <w:sz w:val="22"/>
                      <w:szCs w:val="22"/>
                    </w:rPr>
                    <m:t>2</m:t>
                  </m:r>
                </m:sup>
              </m:sSubSup>
            </m:oMath>
            <w:r w:rsidR="00FE2DC3" w:rsidRPr="00394E33">
              <w:rPr>
                <w:sz w:val="22"/>
                <w:szCs w:val="22"/>
              </w:rPr>
              <w:t xml:space="preserve">   (observer CPUE additional var)</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0.37</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0.38</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0.38</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0.0, 0.15</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tcPr>
          <w:p w:rsidR="00FE2DC3" w:rsidRPr="00394E33" w:rsidRDefault="00101D71" w:rsidP="00FE2DC3">
            <w:pPr>
              <w:tabs>
                <w:tab w:val="left" w:pos="1890"/>
              </w:tabs>
              <w:jc w:val="both"/>
              <w:rPr>
                <w:sz w:val="22"/>
                <w:szCs w:val="22"/>
              </w:rPr>
            </w:pPr>
            <m:oMath>
              <m:sSubSup>
                <m:sSubSupPr>
                  <m:ctrlPr>
                    <w:rPr>
                      <w:rFonts w:ascii="Cambria Math" w:hAnsi="Cambria Math"/>
                      <w:sz w:val="22"/>
                      <w:szCs w:val="22"/>
                    </w:rPr>
                  </m:ctrlPr>
                </m:sSubSupPr>
                <m:e>
                  <m:r>
                    <m:rPr>
                      <m:sty m:val="p"/>
                    </m:rPr>
                    <w:rPr>
                      <w:rFonts w:ascii="Cambria Math" w:hAnsi="Cambria Math"/>
                      <w:sz w:val="22"/>
                      <w:szCs w:val="22"/>
                    </w:rPr>
                    <m:t>σ</m:t>
                  </m:r>
                </m:e>
                <m:sub>
                  <m:r>
                    <m:rPr>
                      <m:sty m:val="p"/>
                    </m:rPr>
                    <w:rPr>
                      <w:rFonts w:ascii="Cambria Math" w:hAnsi="Cambria Math"/>
                      <w:sz w:val="22"/>
                      <w:szCs w:val="22"/>
                    </w:rPr>
                    <m:t>e</m:t>
                  </m:r>
                </m:sub>
                <m:sup>
                  <m:r>
                    <m:rPr>
                      <m:sty m:val="p"/>
                    </m:rPr>
                    <w:rPr>
                      <w:rFonts w:ascii="Cambria Math" w:hAnsi="Cambria Math"/>
                      <w:sz w:val="22"/>
                      <w:szCs w:val="22"/>
                    </w:rPr>
                    <m:t>2</m:t>
                  </m:r>
                </m:sup>
              </m:sSubSup>
            </m:oMath>
            <w:r w:rsidR="00FE2DC3" w:rsidRPr="00394E33">
              <w:rPr>
                <w:sz w:val="22"/>
                <w:szCs w:val="22"/>
              </w:rPr>
              <w:t xml:space="preserve">   (fishery CPUE additional var)</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0.43</w:t>
            </w:r>
          </w:p>
        </w:tc>
        <w:tc>
          <w:tcPr>
            <w:tcW w:w="1260" w:type="dxa"/>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0.0,1.0</w:t>
            </w:r>
          </w:p>
        </w:tc>
      </w:tr>
      <w:tr w:rsidR="00757B9D"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bottom w:val="single" w:sz="4" w:space="0" w:color="auto"/>
              <w:right w:val="single" w:sz="4" w:space="0" w:color="auto"/>
            </w:tcBorders>
            <w:noWrap/>
            <w:vAlign w:val="bottom"/>
          </w:tcPr>
          <w:p w:rsidR="00757B9D" w:rsidRPr="00394E33" w:rsidRDefault="00757B9D" w:rsidP="00D25071">
            <w:pPr>
              <w:tabs>
                <w:tab w:val="left" w:pos="1890"/>
              </w:tabs>
              <w:jc w:val="both"/>
              <w:rPr>
                <w:sz w:val="22"/>
                <w:szCs w:val="22"/>
              </w:rPr>
            </w:pPr>
            <w:r w:rsidRPr="00394E33">
              <w:rPr>
                <w:sz w:val="22"/>
                <w:szCs w:val="22"/>
              </w:rPr>
              <w:t>2017 MMB</w:t>
            </w:r>
          </w:p>
        </w:tc>
        <w:tc>
          <w:tcPr>
            <w:tcW w:w="1080" w:type="dxa"/>
            <w:tcBorders>
              <w:left w:val="single" w:sz="4" w:space="0" w:color="auto"/>
              <w:bottom w:val="single" w:sz="4" w:space="0" w:color="auto"/>
            </w:tcBorders>
            <w:noWrap/>
            <w:vAlign w:val="bottom"/>
          </w:tcPr>
          <w:p w:rsidR="00757B9D" w:rsidRPr="00394E33" w:rsidRDefault="00C263FD" w:rsidP="00C263FD">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 xml:space="preserve"> 12,599</w:t>
            </w:r>
          </w:p>
        </w:tc>
        <w:tc>
          <w:tcPr>
            <w:tcW w:w="990" w:type="dxa"/>
            <w:tcBorders>
              <w:bottom w:val="single" w:sz="4" w:space="0" w:color="auto"/>
            </w:tcBorders>
            <w:noWrap/>
            <w:vAlign w:val="bottom"/>
          </w:tcPr>
          <w:p w:rsidR="00757B9D" w:rsidRPr="00394E33" w:rsidRDefault="008A1638" w:rsidP="008A1638">
            <w:pP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w:t>
            </w:r>
            <w:r w:rsidR="00757B9D" w:rsidRPr="00394E33">
              <w:rPr>
                <w:sz w:val="22"/>
                <w:szCs w:val="22"/>
              </w:rPr>
              <w:t>.17</w:t>
            </w:r>
          </w:p>
        </w:tc>
        <w:tc>
          <w:tcPr>
            <w:tcW w:w="945" w:type="dxa"/>
            <w:tcBorders>
              <w:bottom w:val="single" w:sz="4" w:space="0" w:color="auto"/>
            </w:tcBorders>
            <w:vAlign w:val="bottom"/>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w:t>
            </w:r>
            <w:r w:rsidR="00397D75" w:rsidRPr="00394E33">
              <w:rPr>
                <w:sz w:val="22"/>
                <w:szCs w:val="22"/>
              </w:rPr>
              <w:t>2</w:t>
            </w:r>
            <w:r w:rsidRPr="00394E33">
              <w:rPr>
                <w:sz w:val="22"/>
                <w:szCs w:val="22"/>
              </w:rPr>
              <w:t>,3</w:t>
            </w:r>
            <w:r w:rsidR="00397D75" w:rsidRPr="00394E33">
              <w:rPr>
                <w:sz w:val="22"/>
                <w:szCs w:val="22"/>
              </w:rPr>
              <w:t>40</w:t>
            </w:r>
          </w:p>
        </w:tc>
        <w:tc>
          <w:tcPr>
            <w:tcW w:w="945" w:type="dxa"/>
            <w:tcBorders>
              <w:bottom w:val="single" w:sz="4" w:space="0" w:color="auto"/>
            </w:tcBorders>
            <w:vAlign w:val="bottom"/>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0.17</w:t>
            </w:r>
          </w:p>
        </w:tc>
        <w:tc>
          <w:tcPr>
            <w:tcW w:w="990" w:type="dxa"/>
            <w:tcBorders>
              <w:bottom w:val="single" w:sz="4" w:space="0" w:color="auto"/>
            </w:tcBorders>
            <w:vAlign w:val="bottom"/>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w:t>
            </w:r>
            <w:r w:rsidR="00FE2DC3" w:rsidRPr="00394E33">
              <w:rPr>
                <w:sz w:val="22"/>
                <w:szCs w:val="22"/>
              </w:rPr>
              <w:t>2</w:t>
            </w:r>
            <w:r w:rsidRPr="00394E33">
              <w:rPr>
                <w:sz w:val="22"/>
                <w:szCs w:val="22"/>
              </w:rPr>
              <w:t>,</w:t>
            </w:r>
            <w:r w:rsidR="00FE2DC3" w:rsidRPr="00394E33">
              <w:rPr>
                <w:sz w:val="22"/>
                <w:szCs w:val="22"/>
              </w:rPr>
              <w:t>081</w:t>
            </w:r>
          </w:p>
        </w:tc>
        <w:tc>
          <w:tcPr>
            <w:tcW w:w="990" w:type="dxa"/>
            <w:tcBorders>
              <w:bottom w:val="single" w:sz="4" w:space="0" w:color="auto"/>
            </w:tcBorders>
            <w:vAlign w:val="bottom"/>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w:t>
            </w:r>
            <w:r w:rsidR="00FE2DC3" w:rsidRPr="00394E33">
              <w:rPr>
                <w:sz w:val="22"/>
                <w:szCs w:val="22"/>
              </w:rPr>
              <w:t>7</w:t>
            </w:r>
          </w:p>
        </w:tc>
        <w:tc>
          <w:tcPr>
            <w:tcW w:w="1260" w:type="dxa"/>
            <w:tcBorders>
              <w:bottom w:val="single" w:sz="4" w:space="0" w:color="auto"/>
            </w:tcBorders>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p>
        </w:tc>
      </w:tr>
    </w:tbl>
    <w:p w:rsidR="00D45F72" w:rsidRPr="00394E33" w:rsidRDefault="00D45F72" w:rsidP="00D25071">
      <w:pPr>
        <w:tabs>
          <w:tab w:val="left" w:pos="1890"/>
        </w:tabs>
        <w:jc w:val="both"/>
        <w:rPr>
          <w:sz w:val="22"/>
          <w:szCs w:val="22"/>
        </w:rPr>
      </w:pPr>
    </w:p>
    <w:p w:rsidR="003306C8" w:rsidRPr="00394E33" w:rsidRDefault="003306C8"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D017AE" w:rsidRPr="00394E33" w:rsidRDefault="00D017AE" w:rsidP="00D017AE">
      <w:pPr>
        <w:tabs>
          <w:tab w:val="left" w:pos="1890"/>
        </w:tabs>
        <w:jc w:val="both"/>
        <w:rPr>
          <w:sz w:val="22"/>
          <w:szCs w:val="22"/>
        </w:rPr>
      </w:pPr>
      <w:r w:rsidRPr="00394E33">
        <w:rPr>
          <w:sz w:val="22"/>
          <w:szCs w:val="22"/>
        </w:rPr>
        <w:lastRenderedPageBreak/>
        <w:t xml:space="preserve">Table 6. Parameter estimates and coefficient of variations (CV) with the 2017 MMB (MMB on 15 Feb 2018) for scenarios 18_0, 18_1, and 18_1a for the golden king crab data from the </w:t>
      </w:r>
      <w:r w:rsidRPr="00394E33">
        <w:rPr>
          <w:color w:val="FF0000"/>
          <w:sz w:val="22"/>
          <w:szCs w:val="22"/>
        </w:rPr>
        <w:t>WAG</w:t>
      </w:r>
      <w:r w:rsidRPr="00394E33">
        <w:rPr>
          <w:sz w:val="22"/>
          <w:szCs w:val="22"/>
        </w:rPr>
        <w:t xml:space="preserve">, 1985/86–2017/18. Recruitment and fishing mortality deviations and initial size frequency determination parameters were omitted from this list. </w:t>
      </w:r>
    </w:p>
    <w:p w:rsidR="00D017AE" w:rsidRPr="00394E33" w:rsidRDefault="00D017AE" w:rsidP="00D017AE">
      <w:pPr>
        <w:tabs>
          <w:tab w:val="left" w:pos="1890"/>
        </w:tabs>
        <w:jc w:val="both"/>
        <w:rPr>
          <w:sz w:val="22"/>
          <w:szCs w:val="22"/>
        </w:rPr>
      </w:pPr>
    </w:p>
    <w:tbl>
      <w:tblPr>
        <w:tblStyle w:val="TableClassic1"/>
        <w:tblW w:w="11178" w:type="dxa"/>
        <w:tblBorders>
          <w:top w:val="none" w:sz="0" w:space="0" w:color="auto"/>
          <w:bottom w:val="none" w:sz="0" w:space="0" w:color="auto"/>
        </w:tblBorders>
        <w:tblLayout w:type="fixed"/>
        <w:tblLook w:val="04A0" w:firstRow="1" w:lastRow="0" w:firstColumn="1" w:lastColumn="0" w:noHBand="0" w:noVBand="1"/>
      </w:tblPr>
      <w:tblGrid>
        <w:gridCol w:w="3978"/>
        <w:gridCol w:w="1080"/>
        <w:gridCol w:w="990"/>
        <w:gridCol w:w="945"/>
        <w:gridCol w:w="945"/>
        <w:gridCol w:w="990"/>
        <w:gridCol w:w="990"/>
        <w:gridCol w:w="1260"/>
      </w:tblGrid>
      <w:tr w:rsidR="00D017AE" w:rsidRPr="00394E33" w:rsidTr="00187CF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8" w:type="dxa"/>
            <w:tcBorders>
              <w:top w:val="single" w:sz="4" w:space="0" w:color="auto"/>
              <w:bottom w:val="single" w:sz="4" w:space="0" w:color="auto"/>
              <w:right w:val="single" w:sz="4" w:space="0" w:color="auto"/>
            </w:tcBorders>
            <w:noWrap/>
          </w:tcPr>
          <w:p w:rsidR="00D017AE" w:rsidRPr="00394E33" w:rsidRDefault="00D017AE" w:rsidP="00187CF0">
            <w:pPr>
              <w:pBdr>
                <w:top w:val="single" w:sz="4" w:space="1" w:color="auto"/>
              </w:pBdr>
              <w:tabs>
                <w:tab w:val="left" w:pos="1890"/>
              </w:tabs>
              <w:jc w:val="both"/>
              <w:rPr>
                <w:sz w:val="22"/>
                <w:szCs w:val="22"/>
              </w:rPr>
            </w:pPr>
          </w:p>
        </w:tc>
        <w:tc>
          <w:tcPr>
            <w:tcW w:w="2070" w:type="dxa"/>
            <w:gridSpan w:val="2"/>
            <w:tcBorders>
              <w:top w:val="single" w:sz="4" w:space="0" w:color="auto"/>
              <w:left w:val="single" w:sz="4" w:space="0" w:color="auto"/>
              <w:bottom w:val="single" w:sz="4" w:space="0" w:color="auto"/>
            </w:tcBorders>
            <w:noWrap/>
          </w:tcPr>
          <w:p w:rsidR="00D017AE" w:rsidRPr="00394E33" w:rsidRDefault="00D017AE" w:rsidP="00187CF0">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r w:rsidRPr="00394E33">
              <w:rPr>
                <w:sz w:val="22"/>
                <w:szCs w:val="22"/>
              </w:rPr>
              <w:t>Scenario 18_0</w:t>
            </w:r>
          </w:p>
        </w:tc>
        <w:tc>
          <w:tcPr>
            <w:tcW w:w="1890" w:type="dxa"/>
            <w:gridSpan w:val="2"/>
            <w:tcBorders>
              <w:top w:val="single" w:sz="4" w:space="0" w:color="auto"/>
              <w:bottom w:val="single" w:sz="4" w:space="0" w:color="auto"/>
            </w:tcBorders>
          </w:tcPr>
          <w:p w:rsidR="00D017AE" w:rsidRPr="00394E33" w:rsidRDefault="00D017AE" w:rsidP="00187CF0">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r w:rsidRPr="00394E33">
              <w:rPr>
                <w:sz w:val="22"/>
                <w:szCs w:val="22"/>
              </w:rPr>
              <w:t>Scenario 18_1</w:t>
            </w:r>
          </w:p>
        </w:tc>
        <w:tc>
          <w:tcPr>
            <w:tcW w:w="1980" w:type="dxa"/>
            <w:gridSpan w:val="2"/>
            <w:tcBorders>
              <w:top w:val="single" w:sz="4" w:space="0" w:color="auto"/>
              <w:bottom w:val="single" w:sz="4" w:space="0" w:color="auto"/>
            </w:tcBorders>
          </w:tcPr>
          <w:p w:rsidR="00D017AE" w:rsidRPr="00394E33" w:rsidRDefault="00D017AE" w:rsidP="00187CF0">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r w:rsidRPr="00394E33">
              <w:rPr>
                <w:sz w:val="22"/>
                <w:szCs w:val="22"/>
              </w:rPr>
              <w:t>Scenario 18_1a</w:t>
            </w:r>
          </w:p>
        </w:tc>
        <w:tc>
          <w:tcPr>
            <w:tcW w:w="1260" w:type="dxa"/>
            <w:tcBorders>
              <w:top w:val="single" w:sz="4" w:space="0" w:color="auto"/>
              <w:bottom w:val="single" w:sz="4" w:space="0" w:color="auto"/>
            </w:tcBorders>
          </w:tcPr>
          <w:p w:rsidR="00D017AE" w:rsidRPr="00394E33" w:rsidRDefault="00D017AE" w:rsidP="00187CF0">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p>
        </w:tc>
      </w:tr>
      <w:tr w:rsidR="00D017AE" w:rsidRPr="00394E33" w:rsidTr="00187CF0">
        <w:trPr>
          <w:trHeight w:val="300"/>
        </w:trPr>
        <w:tc>
          <w:tcPr>
            <w:cnfStyle w:val="001000000000" w:firstRow="0" w:lastRow="0" w:firstColumn="1" w:lastColumn="0" w:oddVBand="0" w:evenVBand="0" w:oddHBand="0" w:evenHBand="0" w:firstRowFirstColumn="0" w:firstRowLastColumn="0" w:lastRowFirstColumn="0" w:lastRowLastColumn="0"/>
            <w:tcW w:w="3978" w:type="dxa"/>
            <w:tcBorders>
              <w:top w:val="single" w:sz="4" w:space="0" w:color="auto"/>
              <w:bottom w:val="single" w:sz="4" w:space="0" w:color="auto"/>
              <w:right w:val="single" w:sz="4" w:space="0" w:color="auto"/>
            </w:tcBorders>
            <w:noWrap/>
            <w:hideMark/>
          </w:tcPr>
          <w:p w:rsidR="00D017AE" w:rsidRPr="00394E33" w:rsidRDefault="00D017AE" w:rsidP="00187CF0">
            <w:pPr>
              <w:tabs>
                <w:tab w:val="left" w:pos="1890"/>
              </w:tabs>
              <w:jc w:val="both"/>
              <w:rPr>
                <w:sz w:val="22"/>
                <w:szCs w:val="22"/>
              </w:rPr>
            </w:pPr>
            <w:r w:rsidRPr="00394E33">
              <w:rPr>
                <w:sz w:val="22"/>
                <w:szCs w:val="22"/>
              </w:rPr>
              <w:t>Parameter</w:t>
            </w:r>
          </w:p>
        </w:tc>
        <w:tc>
          <w:tcPr>
            <w:tcW w:w="1080" w:type="dxa"/>
            <w:tcBorders>
              <w:top w:val="single" w:sz="4" w:space="0" w:color="auto"/>
              <w:left w:val="single" w:sz="4" w:space="0" w:color="auto"/>
              <w:bottom w:val="single" w:sz="4" w:space="0" w:color="auto"/>
            </w:tcBorders>
            <w:noWrap/>
            <w:hideMark/>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Estimate</w:t>
            </w:r>
          </w:p>
        </w:tc>
        <w:tc>
          <w:tcPr>
            <w:tcW w:w="990" w:type="dxa"/>
            <w:tcBorders>
              <w:top w:val="single" w:sz="4" w:space="0" w:color="auto"/>
              <w:bottom w:val="single" w:sz="4" w:space="0" w:color="auto"/>
            </w:tcBorders>
            <w:noWrap/>
            <w:hideMark/>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CV</w:t>
            </w:r>
          </w:p>
        </w:tc>
        <w:tc>
          <w:tcPr>
            <w:tcW w:w="945" w:type="dxa"/>
            <w:tcBorders>
              <w:top w:val="single" w:sz="4" w:space="0" w:color="auto"/>
              <w:bottom w:val="single" w:sz="4" w:space="0" w:color="auto"/>
            </w:tcBorders>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Estimate</w:t>
            </w:r>
          </w:p>
        </w:tc>
        <w:tc>
          <w:tcPr>
            <w:tcW w:w="945" w:type="dxa"/>
            <w:tcBorders>
              <w:top w:val="single" w:sz="4" w:space="0" w:color="auto"/>
              <w:bottom w:val="single" w:sz="4" w:space="0" w:color="auto"/>
            </w:tcBorders>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CV</w:t>
            </w:r>
          </w:p>
        </w:tc>
        <w:tc>
          <w:tcPr>
            <w:tcW w:w="990" w:type="dxa"/>
            <w:tcBorders>
              <w:top w:val="single" w:sz="4" w:space="0" w:color="auto"/>
              <w:bottom w:val="single" w:sz="4" w:space="0" w:color="auto"/>
            </w:tcBorders>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Estimate</w:t>
            </w:r>
          </w:p>
        </w:tc>
        <w:tc>
          <w:tcPr>
            <w:tcW w:w="990" w:type="dxa"/>
            <w:tcBorders>
              <w:top w:val="single" w:sz="4" w:space="0" w:color="auto"/>
              <w:bottom w:val="single" w:sz="4" w:space="0" w:color="auto"/>
            </w:tcBorders>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CV</w:t>
            </w:r>
          </w:p>
        </w:tc>
        <w:tc>
          <w:tcPr>
            <w:tcW w:w="1260" w:type="dxa"/>
            <w:tcBorders>
              <w:top w:val="single" w:sz="4" w:space="0" w:color="auto"/>
              <w:bottom w:val="single" w:sz="4" w:space="0" w:color="auto"/>
            </w:tcBorders>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Limits</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top w:val="single" w:sz="4" w:space="0" w:color="auto"/>
              <w:right w:val="single" w:sz="4" w:space="0" w:color="auto"/>
            </w:tcBorders>
            <w:noWrap/>
            <w:vAlign w:val="bottom"/>
            <w:hideMark/>
          </w:tcPr>
          <w:p w:rsidR="00837A0F" w:rsidRPr="00394E33" w:rsidRDefault="00837A0F" w:rsidP="00837A0F">
            <w:pPr>
              <w:tabs>
                <w:tab w:val="left" w:pos="1890"/>
              </w:tabs>
              <w:jc w:val="both"/>
              <w:rPr>
                <w:sz w:val="22"/>
                <w:szCs w:val="22"/>
              </w:rPr>
            </w:pPr>
            <w:r w:rsidRPr="00394E33">
              <w:rPr>
                <w:sz w:val="22"/>
                <w:szCs w:val="22"/>
              </w:rPr>
              <w:t>log_</w:t>
            </w:r>
            <w:r w:rsidRPr="00394E33">
              <w:rPr>
                <w:sz w:val="22"/>
                <w:szCs w:val="22"/>
              </w:rPr>
              <w:sym w:font="Symbol" w:char="F077"/>
            </w:r>
            <w:r w:rsidRPr="00394E33">
              <w:rPr>
                <w:sz w:val="22"/>
                <w:szCs w:val="22"/>
              </w:rPr>
              <w:t>1  ( growth incr. intercept)</w:t>
            </w:r>
          </w:p>
        </w:tc>
        <w:tc>
          <w:tcPr>
            <w:tcW w:w="1080" w:type="dxa"/>
            <w:tcBorders>
              <w:top w:val="single" w:sz="4" w:space="0" w:color="auto"/>
              <w:left w:val="single" w:sz="4" w:space="0" w:color="auto"/>
            </w:tcBorders>
            <w:noWrap/>
            <w:vAlign w:val="bottom"/>
            <w:hideMark/>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2.54</w:t>
            </w:r>
          </w:p>
        </w:tc>
        <w:tc>
          <w:tcPr>
            <w:tcW w:w="990" w:type="dxa"/>
            <w:tcBorders>
              <w:top w:val="single" w:sz="4" w:space="0" w:color="auto"/>
            </w:tcBorders>
            <w:noWrap/>
            <w:vAlign w:val="bottom"/>
            <w:hideMark/>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945" w:type="dxa"/>
            <w:tcBorders>
              <w:top w:val="single" w:sz="4" w:space="0" w:color="auto"/>
            </w:tcBorders>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2.54</w:t>
            </w:r>
          </w:p>
        </w:tc>
        <w:tc>
          <w:tcPr>
            <w:tcW w:w="945" w:type="dxa"/>
            <w:tcBorders>
              <w:top w:val="single" w:sz="4" w:space="0" w:color="auto"/>
            </w:tcBorders>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990" w:type="dxa"/>
            <w:tcBorders>
              <w:top w:val="single" w:sz="4" w:space="0" w:color="auto"/>
            </w:tcBorders>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2.54</w:t>
            </w:r>
          </w:p>
        </w:tc>
        <w:tc>
          <w:tcPr>
            <w:tcW w:w="990" w:type="dxa"/>
            <w:tcBorders>
              <w:top w:val="single" w:sz="4" w:space="0" w:color="auto"/>
            </w:tcBorders>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1260" w:type="dxa"/>
            <w:tcBorders>
              <w:top w:val="single" w:sz="4" w:space="0" w:color="auto"/>
            </w:tcBorders>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1.0, 4.5</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hideMark/>
          </w:tcPr>
          <w:p w:rsidR="00837A0F" w:rsidRPr="00394E33" w:rsidRDefault="00837A0F" w:rsidP="00837A0F">
            <w:pPr>
              <w:tabs>
                <w:tab w:val="left" w:pos="1890"/>
              </w:tabs>
              <w:jc w:val="both"/>
              <w:rPr>
                <w:sz w:val="22"/>
                <w:szCs w:val="22"/>
              </w:rPr>
            </w:pPr>
            <w:r w:rsidRPr="00394E33">
              <w:rPr>
                <w:sz w:val="22"/>
                <w:szCs w:val="22"/>
              </w:rPr>
              <w:sym w:font="Symbol" w:char="F077"/>
            </w:r>
            <w:r w:rsidRPr="00394E33">
              <w:rPr>
                <w:sz w:val="22"/>
                <w:szCs w:val="22"/>
              </w:rPr>
              <w:t>2   ( growth incr. slope)</w:t>
            </w:r>
          </w:p>
        </w:tc>
        <w:tc>
          <w:tcPr>
            <w:tcW w:w="1080" w:type="dxa"/>
            <w:tcBorders>
              <w:left w:val="single" w:sz="4" w:space="0" w:color="auto"/>
            </w:tcBorders>
            <w:noWrap/>
            <w:vAlign w:val="bottom"/>
            <w:hideMark/>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-7.76</w:t>
            </w:r>
          </w:p>
        </w:tc>
        <w:tc>
          <w:tcPr>
            <w:tcW w:w="990" w:type="dxa"/>
            <w:noWrap/>
            <w:vAlign w:val="bottom"/>
            <w:hideMark/>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-7.75</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-7.84</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0.22</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-12.0,-5.0</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log_a  (molt prob.  slope)</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-2.62</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0.026</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-4.61,-1.39</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log_b  (molt prob. L50)</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4.95</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0.001</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4.95</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0.001</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4.95</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0.001</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3.869,5.05</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hideMark/>
          </w:tcPr>
          <w:p w:rsidR="00837A0F" w:rsidRPr="00394E33" w:rsidRDefault="00837A0F" w:rsidP="00837A0F">
            <w:pPr>
              <w:tabs>
                <w:tab w:val="left" w:pos="1890"/>
              </w:tabs>
              <w:jc w:val="both"/>
              <w:rPr>
                <w:sz w:val="22"/>
                <w:szCs w:val="22"/>
              </w:rPr>
            </w:pPr>
            <w:r w:rsidRPr="00394E33">
              <w:rPr>
                <w:sz w:val="22"/>
                <w:szCs w:val="22"/>
              </w:rPr>
              <w:sym w:font="Symbol" w:char="F073"/>
            </w:r>
            <w:r w:rsidRPr="00394E33">
              <w:rPr>
                <w:sz w:val="22"/>
                <w:szCs w:val="22"/>
              </w:rPr>
              <w:t xml:space="preserve">  (growth variability std)</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3.69</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3.69</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3.69</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0.1,12.0</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log_total sel delta</w:t>
            </w:r>
            <w:r w:rsidRPr="00394E33">
              <w:rPr>
                <w:sz w:val="22"/>
                <w:szCs w:val="22"/>
              </w:rPr>
              <w:sym w:font="Symbol" w:char="F071"/>
            </w:r>
            <w:r w:rsidRPr="00394E33">
              <w:rPr>
                <w:sz w:val="22"/>
                <w:szCs w:val="22"/>
              </w:rPr>
              <w:t>,  1985-04</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3.41</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3.41</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3.41</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0.,4.4</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 total sel delta</w:t>
            </w:r>
            <w:r w:rsidRPr="00394E33">
              <w:rPr>
                <w:sz w:val="22"/>
                <w:szCs w:val="22"/>
              </w:rPr>
              <w:sym w:font="Symbol" w:char="F071"/>
            </w:r>
            <w:r w:rsidRPr="00394E33">
              <w:rPr>
                <w:sz w:val="22"/>
                <w:szCs w:val="22"/>
              </w:rPr>
              <w:t>,  2005-17</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2.89</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2.89</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2.89</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0.,4.4</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 ret. sel delta</w:t>
            </w:r>
            <w:r w:rsidRPr="00394E33">
              <w:rPr>
                <w:sz w:val="22"/>
                <w:szCs w:val="22"/>
              </w:rPr>
              <w:sym w:font="Symbol" w:char="F071"/>
            </w:r>
            <w:r w:rsidRPr="00394E33">
              <w:rPr>
                <w:sz w:val="22"/>
                <w:szCs w:val="22"/>
              </w:rPr>
              <w:t>, 1985-17</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1.78</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1.78</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1.78</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0.,4.4</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 xml:space="preserve">log_tot sel </w:t>
            </w:r>
            <w:r w:rsidRPr="00394E33">
              <w:rPr>
                <w:sz w:val="22"/>
                <w:szCs w:val="22"/>
              </w:rPr>
              <w:sym w:font="Symbol" w:char="F071"/>
            </w:r>
            <w:r w:rsidRPr="00394E33">
              <w:rPr>
                <w:sz w:val="22"/>
                <w:szCs w:val="22"/>
                <w:vertAlign w:val="subscript"/>
              </w:rPr>
              <w:t>50</w:t>
            </w:r>
            <w:r w:rsidRPr="00394E33">
              <w:rPr>
                <w:sz w:val="22"/>
                <w:szCs w:val="22"/>
              </w:rPr>
              <w:t>, 1985-04</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4.87</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4.87</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4.86</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4.0,5.0</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 xml:space="preserve">log_tot sel </w:t>
            </w:r>
            <w:r w:rsidRPr="00394E33">
              <w:rPr>
                <w:sz w:val="22"/>
                <w:szCs w:val="22"/>
              </w:rPr>
              <w:sym w:font="Symbol" w:char="F071"/>
            </w:r>
            <w:r w:rsidRPr="00394E33">
              <w:rPr>
                <w:sz w:val="22"/>
                <w:szCs w:val="22"/>
                <w:vertAlign w:val="subscript"/>
              </w:rPr>
              <w:t>50</w:t>
            </w:r>
            <w:r w:rsidRPr="00394E33">
              <w:rPr>
                <w:sz w:val="22"/>
                <w:szCs w:val="22"/>
              </w:rPr>
              <w:t>, 2005-17</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4.90</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4.90</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4.90</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4.0,5.0</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 xml:space="preserve">log_ret. sel </w:t>
            </w:r>
            <w:r w:rsidRPr="00394E33">
              <w:rPr>
                <w:sz w:val="22"/>
                <w:szCs w:val="22"/>
              </w:rPr>
              <w:sym w:font="Symbol" w:char="F071"/>
            </w:r>
            <w:r w:rsidRPr="00394E33">
              <w:rPr>
                <w:sz w:val="22"/>
                <w:szCs w:val="22"/>
                <w:vertAlign w:val="subscript"/>
              </w:rPr>
              <w:t>50</w:t>
            </w:r>
            <w:r w:rsidRPr="00394E33">
              <w:rPr>
                <w:sz w:val="22"/>
                <w:szCs w:val="22"/>
              </w:rPr>
              <w:t>, 1985-17</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4.92</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0.0002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0.0002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0.0002</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4.0,5.0</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log_β</w:t>
            </w:r>
            <w:r w:rsidRPr="00394E33">
              <w:rPr>
                <w:sz w:val="22"/>
                <w:szCs w:val="22"/>
                <w:vertAlign w:val="subscript"/>
              </w:rPr>
              <w:t>r</w:t>
            </w:r>
            <w:r w:rsidRPr="00394E33">
              <w:rPr>
                <w:sz w:val="22"/>
                <w:szCs w:val="22"/>
              </w:rPr>
              <w:t xml:space="preserve">  (rec.distribution par.)</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-1.02</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0.16</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0.16</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-1.01</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0.17</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-12.0, 12.0</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logq2 (catchability  1985-04)</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1.74</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1.75</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1.59</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-9.0, 2.25</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logq3 (catchability 2005-17)</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-0.38</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0.24</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-0.39</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0.23</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-0.38</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0.23</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-9.0, 2.25</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log_mean_rec  (mean rec.)</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0.71</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0.71</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0.68</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0.01, 5.0</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log_mean_Fpot (Pot fishery F)</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-0.70</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-0.70</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-0.70</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-15.0, -0.01</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log_mean_Fground (GF byc. F)</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-8.36</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-8.36</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-15.0, -1.6</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tcPr>
          <w:p w:rsidR="00837A0F" w:rsidRPr="00394E33" w:rsidRDefault="00101D71" w:rsidP="00837A0F">
            <w:pPr>
              <w:tabs>
                <w:tab w:val="left" w:pos="1890"/>
              </w:tabs>
              <w:jc w:val="both"/>
              <w:rPr>
                <w:sz w:val="22"/>
                <w:szCs w:val="22"/>
              </w:rPr>
            </w:pPr>
            <m:oMath>
              <m:sSubSup>
                <m:sSubSupPr>
                  <m:ctrlPr>
                    <w:rPr>
                      <w:rFonts w:ascii="Cambria Math" w:hAnsi="Cambria Math"/>
                      <w:sz w:val="22"/>
                      <w:szCs w:val="22"/>
                    </w:rPr>
                  </m:ctrlPr>
                </m:sSubSupPr>
                <m:e>
                  <m:r>
                    <m:rPr>
                      <m:sty m:val="p"/>
                    </m:rPr>
                    <w:rPr>
                      <w:rFonts w:ascii="Cambria Math" w:hAnsi="Cambria Math"/>
                      <w:sz w:val="22"/>
                      <w:szCs w:val="22"/>
                    </w:rPr>
                    <m:t>σ</m:t>
                  </m:r>
                </m:e>
                <m:sub>
                  <m:r>
                    <m:rPr>
                      <m:sty m:val="p"/>
                    </m:rPr>
                    <w:rPr>
                      <w:rFonts w:ascii="Cambria Math" w:hAnsi="Cambria Math"/>
                      <w:sz w:val="22"/>
                      <w:szCs w:val="22"/>
                    </w:rPr>
                    <m:t>e</m:t>
                  </m:r>
                </m:sub>
                <m:sup>
                  <m:r>
                    <m:rPr>
                      <m:sty m:val="p"/>
                    </m:rPr>
                    <w:rPr>
                      <w:rFonts w:ascii="Cambria Math" w:hAnsi="Cambria Math"/>
                      <w:sz w:val="22"/>
                      <w:szCs w:val="22"/>
                    </w:rPr>
                    <m:t>2</m:t>
                  </m:r>
                </m:sup>
              </m:sSubSup>
            </m:oMath>
            <w:r w:rsidR="00837A0F" w:rsidRPr="00394E33">
              <w:rPr>
                <w:sz w:val="22"/>
                <w:szCs w:val="22"/>
              </w:rPr>
              <w:t xml:space="preserve">   (observer CPUE additional var)</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0.36</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0.36</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0.36</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0.0, 0.15</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tcPr>
          <w:p w:rsidR="00837A0F" w:rsidRPr="00394E33" w:rsidRDefault="00101D71" w:rsidP="00837A0F">
            <w:pPr>
              <w:tabs>
                <w:tab w:val="left" w:pos="1890"/>
              </w:tabs>
              <w:jc w:val="both"/>
              <w:rPr>
                <w:sz w:val="22"/>
                <w:szCs w:val="22"/>
              </w:rPr>
            </w:pPr>
            <m:oMath>
              <m:sSubSup>
                <m:sSubSupPr>
                  <m:ctrlPr>
                    <w:rPr>
                      <w:rFonts w:ascii="Cambria Math" w:hAnsi="Cambria Math"/>
                      <w:sz w:val="22"/>
                      <w:szCs w:val="22"/>
                    </w:rPr>
                  </m:ctrlPr>
                </m:sSubSupPr>
                <m:e>
                  <m:r>
                    <m:rPr>
                      <m:sty m:val="p"/>
                    </m:rPr>
                    <w:rPr>
                      <w:rFonts w:ascii="Cambria Math" w:hAnsi="Cambria Math"/>
                      <w:sz w:val="22"/>
                      <w:szCs w:val="22"/>
                    </w:rPr>
                    <m:t>σ</m:t>
                  </m:r>
                </m:e>
                <m:sub>
                  <m:r>
                    <m:rPr>
                      <m:sty m:val="p"/>
                    </m:rPr>
                    <w:rPr>
                      <w:rFonts w:ascii="Cambria Math" w:hAnsi="Cambria Math"/>
                      <w:sz w:val="22"/>
                      <w:szCs w:val="22"/>
                    </w:rPr>
                    <m:t>e</m:t>
                  </m:r>
                </m:sub>
                <m:sup>
                  <m:r>
                    <m:rPr>
                      <m:sty m:val="p"/>
                    </m:rPr>
                    <w:rPr>
                      <w:rFonts w:ascii="Cambria Math" w:hAnsi="Cambria Math"/>
                      <w:sz w:val="22"/>
                      <w:szCs w:val="22"/>
                    </w:rPr>
                    <m:t>2</m:t>
                  </m:r>
                </m:sup>
              </m:sSubSup>
            </m:oMath>
            <w:r w:rsidR="00837A0F" w:rsidRPr="00394E33">
              <w:rPr>
                <w:sz w:val="22"/>
                <w:szCs w:val="22"/>
              </w:rPr>
              <w:t xml:space="preserve">   (fishery CPUE additional var)</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0.61</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0.60</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0.60</w:t>
            </w:r>
          </w:p>
        </w:tc>
        <w:tc>
          <w:tcPr>
            <w:tcW w:w="1260" w:type="dxa"/>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0.0,1.0</w:t>
            </w:r>
          </w:p>
        </w:tc>
      </w:tr>
      <w:tr w:rsidR="00D017AE"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bottom w:val="single" w:sz="4" w:space="0" w:color="auto"/>
              <w:right w:val="single" w:sz="4" w:space="0" w:color="auto"/>
            </w:tcBorders>
            <w:noWrap/>
            <w:vAlign w:val="bottom"/>
          </w:tcPr>
          <w:p w:rsidR="00D017AE" w:rsidRPr="00394E33" w:rsidRDefault="00D017AE" w:rsidP="00187CF0">
            <w:pPr>
              <w:tabs>
                <w:tab w:val="left" w:pos="1890"/>
              </w:tabs>
              <w:jc w:val="both"/>
              <w:rPr>
                <w:sz w:val="22"/>
                <w:szCs w:val="22"/>
              </w:rPr>
            </w:pPr>
            <w:r w:rsidRPr="00394E33">
              <w:rPr>
                <w:sz w:val="22"/>
                <w:szCs w:val="22"/>
              </w:rPr>
              <w:t>2017 MMB</w:t>
            </w:r>
          </w:p>
        </w:tc>
        <w:tc>
          <w:tcPr>
            <w:tcW w:w="1080" w:type="dxa"/>
            <w:tcBorders>
              <w:left w:val="single" w:sz="4" w:space="0" w:color="auto"/>
              <w:bottom w:val="single" w:sz="4" w:space="0" w:color="auto"/>
            </w:tcBorders>
            <w:noWrap/>
            <w:vAlign w:val="bottom"/>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 xml:space="preserve"> </w:t>
            </w:r>
            <w:r w:rsidR="00A75AF6" w:rsidRPr="00394E33">
              <w:rPr>
                <w:sz w:val="22"/>
                <w:szCs w:val="22"/>
              </w:rPr>
              <w:t>5</w:t>
            </w:r>
            <w:r w:rsidRPr="00394E33">
              <w:rPr>
                <w:sz w:val="22"/>
                <w:szCs w:val="22"/>
              </w:rPr>
              <w:t>,</w:t>
            </w:r>
            <w:r w:rsidR="00A75AF6" w:rsidRPr="00394E33">
              <w:rPr>
                <w:sz w:val="22"/>
                <w:szCs w:val="22"/>
              </w:rPr>
              <w:t>658</w:t>
            </w:r>
          </w:p>
        </w:tc>
        <w:tc>
          <w:tcPr>
            <w:tcW w:w="990" w:type="dxa"/>
            <w:tcBorders>
              <w:bottom w:val="single" w:sz="4" w:space="0" w:color="auto"/>
            </w:tcBorders>
            <w:noWrap/>
            <w:vAlign w:val="bottom"/>
          </w:tcPr>
          <w:p w:rsidR="00D017AE" w:rsidRPr="00394E33" w:rsidRDefault="00D017AE" w:rsidP="00F06CF6">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w:t>
            </w:r>
            <w:r w:rsidR="00A75AF6" w:rsidRPr="00394E33">
              <w:rPr>
                <w:sz w:val="22"/>
                <w:szCs w:val="22"/>
              </w:rPr>
              <w:t>5</w:t>
            </w:r>
          </w:p>
        </w:tc>
        <w:tc>
          <w:tcPr>
            <w:tcW w:w="945" w:type="dxa"/>
            <w:tcBorders>
              <w:bottom w:val="single" w:sz="4" w:space="0" w:color="auto"/>
            </w:tcBorders>
            <w:vAlign w:val="bottom"/>
          </w:tcPr>
          <w:p w:rsidR="00D017AE" w:rsidRPr="00394E33" w:rsidRDefault="00903593"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w:t>
            </w:r>
            <w:r w:rsidR="00D017AE" w:rsidRPr="00394E33">
              <w:rPr>
                <w:sz w:val="22"/>
                <w:szCs w:val="22"/>
              </w:rPr>
              <w:t>,</w:t>
            </w:r>
            <w:r w:rsidRPr="00394E33">
              <w:rPr>
                <w:sz w:val="22"/>
                <w:szCs w:val="22"/>
              </w:rPr>
              <w:t>721</w:t>
            </w:r>
          </w:p>
        </w:tc>
        <w:tc>
          <w:tcPr>
            <w:tcW w:w="945" w:type="dxa"/>
            <w:tcBorders>
              <w:bottom w:val="single" w:sz="4" w:space="0" w:color="auto"/>
            </w:tcBorders>
            <w:vAlign w:val="bottom"/>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w:t>
            </w:r>
            <w:r w:rsidR="00903593" w:rsidRPr="00394E33">
              <w:rPr>
                <w:sz w:val="22"/>
                <w:szCs w:val="22"/>
              </w:rPr>
              <w:t>5</w:t>
            </w:r>
          </w:p>
        </w:tc>
        <w:tc>
          <w:tcPr>
            <w:tcW w:w="990" w:type="dxa"/>
            <w:tcBorders>
              <w:bottom w:val="single" w:sz="4" w:space="0" w:color="auto"/>
            </w:tcBorders>
            <w:vAlign w:val="bottom"/>
          </w:tcPr>
          <w:p w:rsidR="00D017AE" w:rsidRPr="00394E33" w:rsidRDefault="006F7939"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w:t>
            </w:r>
            <w:r w:rsidR="00D017AE" w:rsidRPr="00394E33">
              <w:rPr>
                <w:sz w:val="22"/>
                <w:szCs w:val="22"/>
              </w:rPr>
              <w:t>,</w:t>
            </w:r>
            <w:r w:rsidRPr="00394E33">
              <w:rPr>
                <w:sz w:val="22"/>
                <w:szCs w:val="22"/>
              </w:rPr>
              <w:t>604</w:t>
            </w:r>
          </w:p>
        </w:tc>
        <w:tc>
          <w:tcPr>
            <w:tcW w:w="990" w:type="dxa"/>
            <w:tcBorders>
              <w:bottom w:val="single" w:sz="4" w:space="0" w:color="auto"/>
            </w:tcBorders>
            <w:vAlign w:val="bottom"/>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w:t>
            </w:r>
            <w:r w:rsidR="006F7939" w:rsidRPr="00394E33">
              <w:rPr>
                <w:sz w:val="22"/>
                <w:szCs w:val="22"/>
              </w:rPr>
              <w:t>5</w:t>
            </w:r>
          </w:p>
        </w:tc>
        <w:tc>
          <w:tcPr>
            <w:tcW w:w="1260" w:type="dxa"/>
            <w:tcBorders>
              <w:bottom w:val="single" w:sz="4" w:space="0" w:color="auto"/>
            </w:tcBorders>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p>
        </w:tc>
      </w:tr>
    </w:tbl>
    <w:p w:rsidR="00901BAF" w:rsidRPr="00394E33" w:rsidRDefault="00901BAF"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BA262F" w:rsidRPr="00394E33" w:rsidRDefault="00BA262F" w:rsidP="00D25071">
      <w:pPr>
        <w:tabs>
          <w:tab w:val="left" w:pos="1890"/>
        </w:tabs>
        <w:jc w:val="both"/>
        <w:rPr>
          <w:sz w:val="22"/>
          <w:szCs w:val="22"/>
        </w:rPr>
        <w:sectPr w:rsidR="00BA262F" w:rsidRPr="00394E33" w:rsidSect="00E50A3F">
          <w:pgSz w:w="15840" w:h="12240" w:orient="landscape"/>
          <w:pgMar w:top="1440" w:right="1440" w:bottom="1440" w:left="1440" w:header="720" w:footer="720" w:gutter="0"/>
          <w:cols w:space="720"/>
          <w:titlePg/>
          <w:docGrid w:linePitch="360"/>
        </w:sectPr>
      </w:pPr>
    </w:p>
    <w:p w:rsidR="00D45F72" w:rsidRPr="00394E33" w:rsidRDefault="00D45F72" w:rsidP="00D25071">
      <w:pPr>
        <w:tabs>
          <w:tab w:val="left" w:pos="1890"/>
        </w:tabs>
        <w:jc w:val="both"/>
        <w:rPr>
          <w:sz w:val="22"/>
          <w:szCs w:val="22"/>
        </w:rPr>
      </w:pPr>
      <w:r w:rsidRPr="00394E33">
        <w:rPr>
          <w:sz w:val="22"/>
          <w:szCs w:val="22"/>
        </w:rPr>
        <w:lastRenderedPageBreak/>
        <w:t xml:space="preserve">Table </w:t>
      </w:r>
      <w:r w:rsidR="00BE2A90" w:rsidRPr="00394E33">
        <w:rPr>
          <w:sz w:val="22"/>
          <w:szCs w:val="22"/>
        </w:rPr>
        <w:t>7</w:t>
      </w:r>
      <w:r w:rsidRPr="00394E33">
        <w:rPr>
          <w:sz w:val="22"/>
          <w:szCs w:val="22"/>
        </w:rPr>
        <w:t>. Annual abundance estimates of model recruits (millions of crabs), legal male biomass</w:t>
      </w:r>
      <w:r w:rsidR="008B3606" w:rsidRPr="00394E33">
        <w:rPr>
          <w:sz w:val="22"/>
          <w:szCs w:val="22"/>
        </w:rPr>
        <w:t xml:space="preserve"> (t)</w:t>
      </w:r>
      <w:r w:rsidRPr="00394E33">
        <w:rPr>
          <w:sz w:val="22"/>
          <w:szCs w:val="22"/>
        </w:rPr>
        <w:t xml:space="preserve"> with </w:t>
      </w:r>
      <w:r w:rsidR="00B953AF" w:rsidRPr="00394E33">
        <w:rPr>
          <w:sz w:val="22"/>
          <w:szCs w:val="22"/>
        </w:rPr>
        <w:t>coefficient of variations (CV)</w:t>
      </w:r>
      <w:r w:rsidRPr="00394E33">
        <w:rPr>
          <w:sz w:val="22"/>
          <w:szCs w:val="22"/>
        </w:rPr>
        <w:t xml:space="preserve">, and mature male biomass </w:t>
      </w:r>
      <w:r w:rsidR="008B3606" w:rsidRPr="00394E33">
        <w:rPr>
          <w:sz w:val="22"/>
          <w:szCs w:val="22"/>
        </w:rPr>
        <w:t xml:space="preserve">(t) </w:t>
      </w:r>
      <w:r w:rsidRPr="00394E33">
        <w:rPr>
          <w:sz w:val="22"/>
          <w:szCs w:val="22"/>
        </w:rPr>
        <w:t>with</w:t>
      </w:r>
      <w:r w:rsidR="008B3606" w:rsidRPr="00394E33">
        <w:rPr>
          <w:sz w:val="22"/>
          <w:szCs w:val="22"/>
        </w:rPr>
        <w:t xml:space="preserve"> CV</w:t>
      </w:r>
      <w:r w:rsidRPr="00394E33">
        <w:rPr>
          <w:sz w:val="22"/>
          <w:szCs w:val="22"/>
        </w:rPr>
        <w:t xml:space="preserve"> for </w:t>
      </w:r>
      <w:r w:rsidR="004968B3" w:rsidRPr="00394E33">
        <w:rPr>
          <w:sz w:val="22"/>
          <w:szCs w:val="22"/>
        </w:rPr>
        <w:t>scenario</w:t>
      </w:r>
      <w:r w:rsidR="00250656" w:rsidRPr="00394E33">
        <w:rPr>
          <w:sz w:val="22"/>
          <w:szCs w:val="22"/>
        </w:rPr>
        <w:t xml:space="preserve">s </w:t>
      </w:r>
      <w:r w:rsidR="00BE2A90" w:rsidRPr="00394E33">
        <w:rPr>
          <w:sz w:val="22"/>
          <w:szCs w:val="22"/>
        </w:rPr>
        <w:t>18_0</w:t>
      </w:r>
      <w:r w:rsidR="00250656" w:rsidRPr="00394E33">
        <w:rPr>
          <w:sz w:val="22"/>
          <w:szCs w:val="22"/>
        </w:rPr>
        <w:t xml:space="preserve"> </w:t>
      </w:r>
      <w:r w:rsidRPr="00394E33">
        <w:rPr>
          <w:sz w:val="22"/>
          <w:szCs w:val="22"/>
        </w:rPr>
        <w:t xml:space="preserve">for golden king crab in the </w:t>
      </w:r>
      <w:r w:rsidRPr="00394E33">
        <w:rPr>
          <w:color w:val="FF0000"/>
          <w:sz w:val="22"/>
          <w:szCs w:val="22"/>
        </w:rPr>
        <w:t>EAG</w:t>
      </w:r>
      <w:r w:rsidRPr="00394E33">
        <w:rPr>
          <w:sz w:val="22"/>
          <w:szCs w:val="22"/>
        </w:rPr>
        <w:t>. Legal male biomass was estimated on July 1 (start of fishing year)</w:t>
      </w:r>
      <w:r w:rsidR="0033584B" w:rsidRPr="00394E33">
        <w:rPr>
          <w:sz w:val="22"/>
          <w:szCs w:val="22"/>
        </w:rPr>
        <w:t xml:space="preserve"> of fishing year y.</w:t>
      </w:r>
      <w:r w:rsidRPr="00394E33">
        <w:rPr>
          <w:sz w:val="22"/>
          <w:szCs w:val="22"/>
        </w:rPr>
        <w:t xml:space="preserve"> </w:t>
      </w:r>
      <w:r w:rsidR="0033584B" w:rsidRPr="00394E33">
        <w:rPr>
          <w:sz w:val="22"/>
          <w:szCs w:val="22"/>
        </w:rPr>
        <w:t>M</w:t>
      </w:r>
      <w:r w:rsidRPr="00394E33">
        <w:rPr>
          <w:sz w:val="22"/>
          <w:szCs w:val="22"/>
        </w:rPr>
        <w:t>ature male biomass for fishing year y was estimated on February 15</w:t>
      </w:r>
      <w:r w:rsidR="0033584B" w:rsidRPr="00394E33">
        <w:rPr>
          <w:sz w:val="22"/>
          <w:szCs w:val="22"/>
        </w:rPr>
        <w:t xml:space="preserve"> of</w:t>
      </w:r>
      <w:r w:rsidRPr="00394E33">
        <w:rPr>
          <w:sz w:val="22"/>
          <w:szCs w:val="22"/>
        </w:rPr>
        <w:t xml:space="preserve"> year y+1</w:t>
      </w:r>
      <w:r w:rsidR="0033584B" w:rsidRPr="00394E33">
        <w:rPr>
          <w:sz w:val="22"/>
          <w:szCs w:val="22"/>
        </w:rPr>
        <w:t>,</w:t>
      </w:r>
      <w:r w:rsidRPr="00394E33">
        <w:rPr>
          <w:sz w:val="22"/>
          <w:szCs w:val="22"/>
        </w:rPr>
        <w:t xml:space="preserve"> after the year y fishery total catch removal. Recruits estimates for 1961 to 201</w:t>
      </w:r>
      <w:r w:rsidR="00BE2A90" w:rsidRPr="00394E33">
        <w:rPr>
          <w:sz w:val="22"/>
          <w:szCs w:val="22"/>
        </w:rPr>
        <w:t>8</w:t>
      </w:r>
      <w:r w:rsidRPr="00394E33">
        <w:rPr>
          <w:sz w:val="22"/>
          <w:szCs w:val="22"/>
        </w:rPr>
        <w:t xml:space="preserve"> are restricted to 1985–201</w:t>
      </w:r>
      <w:r w:rsidR="00BE2A90" w:rsidRPr="00394E33">
        <w:rPr>
          <w:sz w:val="22"/>
          <w:szCs w:val="22"/>
        </w:rPr>
        <w:t>8</w:t>
      </w:r>
      <w:r w:rsidRPr="00394E33">
        <w:rPr>
          <w:sz w:val="22"/>
          <w:szCs w:val="22"/>
        </w:rPr>
        <w:t>.</w:t>
      </w:r>
      <w:r w:rsidR="003E7F81" w:rsidRPr="00394E33">
        <w:rPr>
          <w:sz w:val="22"/>
          <w:szCs w:val="22"/>
        </w:rPr>
        <w:t xml:space="preserve"> Equilibrium MMB</w:t>
      </w:r>
      <w:r w:rsidR="00216EB2" w:rsidRPr="00394E33">
        <w:rPr>
          <w:sz w:val="22"/>
          <w:szCs w:val="22"/>
        </w:rPr>
        <w:t>eq</w:t>
      </w:r>
      <w:r w:rsidR="003E7F81" w:rsidRPr="00394E33">
        <w:rPr>
          <w:sz w:val="22"/>
          <w:szCs w:val="22"/>
        </w:rPr>
        <w:t xml:space="preserve"> and MMB</w:t>
      </w:r>
      <w:r w:rsidR="003E7F81" w:rsidRPr="00394E33">
        <w:rPr>
          <w:sz w:val="22"/>
          <w:szCs w:val="22"/>
          <w:vertAlign w:val="subscript"/>
        </w:rPr>
        <w:t>35</w:t>
      </w:r>
      <w:r w:rsidR="00AA4312" w:rsidRPr="00394E33">
        <w:rPr>
          <w:sz w:val="22"/>
          <w:szCs w:val="22"/>
          <w:vertAlign w:val="subscript"/>
        </w:rPr>
        <w:t>%</w:t>
      </w:r>
      <w:r w:rsidR="003E7F81" w:rsidRPr="00394E33">
        <w:rPr>
          <w:sz w:val="22"/>
          <w:szCs w:val="22"/>
        </w:rPr>
        <w:t xml:space="preserve"> are also listed.</w:t>
      </w:r>
    </w:p>
    <w:p w:rsidR="00B939CD" w:rsidRPr="00394E33" w:rsidRDefault="00B939CD" w:rsidP="00D25071">
      <w:pPr>
        <w:tabs>
          <w:tab w:val="left" w:pos="1890"/>
        </w:tabs>
        <w:jc w:val="both"/>
        <w:rPr>
          <w:sz w:val="22"/>
          <w:szCs w:val="22"/>
        </w:rPr>
      </w:pPr>
    </w:p>
    <w:tbl>
      <w:tblPr>
        <w:tblStyle w:val="TableClassic1"/>
        <w:tblW w:w="0" w:type="auto"/>
        <w:tblLook w:val="01E0" w:firstRow="1" w:lastRow="1" w:firstColumn="1" w:lastColumn="1" w:noHBand="0" w:noVBand="0"/>
      </w:tblPr>
      <w:tblGrid>
        <w:gridCol w:w="807"/>
        <w:gridCol w:w="1585"/>
        <w:gridCol w:w="2306"/>
        <w:gridCol w:w="1080"/>
        <w:gridCol w:w="2070"/>
        <w:gridCol w:w="1170"/>
      </w:tblGrid>
      <w:tr w:rsidR="007E6734" w:rsidRPr="00394E33" w:rsidTr="00545543">
        <w:trPr>
          <w:cnfStyle w:val="100000000000" w:firstRow="1" w:lastRow="0" w:firstColumn="0" w:lastColumn="0" w:oddVBand="0" w:evenVBand="0" w:oddHBand="0"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807" w:type="dxa"/>
          </w:tcPr>
          <w:p w:rsidR="007E6734" w:rsidRPr="00394E33" w:rsidRDefault="007E6734" w:rsidP="00545543">
            <w:pPr>
              <w:spacing w:after="120"/>
              <w:jc w:val="center"/>
              <w:rPr>
                <w:b w:val="0"/>
                <w:iCs w:val="0"/>
                <w:sz w:val="22"/>
                <w:szCs w:val="22"/>
              </w:rPr>
            </w:pPr>
            <w:r w:rsidRPr="00394E33">
              <w:rPr>
                <w:sz w:val="22"/>
                <w:szCs w:val="22"/>
              </w:rPr>
              <w:t>Year</w:t>
            </w:r>
          </w:p>
        </w:tc>
        <w:tc>
          <w:tcPr>
            <w:tcW w:w="1585" w:type="dxa"/>
          </w:tcPr>
          <w:p w:rsidR="007E6734" w:rsidRPr="00394E33" w:rsidRDefault="007E6734"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Recruits to the Model ( ≥ 101 mm CL)</w:t>
            </w:r>
          </w:p>
        </w:tc>
        <w:tc>
          <w:tcPr>
            <w:tcW w:w="2306" w:type="dxa"/>
          </w:tcPr>
          <w:p w:rsidR="007E6734" w:rsidRPr="00394E33" w:rsidRDefault="007E6734"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Mature Male Biomass ( ≥ 111 mm CL)</w:t>
            </w:r>
          </w:p>
        </w:tc>
        <w:tc>
          <w:tcPr>
            <w:tcW w:w="1080" w:type="dxa"/>
          </w:tcPr>
          <w:p w:rsidR="007E6734" w:rsidRPr="00394E33" w:rsidRDefault="007E6734"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CV</w:t>
            </w:r>
          </w:p>
        </w:tc>
        <w:tc>
          <w:tcPr>
            <w:tcW w:w="2070" w:type="dxa"/>
          </w:tcPr>
          <w:p w:rsidR="007E6734" w:rsidRPr="00394E33" w:rsidRDefault="007E6734"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70" w:type="dxa"/>
          </w:tcPr>
          <w:p w:rsidR="007E6734" w:rsidRPr="00394E33" w:rsidRDefault="007E6734" w:rsidP="00545543">
            <w:pPr>
              <w:spacing w:after="120"/>
              <w:jc w:val="center"/>
              <w:rPr>
                <w:b w:val="0"/>
                <w:bCs w:val="0"/>
                <w:sz w:val="22"/>
                <w:szCs w:val="22"/>
              </w:rPr>
            </w:pPr>
            <w:r w:rsidRPr="00394E33">
              <w:rPr>
                <w:sz w:val="22"/>
                <w:szCs w:val="22"/>
              </w:rPr>
              <w:t>CV</w:t>
            </w:r>
          </w:p>
        </w:tc>
      </w:tr>
      <w:tr w:rsidR="007E6734"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7E6734" w:rsidRPr="00394E33" w:rsidRDefault="007E6734" w:rsidP="00545543">
            <w:pPr>
              <w:jc w:val="center"/>
              <w:rPr>
                <w:sz w:val="22"/>
                <w:szCs w:val="22"/>
              </w:rPr>
            </w:pPr>
          </w:p>
        </w:tc>
        <w:tc>
          <w:tcPr>
            <w:tcW w:w="1585" w:type="dxa"/>
            <w:vAlign w:val="bottom"/>
          </w:tcPr>
          <w:p w:rsidR="007E6734" w:rsidRPr="00394E33" w:rsidRDefault="007E6734"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306" w:type="dxa"/>
            <w:vAlign w:val="bottom"/>
          </w:tcPr>
          <w:p w:rsidR="007E6734" w:rsidRPr="00394E33" w:rsidRDefault="007E6734"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MMBeq =19,517</w:t>
            </w:r>
          </w:p>
          <w:p w:rsidR="007E6734" w:rsidRPr="00394E33" w:rsidRDefault="007E6734"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i/>
                <w:sz w:val="22"/>
                <w:szCs w:val="22"/>
              </w:rPr>
              <w:t>MMB</w:t>
            </w:r>
            <w:r w:rsidRPr="00394E33">
              <w:rPr>
                <w:i/>
                <w:sz w:val="22"/>
                <w:szCs w:val="22"/>
                <w:vertAlign w:val="subscript"/>
              </w:rPr>
              <w:t>35%</w:t>
            </w:r>
            <w:r w:rsidRPr="00394E33">
              <w:rPr>
                <w:sz w:val="22"/>
                <w:szCs w:val="22"/>
              </w:rPr>
              <w:t>=</w:t>
            </w:r>
            <w:r w:rsidR="006B78B2" w:rsidRPr="00394E33">
              <w:rPr>
                <w:sz w:val="22"/>
                <w:szCs w:val="22"/>
              </w:rPr>
              <w:t>6</w:t>
            </w:r>
            <w:r w:rsidRPr="00394E33">
              <w:rPr>
                <w:sz w:val="22"/>
                <w:szCs w:val="22"/>
              </w:rPr>
              <w:t>,</w:t>
            </w:r>
            <w:r w:rsidR="006B78B2" w:rsidRPr="00394E33">
              <w:rPr>
                <w:sz w:val="22"/>
                <w:szCs w:val="22"/>
              </w:rPr>
              <w:t>796</w:t>
            </w:r>
          </w:p>
        </w:tc>
        <w:tc>
          <w:tcPr>
            <w:tcW w:w="1080" w:type="dxa"/>
            <w:vAlign w:val="bottom"/>
          </w:tcPr>
          <w:p w:rsidR="007E6734" w:rsidRPr="00394E33" w:rsidRDefault="007E6734"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0" w:type="dxa"/>
            <w:vAlign w:val="bottom"/>
          </w:tcPr>
          <w:p w:rsidR="007E6734" w:rsidRPr="00394E33" w:rsidRDefault="007E6734"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vAlign w:val="bottom"/>
          </w:tcPr>
          <w:p w:rsidR="007E6734" w:rsidRPr="00394E33" w:rsidRDefault="007E6734"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1985</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1.68</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9,546</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9,620</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1986</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1.00</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7,299</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8,151</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1987</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4.18</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6,684</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6,360</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EB2F56" w:rsidRPr="00394E33" w:rsidTr="00545543">
        <w:trPr>
          <w:trHeight w:val="234"/>
        </w:trPr>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1988</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3.64</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6,730</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5,287</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1989</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2.06</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5,912</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4,728</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1990</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2.96</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6,029</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4,278</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1991</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3.47</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6,131</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4,576</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1992</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2.25</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6,054</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4,432</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1993</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2.14</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6,184</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4,467</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1994</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2.45</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5,706</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4,878</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1995</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2.30</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5,132</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4,427</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1996</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2.25</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5,247</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3,835</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1997</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3.03</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5,523</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3,974</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1998</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2.78</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6,112</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4,089</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1999</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2.94</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6,800</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4,530</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2000</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2.74</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7,430</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5,190</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2001</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2.08</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7,789</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5,823</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2002</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2.62</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8,083</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6,368</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2003</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2.21</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8,361</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6,714</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2004</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1.91</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8,394</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6,973</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2005</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2.88</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8,436</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7,145</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2006</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2.21</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8,655</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7,045</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2007</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2.13</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8,643</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7,171</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2008</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3.36</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8,820</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7,299</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2009</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2.25</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9,231</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7,249</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2010</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2.07</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9,204</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7,591</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2011</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2.60</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9,131</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7,828</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Borders>
              <w:bottom w:val="nil"/>
            </w:tcBorders>
          </w:tcPr>
          <w:p w:rsidR="00EB2F56" w:rsidRPr="00394E33" w:rsidRDefault="00EB2F56" w:rsidP="00EB2F56">
            <w:pPr>
              <w:jc w:val="center"/>
              <w:rPr>
                <w:sz w:val="22"/>
                <w:szCs w:val="22"/>
              </w:rPr>
            </w:pPr>
            <w:r w:rsidRPr="00394E33">
              <w:rPr>
                <w:sz w:val="22"/>
                <w:szCs w:val="22"/>
              </w:rPr>
              <w:t>2012</w:t>
            </w:r>
          </w:p>
        </w:tc>
        <w:tc>
          <w:tcPr>
            <w:tcW w:w="1585" w:type="dxa"/>
            <w:tcBorders>
              <w:bottom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2.42</w:t>
            </w:r>
          </w:p>
        </w:tc>
        <w:tc>
          <w:tcPr>
            <w:tcW w:w="2306" w:type="dxa"/>
            <w:tcBorders>
              <w:bottom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9,151</w:t>
            </w:r>
          </w:p>
        </w:tc>
        <w:tc>
          <w:tcPr>
            <w:tcW w:w="1080" w:type="dxa"/>
            <w:tcBorders>
              <w:bottom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tcBorders>
              <w:bottom w:val="nil"/>
            </w:tcBorders>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7,745</w:t>
            </w:r>
          </w:p>
        </w:tc>
        <w:tc>
          <w:tcPr>
            <w:tcW w:w="1170" w:type="dxa"/>
            <w:tcBorders>
              <w:bottom w:val="nil"/>
            </w:tcBorders>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Borders>
              <w:top w:val="nil"/>
              <w:bottom w:val="nil"/>
              <w:right w:val="single" w:sz="4" w:space="0" w:color="auto"/>
            </w:tcBorders>
          </w:tcPr>
          <w:p w:rsidR="00EB2F56" w:rsidRPr="00394E33" w:rsidRDefault="00EB2F56" w:rsidP="00EB2F56">
            <w:pPr>
              <w:jc w:val="center"/>
              <w:rPr>
                <w:sz w:val="22"/>
                <w:szCs w:val="22"/>
              </w:rPr>
            </w:pPr>
            <w:r w:rsidRPr="00394E33">
              <w:rPr>
                <w:sz w:val="22"/>
                <w:szCs w:val="22"/>
              </w:rPr>
              <w:t>2013</w:t>
            </w:r>
          </w:p>
        </w:tc>
        <w:tc>
          <w:tcPr>
            <w:tcW w:w="1585" w:type="dxa"/>
            <w:tcBorders>
              <w:top w:val="nil"/>
              <w:left w:val="single" w:sz="4" w:space="0" w:color="auto"/>
              <w:bottom w:val="nil"/>
              <w:right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2.08</w:t>
            </w:r>
          </w:p>
        </w:tc>
        <w:tc>
          <w:tcPr>
            <w:tcW w:w="2306" w:type="dxa"/>
            <w:tcBorders>
              <w:top w:val="nil"/>
              <w:left w:val="nil"/>
              <w:bottom w:val="nil"/>
              <w:right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8,989</w:t>
            </w:r>
          </w:p>
        </w:tc>
        <w:tc>
          <w:tcPr>
            <w:tcW w:w="1080" w:type="dxa"/>
            <w:tcBorders>
              <w:top w:val="nil"/>
              <w:left w:val="nil"/>
              <w:bottom w:val="nil"/>
              <w:right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2070" w:type="dxa"/>
            <w:tcBorders>
              <w:top w:val="nil"/>
              <w:left w:val="nil"/>
              <w:bottom w:val="nil"/>
              <w:right w:val="nil"/>
            </w:tcBorders>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7,679</w:t>
            </w:r>
          </w:p>
        </w:tc>
        <w:tc>
          <w:tcPr>
            <w:tcW w:w="1170" w:type="dxa"/>
            <w:tcBorders>
              <w:top w:val="nil"/>
              <w:left w:val="nil"/>
              <w:bottom w:val="nil"/>
            </w:tcBorders>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Borders>
              <w:top w:val="nil"/>
              <w:bottom w:val="nil"/>
            </w:tcBorders>
          </w:tcPr>
          <w:p w:rsidR="00EB2F56" w:rsidRPr="00394E33" w:rsidRDefault="00EB2F56" w:rsidP="00EB2F56">
            <w:pPr>
              <w:jc w:val="center"/>
              <w:rPr>
                <w:sz w:val="22"/>
                <w:szCs w:val="22"/>
              </w:rPr>
            </w:pPr>
            <w:r w:rsidRPr="00394E33">
              <w:rPr>
                <w:sz w:val="22"/>
                <w:szCs w:val="22"/>
              </w:rPr>
              <w:t>2014</w:t>
            </w:r>
          </w:p>
        </w:tc>
        <w:tc>
          <w:tcPr>
            <w:tcW w:w="1585" w:type="dxa"/>
            <w:tcBorders>
              <w:top w:val="nil"/>
              <w:bottom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4.07</w:t>
            </w:r>
          </w:p>
        </w:tc>
        <w:tc>
          <w:tcPr>
            <w:tcW w:w="2306" w:type="dxa"/>
            <w:tcBorders>
              <w:top w:val="nil"/>
              <w:bottom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9,199</w:t>
            </w:r>
          </w:p>
        </w:tc>
        <w:tc>
          <w:tcPr>
            <w:tcW w:w="1080" w:type="dxa"/>
            <w:tcBorders>
              <w:top w:val="nil"/>
              <w:bottom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c>
          <w:tcPr>
            <w:tcW w:w="2070" w:type="dxa"/>
            <w:tcBorders>
              <w:top w:val="nil"/>
              <w:bottom w:val="nil"/>
            </w:tcBorders>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7,610</w:t>
            </w:r>
          </w:p>
        </w:tc>
        <w:tc>
          <w:tcPr>
            <w:tcW w:w="1170" w:type="dxa"/>
            <w:tcBorders>
              <w:top w:val="nil"/>
              <w:bottom w:val="nil"/>
            </w:tcBorders>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bCs/>
                <w:sz w:val="22"/>
                <w:szCs w:val="22"/>
              </w:rPr>
            </w:pPr>
            <w:r w:rsidRPr="00394E33">
              <w:rPr>
                <w:bCs/>
                <w:sz w:val="22"/>
                <w:szCs w:val="22"/>
              </w:rPr>
              <w:t>2015</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5.23</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10,500</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7,461</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bCs/>
                <w:sz w:val="22"/>
                <w:szCs w:val="22"/>
              </w:rPr>
            </w:pPr>
            <w:r w:rsidRPr="00394E33">
              <w:rPr>
                <w:bCs/>
                <w:sz w:val="22"/>
                <w:szCs w:val="22"/>
              </w:rPr>
              <w:t>2016</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3.77</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11,969</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7,978</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r>
      <w:tr w:rsidR="00EB2F56" w:rsidRPr="00394E33" w:rsidTr="007E6734">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b/>
                <w:bCs/>
                <w:sz w:val="22"/>
                <w:szCs w:val="22"/>
              </w:rPr>
            </w:pPr>
            <w:r w:rsidRPr="00394E33">
              <w:rPr>
                <w:sz w:val="22"/>
                <w:szCs w:val="22"/>
              </w:rPr>
              <w:t>2017</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2.61</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12,599</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0.17</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9,345</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0.14</w:t>
            </w:r>
          </w:p>
        </w:tc>
      </w:tr>
      <w:tr w:rsidR="00EB2F56" w:rsidRPr="00394E33" w:rsidTr="0054554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807" w:type="dxa"/>
            <w:tcBorders>
              <w:bottom w:val="single" w:sz="12" w:space="0" w:color="000000"/>
            </w:tcBorders>
          </w:tcPr>
          <w:p w:rsidR="00EB2F56" w:rsidRPr="00394E33" w:rsidRDefault="00EB2F56" w:rsidP="00EB2F56">
            <w:pPr>
              <w:jc w:val="center"/>
              <w:rPr>
                <w:b w:val="0"/>
                <w:sz w:val="22"/>
                <w:szCs w:val="22"/>
              </w:rPr>
            </w:pPr>
            <w:r w:rsidRPr="00394E33">
              <w:rPr>
                <w:b w:val="0"/>
                <w:sz w:val="22"/>
                <w:szCs w:val="22"/>
              </w:rPr>
              <w:t>2018</w:t>
            </w:r>
          </w:p>
        </w:tc>
        <w:tc>
          <w:tcPr>
            <w:tcW w:w="1585" w:type="dxa"/>
            <w:tcBorders>
              <w:bottom w:val="single" w:sz="12" w:space="0" w:color="000000"/>
            </w:tcBorders>
            <w:vAlign w:val="bottom"/>
          </w:tcPr>
          <w:p w:rsidR="00EB2F56" w:rsidRPr="00394E33" w:rsidRDefault="00EB2F56" w:rsidP="00EB2F56">
            <w:pPr>
              <w:jc w:val="center"/>
              <w:cnfStyle w:val="010000000000" w:firstRow="0" w:lastRow="1" w:firstColumn="0" w:lastColumn="0" w:oddVBand="0" w:evenVBand="0" w:oddHBand="0" w:evenHBand="0" w:firstRowFirstColumn="0" w:firstRowLastColumn="0" w:lastRowFirstColumn="0" w:lastRowLastColumn="0"/>
              <w:rPr>
                <w:sz w:val="22"/>
                <w:szCs w:val="22"/>
              </w:rPr>
            </w:pPr>
            <w:r w:rsidRPr="00394E33">
              <w:rPr>
                <w:sz w:val="22"/>
                <w:szCs w:val="22"/>
              </w:rPr>
              <w:t>2.38</w:t>
            </w:r>
          </w:p>
        </w:tc>
        <w:tc>
          <w:tcPr>
            <w:tcW w:w="2306" w:type="dxa"/>
            <w:tcBorders>
              <w:bottom w:val="single" w:sz="12" w:space="0" w:color="000000"/>
            </w:tcBorders>
            <w:vAlign w:val="bottom"/>
          </w:tcPr>
          <w:p w:rsidR="00EB2F56" w:rsidRPr="00394E33" w:rsidRDefault="00EB2F56" w:rsidP="00EB2F5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080" w:type="dxa"/>
            <w:tcBorders>
              <w:bottom w:val="single" w:sz="12" w:space="0" w:color="000000"/>
            </w:tcBorders>
            <w:vAlign w:val="bottom"/>
          </w:tcPr>
          <w:p w:rsidR="00EB2F56" w:rsidRPr="00394E33" w:rsidRDefault="00EB2F56" w:rsidP="00EB2F5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2070" w:type="dxa"/>
            <w:tcBorders>
              <w:bottom w:val="single" w:sz="12" w:space="0" w:color="000000"/>
            </w:tcBorders>
            <w:vAlign w:val="bottom"/>
          </w:tcPr>
          <w:p w:rsidR="00EB2F56" w:rsidRPr="00394E33" w:rsidRDefault="00EB2F56" w:rsidP="00EB2F56">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c>
          <w:tcPr>
            <w:tcW w:w="1170" w:type="dxa"/>
            <w:tcBorders>
              <w:bottom w:val="single" w:sz="12" w:space="0" w:color="000000"/>
            </w:tcBorders>
            <w:vAlign w:val="bottom"/>
          </w:tcPr>
          <w:p w:rsidR="00EB2F56" w:rsidRPr="00394E33" w:rsidRDefault="00EB2F56" w:rsidP="00EB2F56">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r>
    </w:tbl>
    <w:p w:rsidR="007E6734" w:rsidRPr="00394E33" w:rsidRDefault="007E6734" w:rsidP="00D25071">
      <w:pPr>
        <w:tabs>
          <w:tab w:val="left" w:pos="1890"/>
        </w:tabs>
        <w:jc w:val="both"/>
        <w:rPr>
          <w:sz w:val="22"/>
          <w:szCs w:val="22"/>
        </w:rPr>
      </w:pPr>
    </w:p>
    <w:p w:rsidR="000A3505" w:rsidRPr="00394E33" w:rsidRDefault="000A3505" w:rsidP="00D25071">
      <w:pPr>
        <w:tabs>
          <w:tab w:val="left" w:pos="1890"/>
        </w:tabs>
        <w:jc w:val="both"/>
        <w:rPr>
          <w:sz w:val="22"/>
          <w:szCs w:val="22"/>
        </w:rPr>
      </w:pPr>
    </w:p>
    <w:p w:rsidR="00F51EBC" w:rsidRDefault="00F51EBC" w:rsidP="00AD4A06">
      <w:pPr>
        <w:tabs>
          <w:tab w:val="left" w:pos="1890"/>
        </w:tabs>
        <w:jc w:val="both"/>
        <w:rPr>
          <w:sz w:val="22"/>
          <w:szCs w:val="22"/>
        </w:rPr>
      </w:pPr>
    </w:p>
    <w:p w:rsidR="00AD4A06" w:rsidRPr="00394E33" w:rsidRDefault="00BA262F" w:rsidP="00AD4A06">
      <w:pPr>
        <w:tabs>
          <w:tab w:val="left" w:pos="1890"/>
        </w:tabs>
        <w:jc w:val="both"/>
        <w:rPr>
          <w:sz w:val="22"/>
          <w:szCs w:val="22"/>
        </w:rPr>
      </w:pPr>
      <w:r w:rsidRPr="00394E33">
        <w:rPr>
          <w:sz w:val="22"/>
          <w:szCs w:val="22"/>
        </w:rPr>
        <w:lastRenderedPageBreak/>
        <w:t>T</w:t>
      </w:r>
      <w:r w:rsidR="00AD4A06" w:rsidRPr="00394E33">
        <w:rPr>
          <w:sz w:val="22"/>
          <w:szCs w:val="22"/>
        </w:rPr>
        <w:t xml:space="preserve">able 8. Annual abundance estimates of model recruits (millions of crabs), legal male biomass (t) with coefficient of variations (CV), and mature male biomass (t) with CV for scenarios 18_1 for golden king crab in the </w:t>
      </w:r>
      <w:r w:rsidR="00AD4A06" w:rsidRPr="00394E33">
        <w:rPr>
          <w:color w:val="FF0000"/>
          <w:sz w:val="22"/>
          <w:szCs w:val="22"/>
        </w:rPr>
        <w:t>EAG</w:t>
      </w:r>
      <w:r w:rsidR="00AD4A06" w:rsidRPr="00394E33">
        <w:rPr>
          <w:sz w:val="22"/>
          <w:szCs w:val="22"/>
        </w:rPr>
        <w:t>. Legal male biomass was estimated on July 1 (start of fishing year) of fishing year y. Mature male biomass for fishing year y was estimated on February 15 of year y+1, after the year y fishery total catch removal. Recruits estimates for 1961 to 2018 are restricted to 1985–2018. Equilibrium MMBeq and MMB</w:t>
      </w:r>
      <w:r w:rsidR="00AD4A06" w:rsidRPr="00394E33">
        <w:rPr>
          <w:sz w:val="22"/>
          <w:szCs w:val="22"/>
          <w:vertAlign w:val="subscript"/>
        </w:rPr>
        <w:t>35%</w:t>
      </w:r>
      <w:r w:rsidR="00AD4A06" w:rsidRPr="00394E33">
        <w:rPr>
          <w:sz w:val="22"/>
          <w:szCs w:val="22"/>
        </w:rPr>
        <w:t xml:space="preserve"> are also listed.</w:t>
      </w:r>
    </w:p>
    <w:p w:rsidR="00AD4A06" w:rsidRPr="00394E33" w:rsidRDefault="00AD4A06" w:rsidP="00AD4A06">
      <w:pPr>
        <w:tabs>
          <w:tab w:val="left" w:pos="1890"/>
        </w:tabs>
        <w:jc w:val="both"/>
        <w:rPr>
          <w:sz w:val="22"/>
          <w:szCs w:val="22"/>
        </w:rPr>
      </w:pPr>
    </w:p>
    <w:tbl>
      <w:tblPr>
        <w:tblStyle w:val="TableClassic1"/>
        <w:tblW w:w="0" w:type="auto"/>
        <w:tblLook w:val="01E0" w:firstRow="1" w:lastRow="1" w:firstColumn="1" w:lastColumn="1" w:noHBand="0" w:noVBand="0"/>
      </w:tblPr>
      <w:tblGrid>
        <w:gridCol w:w="807"/>
        <w:gridCol w:w="1585"/>
        <w:gridCol w:w="2306"/>
        <w:gridCol w:w="1080"/>
        <w:gridCol w:w="2070"/>
        <w:gridCol w:w="1170"/>
      </w:tblGrid>
      <w:tr w:rsidR="00AD4A06" w:rsidRPr="00394E33" w:rsidTr="00545543">
        <w:trPr>
          <w:cnfStyle w:val="100000000000" w:firstRow="1" w:lastRow="0" w:firstColumn="0" w:lastColumn="0" w:oddVBand="0" w:evenVBand="0" w:oddHBand="0"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807" w:type="dxa"/>
          </w:tcPr>
          <w:p w:rsidR="00AD4A06" w:rsidRPr="00394E33" w:rsidRDefault="00AD4A06" w:rsidP="00545543">
            <w:pPr>
              <w:spacing w:after="120"/>
              <w:jc w:val="center"/>
              <w:rPr>
                <w:b w:val="0"/>
                <w:iCs w:val="0"/>
                <w:sz w:val="22"/>
                <w:szCs w:val="22"/>
              </w:rPr>
            </w:pPr>
            <w:r w:rsidRPr="00394E33">
              <w:rPr>
                <w:sz w:val="22"/>
                <w:szCs w:val="22"/>
              </w:rPr>
              <w:t>Year</w:t>
            </w:r>
          </w:p>
        </w:tc>
        <w:tc>
          <w:tcPr>
            <w:tcW w:w="1585" w:type="dxa"/>
          </w:tcPr>
          <w:p w:rsidR="00AD4A06" w:rsidRPr="00394E33" w:rsidRDefault="00AD4A06"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Recruits to the Model ( ≥ 101 mm CL)</w:t>
            </w:r>
          </w:p>
        </w:tc>
        <w:tc>
          <w:tcPr>
            <w:tcW w:w="2306" w:type="dxa"/>
          </w:tcPr>
          <w:p w:rsidR="00AD4A06" w:rsidRPr="00394E33" w:rsidRDefault="00AD4A06"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Mature Male Biomass ( ≥ 111 mm CL)</w:t>
            </w:r>
          </w:p>
        </w:tc>
        <w:tc>
          <w:tcPr>
            <w:tcW w:w="1080" w:type="dxa"/>
          </w:tcPr>
          <w:p w:rsidR="00AD4A06" w:rsidRPr="00394E33" w:rsidRDefault="00AD4A06"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CV</w:t>
            </w:r>
          </w:p>
        </w:tc>
        <w:tc>
          <w:tcPr>
            <w:tcW w:w="2070" w:type="dxa"/>
          </w:tcPr>
          <w:p w:rsidR="00AD4A06" w:rsidRPr="00394E33" w:rsidRDefault="00AD4A06"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70" w:type="dxa"/>
          </w:tcPr>
          <w:p w:rsidR="00AD4A06" w:rsidRPr="00394E33" w:rsidRDefault="00AD4A06" w:rsidP="00545543">
            <w:pPr>
              <w:spacing w:after="120"/>
              <w:jc w:val="center"/>
              <w:rPr>
                <w:b w:val="0"/>
                <w:bCs w:val="0"/>
                <w:sz w:val="22"/>
                <w:szCs w:val="22"/>
              </w:rPr>
            </w:pPr>
            <w:r w:rsidRPr="00394E33">
              <w:rPr>
                <w:sz w:val="22"/>
                <w:szCs w:val="22"/>
              </w:rPr>
              <w:t>CV</w:t>
            </w:r>
          </w:p>
        </w:tc>
      </w:tr>
      <w:tr w:rsidR="00AD4A0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D4A06" w:rsidRPr="00394E33" w:rsidRDefault="00AD4A06" w:rsidP="00545543">
            <w:pPr>
              <w:jc w:val="center"/>
              <w:rPr>
                <w:sz w:val="22"/>
                <w:szCs w:val="22"/>
              </w:rPr>
            </w:pPr>
          </w:p>
        </w:tc>
        <w:tc>
          <w:tcPr>
            <w:tcW w:w="1585" w:type="dxa"/>
            <w:vAlign w:val="bottom"/>
          </w:tcPr>
          <w:p w:rsidR="00AD4A06" w:rsidRPr="00394E33" w:rsidRDefault="00AD4A06"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306" w:type="dxa"/>
            <w:vAlign w:val="bottom"/>
          </w:tcPr>
          <w:p w:rsidR="00AD4A06" w:rsidRPr="00394E33" w:rsidRDefault="00AD4A06"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MMBeq =19,</w:t>
            </w:r>
            <w:r w:rsidR="00756707" w:rsidRPr="00394E33">
              <w:rPr>
                <w:sz w:val="22"/>
                <w:szCs w:val="22"/>
              </w:rPr>
              <w:t>445</w:t>
            </w:r>
          </w:p>
          <w:p w:rsidR="00AD4A06" w:rsidRPr="00394E33" w:rsidRDefault="00AD4A06"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i/>
                <w:sz w:val="22"/>
                <w:szCs w:val="22"/>
              </w:rPr>
              <w:t>MMB</w:t>
            </w:r>
            <w:r w:rsidRPr="00394E33">
              <w:rPr>
                <w:i/>
                <w:sz w:val="22"/>
                <w:szCs w:val="22"/>
                <w:vertAlign w:val="subscript"/>
              </w:rPr>
              <w:t>35%</w:t>
            </w:r>
            <w:r w:rsidRPr="00394E33">
              <w:rPr>
                <w:sz w:val="22"/>
                <w:szCs w:val="22"/>
              </w:rPr>
              <w:t>=6,7</w:t>
            </w:r>
            <w:r w:rsidR="00756707" w:rsidRPr="00394E33">
              <w:rPr>
                <w:sz w:val="22"/>
                <w:szCs w:val="22"/>
              </w:rPr>
              <w:t>85</w:t>
            </w:r>
          </w:p>
        </w:tc>
        <w:tc>
          <w:tcPr>
            <w:tcW w:w="1080" w:type="dxa"/>
            <w:vAlign w:val="bottom"/>
          </w:tcPr>
          <w:p w:rsidR="00AD4A06" w:rsidRPr="00394E33" w:rsidRDefault="00AD4A06"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0" w:type="dxa"/>
            <w:vAlign w:val="bottom"/>
          </w:tcPr>
          <w:p w:rsidR="00AD4A06" w:rsidRPr="00394E33" w:rsidRDefault="00AD4A06"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vAlign w:val="bottom"/>
          </w:tcPr>
          <w:p w:rsidR="00AD4A06" w:rsidRPr="00394E33" w:rsidRDefault="00AD4A06"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1985</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1.68</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9,536</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9,605</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1986</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1.00</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7,291</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8,141</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1987</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4.17</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6,676</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6,354</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90BF6" w:rsidRPr="00394E33" w:rsidTr="00545543">
        <w:trPr>
          <w:trHeight w:val="234"/>
        </w:trPr>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1988</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3.65</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6,722</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5,281</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1989</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2.06</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5,906</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4,721</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1990</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2.97</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6,023</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4,272</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1991</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3.47</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6,128</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4,571</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1992</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2.25</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6,054</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4,429</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1993</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2.14</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6,189</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4,466</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1994</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2.45</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5,713</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4,881</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1995</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2.30</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5,136</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4,434</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1996</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2.24</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5,244</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3,842</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1997</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3.02</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5,509</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3,975</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1998</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2.77</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6,087</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4,082</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1999</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2.92</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6,762</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4,514</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2000</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2.72</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7,379</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5,162</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2001</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2.06</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7,722</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5,784</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2002</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2.59</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7,999</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6,315</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2003</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2.20</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8,265</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6,646</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2004</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1.90</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8,297</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6,890</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2005</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2.86</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8,337</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7,055</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2006</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2.20</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8,554</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6,957</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2007</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2.12</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8,546</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7,081</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2008</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3.34</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8,723</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7,210</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2009</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2.24</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9,131</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7,163</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2010</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2.07</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9,105</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7,503</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2011</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2.58</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9,036</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7,738</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Borders>
              <w:bottom w:val="nil"/>
            </w:tcBorders>
          </w:tcPr>
          <w:p w:rsidR="00A90BF6" w:rsidRPr="00394E33" w:rsidRDefault="00A90BF6" w:rsidP="00A90BF6">
            <w:pPr>
              <w:jc w:val="center"/>
              <w:rPr>
                <w:sz w:val="22"/>
                <w:szCs w:val="22"/>
              </w:rPr>
            </w:pPr>
            <w:r w:rsidRPr="00394E33">
              <w:rPr>
                <w:sz w:val="22"/>
                <w:szCs w:val="22"/>
              </w:rPr>
              <w:t>2012</w:t>
            </w:r>
          </w:p>
        </w:tc>
        <w:tc>
          <w:tcPr>
            <w:tcW w:w="1585" w:type="dxa"/>
            <w:tcBorders>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2.38</w:t>
            </w:r>
          </w:p>
        </w:tc>
        <w:tc>
          <w:tcPr>
            <w:tcW w:w="2306" w:type="dxa"/>
            <w:tcBorders>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9,046</w:t>
            </w:r>
          </w:p>
        </w:tc>
        <w:tc>
          <w:tcPr>
            <w:tcW w:w="1080" w:type="dxa"/>
            <w:tcBorders>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tcBorders>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7,659</w:t>
            </w:r>
          </w:p>
        </w:tc>
        <w:tc>
          <w:tcPr>
            <w:tcW w:w="1170" w:type="dxa"/>
            <w:tcBorders>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Borders>
              <w:top w:val="nil"/>
              <w:bottom w:val="nil"/>
              <w:right w:val="single" w:sz="4" w:space="0" w:color="auto"/>
            </w:tcBorders>
          </w:tcPr>
          <w:p w:rsidR="00A90BF6" w:rsidRPr="00394E33" w:rsidRDefault="00A90BF6" w:rsidP="00A90BF6">
            <w:pPr>
              <w:jc w:val="center"/>
              <w:rPr>
                <w:sz w:val="22"/>
                <w:szCs w:val="22"/>
              </w:rPr>
            </w:pPr>
            <w:r w:rsidRPr="00394E33">
              <w:rPr>
                <w:sz w:val="22"/>
                <w:szCs w:val="22"/>
              </w:rPr>
              <w:t>2013</w:t>
            </w:r>
          </w:p>
        </w:tc>
        <w:tc>
          <w:tcPr>
            <w:tcW w:w="1585" w:type="dxa"/>
            <w:tcBorders>
              <w:top w:val="nil"/>
              <w:left w:val="single" w:sz="4" w:space="0" w:color="auto"/>
              <w:bottom w:val="nil"/>
              <w:right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2.06</w:t>
            </w:r>
          </w:p>
        </w:tc>
        <w:tc>
          <w:tcPr>
            <w:tcW w:w="2306" w:type="dxa"/>
            <w:tcBorders>
              <w:top w:val="nil"/>
              <w:left w:val="nil"/>
              <w:bottom w:val="nil"/>
              <w:right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8,869</w:t>
            </w:r>
          </w:p>
        </w:tc>
        <w:tc>
          <w:tcPr>
            <w:tcW w:w="1080" w:type="dxa"/>
            <w:tcBorders>
              <w:top w:val="nil"/>
              <w:left w:val="nil"/>
              <w:bottom w:val="nil"/>
              <w:right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2070" w:type="dxa"/>
            <w:tcBorders>
              <w:top w:val="nil"/>
              <w:left w:val="nil"/>
              <w:bottom w:val="nil"/>
              <w:right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7,593</w:t>
            </w:r>
          </w:p>
        </w:tc>
        <w:tc>
          <w:tcPr>
            <w:tcW w:w="1170" w:type="dxa"/>
            <w:tcBorders>
              <w:top w:val="nil"/>
              <w:left w:val="nil"/>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Borders>
              <w:top w:val="nil"/>
              <w:bottom w:val="nil"/>
            </w:tcBorders>
          </w:tcPr>
          <w:p w:rsidR="00A90BF6" w:rsidRPr="00394E33" w:rsidRDefault="00A90BF6" w:rsidP="00A90BF6">
            <w:pPr>
              <w:jc w:val="center"/>
              <w:rPr>
                <w:sz w:val="22"/>
                <w:szCs w:val="22"/>
              </w:rPr>
            </w:pPr>
            <w:r w:rsidRPr="00394E33">
              <w:rPr>
                <w:sz w:val="22"/>
                <w:szCs w:val="22"/>
              </w:rPr>
              <w:t>2014</w:t>
            </w:r>
          </w:p>
        </w:tc>
        <w:tc>
          <w:tcPr>
            <w:tcW w:w="1585" w:type="dxa"/>
            <w:tcBorders>
              <w:top w:val="nil"/>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4.01</w:t>
            </w:r>
          </w:p>
        </w:tc>
        <w:tc>
          <w:tcPr>
            <w:tcW w:w="2306" w:type="dxa"/>
            <w:tcBorders>
              <w:top w:val="nil"/>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9,055</w:t>
            </w:r>
          </w:p>
        </w:tc>
        <w:tc>
          <w:tcPr>
            <w:tcW w:w="1080" w:type="dxa"/>
            <w:tcBorders>
              <w:top w:val="nil"/>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c>
          <w:tcPr>
            <w:tcW w:w="2070" w:type="dxa"/>
            <w:tcBorders>
              <w:top w:val="nil"/>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7,510</w:t>
            </w:r>
          </w:p>
        </w:tc>
        <w:tc>
          <w:tcPr>
            <w:tcW w:w="1170" w:type="dxa"/>
            <w:tcBorders>
              <w:top w:val="nil"/>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bCs/>
                <w:sz w:val="22"/>
                <w:szCs w:val="22"/>
              </w:rPr>
            </w:pPr>
            <w:r w:rsidRPr="00394E33">
              <w:rPr>
                <w:bCs/>
                <w:sz w:val="22"/>
                <w:szCs w:val="22"/>
              </w:rPr>
              <w:t>2015</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5.13</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10,306</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7,345</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bCs/>
                <w:sz w:val="22"/>
                <w:szCs w:val="22"/>
              </w:rPr>
            </w:pPr>
            <w:r w:rsidRPr="00394E33">
              <w:rPr>
                <w:bCs/>
                <w:sz w:val="22"/>
                <w:szCs w:val="22"/>
              </w:rPr>
              <w:t>2016</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3.73</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11,724</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7,831</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b/>
                <w:bCs/>
                <w:sz w:val="22"/>
                <w:szCs w:val="22"/>
              </w:rPr>
            </w:pPr>
            <w:r w:rsidRPr="00394E33">
              <w:rPr>
                <w:sz w:val="22"/>
                <w:szCs w:val="22"/>
              </w:rPr>
              <w:t>2017</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2.60</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12,340</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0.17</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9,145</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r>
      <w:tr w:rsidR="00545543" w:rsidRPr="00394E33" w:rsidTr="0054554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807" w:type="dxa"/>
            <w:tcBorders>
              <w:bottom w:val="single" w:sz="12" w:space="0" w:color="000000"/>
            </w:tcBorders>
          </w:tcPr>
          <w:p w:rsidR="00545543" w:rsidRPr="00394E33" w:rsidRDefault="00545543" w:rsidP="00545543">
            <w:pPr>
              <w:jc w:val="center"/>
              <w:rPr>
                <w:b w:val="0"/>
                <w:sz w:val="22"/>
                <w:szCs w:val="22"/>
              </w:rPr>
            </w:pPr>
            <w:r w:rsidRPr="00394E33">
              <w:rPr>
                <w:b w:val="0"/>
                <w:sz w:val="22"/>
                <w:szCs w:val="22"/>
              </w:rPr>
              <w:t>2018</w:t>
            </w:r>
          </w:p>
        </w:tc>
        <w:tc>
          <w:tcPr>
            <w:tcW w:w="1585" w:type="dxa"/>
            <w:tcBorders>
              <w:bottom w:val="single" w:sz="12" w:space="0" w:color="000000"/>
            </w:tcBorders>
            <w:vAlign w:val="bottom"/>
          </w:tcPr>
          <w:p w:rsidR="00545543" w:rsidRPr="00394E33" w:rsidRDefault="00545543" w:rsidP="00A90BF6">
            <w:pPr>
              <w:jc w:val="center"/>
              <w:cnfStyle w:val="010000000000" w:firstRow="0" w:lastRow="1" w:firstColumn="0" w:lastColumn="0" w:oddVBand="0" w:evenVBand="0" w:oddHBand="0" w:evenHBand="0" w:firstRowFirstColumn="0" w:firstRowLastColumn="0" w:lastRowFirstColumn="0" w:lastRowLastColumn="0"/>
              <w:rPr>
                <w:sz w:val="22"/>
                <w:szCs w:val="22"/>
              </w:rPr>
            </w:pPr>
            <w:r w:rsidRPr="00394E33">
              <w:rPr>
                <w:sz w:val="22"/>
                <w:szCs w:val="22"/>
              </w:rPr>
              <w:t>2.37</w:t>
            </w:r>
          </w:p>
        </w:tc>
        <w:tc>
          <w:tcPr>
            <w:tcW w:w="2306" w:type="dxa"/>
            <w:tcBorders>
              <w:bottom w:val="single" w:sz="12" w:space="0" w:color="000000"/>
            </w:tcBorders>
            <w:vAlign w:val="bottom"/>
          </w:tcPr>
          <w:p w:rsidR="00545543" w:rsidRPr="00394E33" w:rsidRDefault="00545543" w:rsidP="00A90BF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080" w:type="dxa"/>
            <w:tcBorders>
              <w:bottom w:val="single" w:sz="12" w:space="0" w:color="000000"/>
            </w:tcBorders>
            <w:vAlign w:val="bottom"/>
          </w:tcPr>
          <w:p w:rsidR="00545543" w:rsidRPr="00394E33" w:rsidRDefault="00545543" w:rsidP="00A90BF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2070" w:type="dxa"/>
            <w:tcBorders>
              <w:bottom w:val="single" w:sz="12" w:space="0" w:color="000000"/>
            </w:tcBorders>
            <w:vAlign w:val="bottom"/>
          </w:tcPr>
          <w:p w:rsidR="00545543" w:rsidRPr="00394E33" w:rsidRDefault="00545543" w:rsidP="00A90BF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70" w:type="dxa"/>
            <w:tcBorders>
              <w:bottom w:val="single" w:sz="12" w:space="0" w:color="000000"/>
            </w:tcBorders>
            <w:vAlign w:val="bottom"/>
          </w:tcPr>
          <w:p w:rsidR="00545543" w:rsidRPr="00394E33" w:rsidRDefault="00545543" w:rsidP="00A90BF6">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rsidR="000A3505" w:rsidRPr="00394E33" w:rsidRDefault="000A3505" w:rsidP="00D25071">
      <w:pPr>
        <w:tabs>
          <w:tab w:val="left" w:pos="1890"/>
        </w:tabs>
        <w:jc w:val="both"/>
        <w:rPr>
          <w:sz w:val="22"/>
          <w:szCs w:val="22"/>
        </w:rPr>
      </w:pPr>
    </w:p>
    <w:p w:rsidR="000A3505" w:rsidRPr="00394E33" w:rsidRDefault="000A3505" w:rsidP="00D25071">
      <w:pPr>
        <w:tabs>
          <w:tab w:val="left" w:pos="1890"/>
        </w:tabs>
        <w:jc w:val="both"/>
        <w:rPr>
          <w:sz w:val="22"/>
          <w:szCs w:val="22"/>
        </w:rPr>
      </w:pPr>
    </w:p>
    <w:p w:rsidR="00F51EBC" w:rsidRDefault="00F51EBC" w:rsidP="00741ED2">
      <w:pPr>
        <w:tabs>
          <w:tab w:val="left" w:pos="1890"/>
        </w:tabs>
        <w:jc w:val="both"/>
        <w:rPr>
          <w:sz w:val="22"/>
          <w:szCs w:val="22"/>
        </w:rPr>
      </w:pPr>
    </w:p>
    <w:p w:rsidR="00741ED2" w:rsidRPr="00394E33" w:rsidRDefault="00741ED2" w:rsidP="00741ED2">
      <w:pPr>
        <w:tabs>
          <w:tab w:val="left" w:pos="1890"/>
        </w:tabs>
        <w:jc w:val="both"/>
        <w:rPr>
          <w:sz w:val="22"/>
          <w:szCs w:val="22"/>
        </w:rPr>
      </w:pPr>
      <w:r w:rsidRPr="00394E33">
        <w:rPr>
          <w:sz w:val="22"/>
          <w:szCs w:val="22"/>
        </w:rPr>
        <w:lastRenderedPageBreak/>
        <w:t xml:space="preserve">Table 9. Annual abundance estimates of model recruits (millions of crabs), legal male biomass (t) with coefficient of variations (CV), and mature male biomass (t) with CV for scenarios 18_1a for golden king crab in the </w:t>
      </w:r>
      <w:r w:rsidRPr="00394E33">
        <w:rPr>
          <w:color w:val="FF0000"/>
          <w:sz w:val="22"/>
          <w:szCs w:val="22"/>
        </w:rPr>
        <w:t>EAG</w:t>
      </w:r>
      <w:r w:rsidRPr="00394E33">
        <w:rPr>
          <w:sz w:val="22"/>
          <w:szCs w:val="22"/>
        </w:rPr>
        <w:t>. Legal male biomass was estimated on July 1 (start of fishing year) of fishing year y. Mature male biomass for fishing year y was estimated on February 15 of year y+1, after the year y fishery total catch removal. Recruits estimates for 1961 to 2018 are restricted to 1985–2018. Equilibrium MMBeq and MMB</w:t>
      </w:r>
      <w:r w:rsidRPr="00394E33">
        <w:rPr>
          <w:sz w:val="22"/>
          <w:szCs w:val="22"/>
          <w:vertAlign w:val="subscript"/>
        </w:rPr>
        <w:t>35%</w:t>
      </w:r>
      <w:r w:rsidRPr="00394E33">
        <w:rPr>
          <w:sz w:val="22"/>
          <w:szCs w:val="22"/>
        </w:rPr>
        <w:t xml:space="preserve"> are also listed.</w:t>
      </w:r>
    </w:p>
    <w:p w:rsidR="00741ED2" w:rsidRPr="00394E33" w:rsidRDefault="00741ED2" w:rsidP="00741ED2">
      <w:pPr>
        <w:tabs>
          <w:tab w:val="left" w:pos="1890"/>
        </w:tabs>
        <w:jc w:val="both"/>
        <w:rPr>
          <w:sz w:val="22"/>
          <w:szCs w:val="22"/>
        </w:rPr>
      </w:pPr>
    </w:p>
    <w:tbl>
      <w:tblPr>
        <w:tblStyle w:val="TableClassic1"/>
        <w:tblW w:w="0" w:type="auto"/>
        <w:tblLook w:val="01E0" w:firstRow="1" w:lastRow="1" w:firstColumn="1" w:lastColumn="1" w:noHBand="0" w:noVBand="0"/>
      </w:tblPr>
      <w:tblGrid>
        <w:gridCol w:w="807"/>
        <w:gridCol w:w="1585"/>
        <w:gridCol w:w="2306"/>
        <w:gridCol w:w="1080"/>
        <w:gridCol w:w="2070"/>
        <w:gridCol w:w="1170"/>
      </w:tblGrid>
      <w:tr w:rsidR="00741ED2" w:rsidRPr="00394E33" w:rsidTr="00AE1FD9">
        <w:trPr>
          <w:cnfStyle w:val="100000000000" w:firstRow="1" w:lastRow="0" w:firstColumn="0" w:lastColumn="0" w:oddVBand="0" w:evenVBand="0" w:oddHBand="0"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807" w:type="dxa"/>
          </w:tcPr>
          <w:p w:rsidR="00741ED2" w:rsidRPr="00394E33" w:rsidRDefault="00741ED2" w:rsidP="00AE1FD9">
            <w:pPr>
              <w:spacing w:after="120"/>
              <w:jc w:val="center"/>
              <w:rPr>
                <w:b w:val="0"/>
                <w:iCs w:val="0"/>
                <w:sz w:val="22"/>
                <w:szCs w:val="22"/>
              </w:rPr>
            </w:pPr>
            <w:r w:rsidRPr="00394E33">
              <w:rPr>
                <w:sz w:val="22"/>
                <w:szCs w:val="22"/>
              </w:rPr>
              <w:t>Year</w:t>
            </w:r>
          </w:p>
        </w:tc>
        <w:tc>
          <w:tcPr>
            <w:tcW w:w="1585" w:type="dxa"/>
          </w:tcPr>
          <w:p w:rsidR="00741ED2" w:rsidRPr="00394E33" w:rsidRDefault="00741ED2"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Recruits to the Model ( ≥ 101 mm CL)</w:t>
            </w:r>
          </w:p>
        </w:tc>
        <w:tc>
          <w:tcPr>
            <w:tcW w:w="2306" w:type="dxa"/>
          </w:tcPr>
          <w:p w:rsidR="00741ED2" w:rsidRPr="00394E33" w:rsidRDefault="00741ED2"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Mature Male Biomass ( ≥ 111 mm CL)</w:t>
            </w:r>
          </w:p>
        </w:tc>
        <w:tc>
          <w:tcPr>
            <w:tcW w:w="1080" w:type="dxa"/>
          </w:tcPr>
          <w:p w:rsidR="00741ED2" w:rsidRPr="00394E33" w:rsidRDefault="00741ED2"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CV</w:t>
            </w:r>
          </w:p>
        </w:tc>
        <w:tc>
          <w:tcPr>
            <w:tcW w:w="2070" w:type="dxa"/>
          </w:tcPr>
          <w:p w:rsidR="00741ED2" w:rsidRPr="00394E33" w:rsidRDefault="00741ED2"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70" w:type="dxa"/>
          </w:tcPr>
          <w:p w:rsidR="00741ED2" w:rsidRPr="00394E33" w:rsidRDefault="00741ED2" w:rsidP="00AE1FD9">
            <w:pPr>
              <w:spacing w:after="120"/>
              <w:jc w:val="center"/>
              <w:rPr>
                <w:b w:val="0"/>
                <w:bCs w:val="0"/>
                <w:sz w:val="22"/>
                <w:szCs w:val="22"/>
              </w:rPr>
            </w:pPr>
            <w:r w:rsidRPr="00394E33">
              <w:rPr>
                <w:sz w:val="22"/>
                <w:szCs w:val="22"/>
              </w:rPr>
              <w:t>CV</w:t>
            </w:r>
          </w:p>
        </w:tc>
      </w:tr>
      <w:tr w:rsidR="00741ED2"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741ED2" w:rsidRPr="00394E33" w:rsidRDefault="00741ED2" w:rsidP="00AE1FD9">
            <w:pPr>
              <w:jc w:val="center"/>
              <w:rPr>
                <w:sz w:val="22"/>
                <w:szCs w:val="22"/>
              </w:rPr>
            </w:pPr>
          </w:p>
        </w:tc>
        <w:tc>
          <w:tcPr>
            <w:tcW w:w="1585" w:type="dxa"/>
            <w:vAlign w:val="bottom"/>
          </w:tcPr>
          <w:p w:rsidR="00741ED2" w:rsidRPr="00394E33" w:rsidRDefault="00741ED2"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306" w:type="dxa"/>
            <w:vAlign w:val="bottom"/>
          </w:tcPr>
          <w:p w:rsidR="00741ED2" w:rsidRPr="00394E33" w:rsidRDefault="00741ED2"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MMBeq =</w:t>
            </w:r>
            <w:r w:rsidR="006748D3" w:rsidRPr="00394E33">
              <w:rPr>
                <w:sz w:val="22"/>
                <w:szCs w:val="22"/>
              </w:rPr>
              <w:t>18,616</w:t>
            </w:r>
          </w:p>
          <w:p w:rsidR="00741ED2" w:rsidRPr="00394E33" w:rsidRDefault="00741ED2"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i/>
                <w:sz w:val="22"/>
                <w:szCs w:val="22"/>
              </w:rPr>
              <w:t>MMB</w:t>
            </w:r>
            <w:r w:rsidRPr="00394E33">
              <w:rPr>
                <w:i/>
                <w:sz w:val="22"/>
                <w:szCs w:val="22"/>
                <w:vertAlign w:val="subscript"/>
              </w:rPr>
              <w:t>35%</w:t>
            </w:r>
            <w:r w:rsidRPr="00394E33">
              <w:rPr>
                <w:sz w:val="22"/>
                <w:szCs w:val="22"/>
              </w:rPr>
              <w:t>=6,</w:t>
            </w:r>
            <w:r w:rsidR="006748D3" w:rsidRPr="00394E33">
              <w:rPr>
                <w:sz w:val="22"/>
                <w:szCs w:val="22"/>
              </w:rPr>
              <w:t>479</w:t>
            </w:r>
          </w:p>
        </w:tc>
        <w:tc>
          <w:tcPr>
            <w:tcW w:w="1080" w:type="dxa"/>
            <w:vAlign w:val="bottom"/>
          </w:tcPr>
          <w:p w:rsidR="00741ED2" w:rsidRPr="00394E33" w:rsidRDefault="00741ED2"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0" w:type="dxa"/>
            <w:vAlign w:val="bottom"/>
          </w:tcPr>
          <w:p w:rsidR="00741ED2" w:rsidRPr="00394E33" w:rsidRDefault="00741ED2"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vAlign w:val="bottom"/>
          </w:tcPr>
          <w:p w:rsidR="00741ED2" w:rsidRPr="00394E33" w:rsidRDefault="00741ED2"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1985</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1.68</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9,498</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9,548</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1986</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0.98</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7,260</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8,114</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1987</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4.13</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6,633</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6,343</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6748D3" w:rsidRPr="00394E33" w:rsidTr="00AE1FD9">
        <w:trPr>
          <w:trHeight w:val="234"/>
        </w:trPr>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1988</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3.69</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6,667</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5,267</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1989</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2.00</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5,840</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4,695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1990</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2.82</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5,895</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4,246</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1991</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3.35</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6,069</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4,515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1992</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2.11</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5,916</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4,415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1993</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2.00</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6,076</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4,413</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1994</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2.28</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5,599</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4,836</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1995</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2.12</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5,015</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4,391</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1996</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2.06</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5,121</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3,795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1997</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2.79</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5,378</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3,927</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1998</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2.56</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5,937</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4,034</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1999</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2.70</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6,598</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4,456</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2000</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2.53</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7,220</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5,093</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2001</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1.92</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7,578</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5,715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2002</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2.43</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7,855</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6,247</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2003</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2.08</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8,118</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6,575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2004</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1.81</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8,161</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6,813</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2005</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2.80</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8,193</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6,977</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2006</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2.13</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8,413</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6,866</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2007</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2.05</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8,408</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6,992</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2008</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3.25</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8,581</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7,125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2009</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2.18</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8,984</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7,079</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2010</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2.01</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8,966</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7,417</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2011</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2.50</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8,898</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7,653</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Borders>
              <w:bottom w:val="nil"/>
            </w:tcBorders>
          </w:tcPr>
          <w:p w:rsidR="006748D3" w:rsidRPr="00394E33" w:rsidRDefault="006748D3" w:rsidP="006748D3">
            <w:pPr>
              <w:jc w:val="center"/>
              <w:rPr>
                <w:sz w:val="22"/>
                <w:szCs w:val="22"/>
              </w:rPr>
            </w:pPr>
            <w:r w:rsidRPr="00394E33">
              <w:rPr>
                <w:sz w:val="22"/>
                <w:szCs w:val="22"/>
              </w:rPr>
              <w:t>2012</w:t>
            </w:r>
          </w:p>
        </w:tc>
        <w:tc>
          <w:tcPr>
            <w:tcW w:w="1585" w:type="dxa"/>
            <w:tcBorders>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2.31</w:t>
            </w:r>
          </w:p>
        </w:tc>
        <w:tc>
          <w:tcPr>
            <w:tcW w:w="2306" w:type="dxa"/>
            <w:tcBorders>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8,903</w:t>
            </w:r>
          </w:p>
        </w:tc>
        <w:tc>
          <w:tcPr>
            <w:tcW w:w="1080" w:type="dxa"/>
            <w:tcBorders>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tcBorders>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7,575</w:t>
            </w:r>
          </w:p>
        </w:tc>
        <w:tc>
          <w:tcPr>
            <w:tcW w:w="1170" w:type="dxa"/>
            <w:tcBorders>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Borders>
              <w:top w:val="nil"/>
              <w:bottom w:val="nil"/>
              <w:right w:val="single" w:sz="4" w:space="0" w:color="auto"/>
            </w:tcBorders>
          </w:tcPr>
          <w:p w:rsidR="006748D3" w:rsidRPr="00394E33" w:rsidRDefault="006748D3" w:rsidP="006748D3">
            <w:pPr>
              <w:jc w:val="center"/>
              <w:rPr>
                <w:sz w:val="22"/>
                <w:szCs w:val="22"/>
              </w:rPr>
            </w:pPr>
            <w:r w:rsidRPr="00394E33">
              <w:rPr>
                <w:sz w:val="22"/>
                <w:szCs w:val="22"/>
              </w:rPr>
              <w:t>2013</w:t>
            </w:r>
          </w:p>
        </w:tc>
        <w:tc>
          <w:tcPr>
            <w:tcW w:w="1585" w:type="dxa"/>
            <w:tcBorders>
              <w:top w:val="nil"/>
              <w:left w:val="single" w:sz="4" w:space="0" w:color="auto"/>
              <w:bottom w:val="nil"/>
              <w:right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1.99</w:t>
            </w:r>
          </w:p>
        </w:tc>
        <w:tc>
          <w:tcPr>
            <w:tcW w:w="2306" w:type="dxa"/>
            <w:tcBorders>
              <w:top w:val="nil"/>
              <w:left w:val="nil"/>
              <w:bottom w:val="nil"/>
              <w:right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8,724</w:t>
            </w:r>
          </w:p>
        </w:tc>
        <w:tc>
          <w:tcPr>
            <w:tcW w:w="1080" w:type="dxa"/>
            <w:tcBorders>
              <w:top w:val="nil"/>
              <w:left w:val="nil"/>
              <w:bottom w:val="nil"/>
              <w:right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2070" w:type="dxa"/>
            <w:tcBorders>
              <w:top w:val="nil"/>
              <w:left w:val="nil"/>
              <w:bottom w:val="nil"/>
              <w:right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7,507</w:t>
            </w:r>
          </w:p>
        </w:tc>
        <w:tc>
          <w:tcPr>
            <w:tcW w:w="1170" w:type="dxa"/>
            <w:tcBorders>
              <w:top w:val="nil"/>
              <w:left w:val="nil"/>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Borders>
              <w:top w:val="nil"/>
              <w:bottom w:val="nil"/>
            </w:tcBorders>
          </w:tcPr>
          <w:p w:rsidR="006748D3" w:rsidRPr="00394E33" w:rsidRDefault="006748D3" w:rsidP="006748D3">
            <w:pPr>
              <w:jc w:val="center"/>
              <w:rPr>
                <w:sz w:val="22"/>
                <w:szCs w:val="22"/>
              </w:rPr>
            </w:pPr>
            <w:r w:rsidRPr="00394E33">
              <w:rPr>
                <w:sz w:val="22"/>
                <w:szCs w:val="22"/>
              </w:rPr>
              <w:t>2014</w:t>
            </w:r>
          </w:p>
        </w:tc>
        <w:tc>
          <w:tcPr>
            <w:tcW w:w="1585" w:type="dxa"/>
            <w:tcBorders>
              <w:top w:val="nil"/>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3.86</w:t>
            </w:r>
          </w:p>
        </w:tc>
        <w:tc>
          <w:tcPr>
            <w:tcW w:w="2306" w:type="dxa"/>
            <w:tcBorders>
              <w:top w:val="nil"/>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8,892</w:t>
            </w:r>
          </w:p>
        </w:tc>
        <w:tc>
          <w:tcPr>
            <w:tcW w:w="1080" w:type="dxa"/>
            <w:tcBorders>
              <w:top w:val="nil"/>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c>
          <w:tcPr>
            <w:tcW w:w="2070" w:type="dxa"/>
            <w:tcBorders>
              <w:top w:val="nil"/>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7,422</w:t>
            </w:r>
          </w:p>
        </w:tc>
        <w:tc>
          <w:tcPr>
            <w:tcW w:w="1170" w:type="dxa"/>
            <w:tcBorders>
              <w:top w:val="nil"/>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bCs/>
                <w:sz w:val="22"/>
                <w:szCs w:val="22"/>
              </w:rPr>
            </w:pPr>
            <w:r w:rsidRPr="00394E33">
              <w:rPr>
                <w:bCs/>
                <w:sz w:val="22"/>
                <w:szCs w:val="22"/>
              </w:rPr>
              <w:t>2015</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4.94</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10,093</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7,253</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bCs/>
                <w:sz w:val="22"/>
                <w:szCs w:val="22"/>
              </w:rPr>
            </w:pPr>
            <w:r w:rsidRPr="00394E33">
              <w:rPr>
                <w:bCs/>
                <w:sz w:val="22"/>
                <w:szCs w:val="22"/>
              </w:rPr>
              <w:t>2016</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3.61</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11,474</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7,720</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b/>
                <w:bCs/>
                <w:sz w:val="22"/>
                <w:szCs w:val="22"/>
              </w:rPr>
            </w:pPr>
            <w:r w:rsidRPr="00394E33">
              <w:rPr>
                <w:sz w:val="22"/>
                <w:szCs w:val="22"/>
              </w:rPr>
              <w:t>2017</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2.52</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12,081</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0.17</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9,005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r>
      <w:tr w:rsidR="006748D3" w:rsidRPr="00394E33" w:rsidTr="00AE1FD9">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807" w:type="dxa"/>
            <w:tcBorders>
              <w:bottom w:val="single" w:sz="12" w:space="0" w:color="000000"/>
            </w:tcBorders>
          </w:tcPr>
          <w:p w:rsidR="006748D3" w:rsidRPr="00394E33" w:rsidRDefault="006748D3" w:rsidP="006748D3">
            <w:pPr>
              <w:jc w:val="center"/>
              <w:rPr>
                <w:b w:val="0"/>
                <w:sz w:val="22"/>
                <w:szCs w:val="22"/>
              </w:rPr>
            </w:pPr>
            <w:r w:rsidRPr="00394E33">
              <w:rPr>
                <w:b w:val="0"/>
                <w:sz w:val="22"/>
                <w:szCs w:val="22"/>
              </w:rPr>
              <w:t>2018</w:t>
            </w:r>
          </w:p>
        </w:tc>
        <w:tc>
          <w:tcPr>
            <w:tcW w:w="1585" w:type="dxa"/>
            <w:tcBorders>
              <w:bottom w:val="single" w:sz="12" w:space="0" w:color="000000"/>
            </w:tcBorders>
            <w:vAlign w:val="bottom"/>
          </w:tcPr>
          <w:p w:rsidR="006748D3" w:rsidRPr="00394E33" w:rsidRDefault="006748D3" w:rsidP="006748D3">
            <w:pPr>
              <w:jc w:val="center"/>
              <w:cnfStyle w:val="010000000000" w:firstRow="0" w:lastRow="1" w:firstColumn="0" w:lastColumn="0" w:oddVBand="0" w:evenVBand="0" w:oddHBand="0" w:evenHBand="0" w:firstRowFirstColumn="0" w:firstRowLastColumn="0" w:lastRowFirstColumn="0" w:lastRowLastColumn="0"/>
              <w:rPr>
                <w:sz w:val="22"/>
                <w:szCs w:val="22"/>
              </w:rPr>
            </w:pPr>
            <w:r w:rsidRPr="00394E33">
              <w:rPr>
                <w:sz w:val="22"/>
                <w:szCs w:val="22"/>
              </w:rPr>
              <w:t>2.29</w:t>
            </w:r>
          </w:p>
        </w:tc>
        <w:tc>
          <w:tcPr>
            <w:tcW w:w="2306" w:type="dxa"/>
            <w:tcBorders>
              <w:bottom w:val="single" w:sz="12" w:space="0" w:color="000000"/>
            </w:tcBorders>
            <w:vAlign w:val="bottom"/>
          </w:tcPr>
          <w:p w:rsidR="006748D3" w:rsidRPr="00394E33" w:rsidRDefault="006748D3" w:rsidP="006748D3">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080" w:type="dxa"/>
            <w:tcBorders>
              <w:bottom w:val="single" w:sz="12" w:space="0" w:color="000000"/>
            </w:tcBorders>
            <w:vAlign w:val="bottom"/>
          </w:tcPr>
          <w:p w:rsidR="006748D3" w:rsidRPr="00394E33" w:rsidRDefault="006748D3" w:rsidP="006748D3">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2070" w:type="dxa"/>
            <w:tcBorders>
              <w:bottom w:val="single" w:sz="12" w:space="0" w:color="000000"/>
            </w:tcBorders>
            <w:vAlign w:val="bottom"/>
          </w:tcPr>
          <w:p w:rsidR="006748D3" w:rsidRPr="00394E33" w:rsidRDefault="006748D3" w:rsidP="006748D3">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70" w:type="dxa"/>
            <w:tcBorders>
              <w:bottom w:val="single" w:sz="12" w:space="0" w:color="000000"/>
            </w:tcBorders>
            <w:vAlign w:val="bottom"/>
          </w:tcPr>
          <w:p w:rsidR="006748D3" w:rsidRPr="00394E33" w:rsidRDefault="006748D3" w:rsidP="006748D3">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rsidR="00741ED2" w:rsidRPr="00394E33" w:rsidRDefault="00741ED2" w:rsidP="00741ED2">
      <w:pPr>
        <w:tabs>
          <w:tab w:val="left" w:pos="1890"/>
        </w:tabs>
        <w:jc w:val="both"/>
        <w:rPr>
          <w:sz w:val="22"/>
          <w:szCs w:val="22"/>
        </w:rPr>
      </w:pPr>
    </w:p>
    <w:p w:rsidR="00037B53" w:rsidRPr="00394E33" w:rsidRDefault="00037B53" w:rsidP="00D25071">
      <w:pPr>
        <w:tabs>
          <w:tab w:val="left" w:pos="1890"/>
        </w:tabs>
        <w:jc w:val="both"/>
        <w:rPr>
          <w:sz w:val="22"/>
          <w:szCs w:val="22"/>
        </w:rPr>
      </w:pPr>
    </w:p>
    <w:p w:rsidR="00F51EBC" w:rsidRDefault="00F51EBC" w:rsidP="00AE1FD9">
      <w:pPr>
        <w:tabs>
          <w:tab w:val="left" w:pos="1890"/>
        </w:tabs>
        <w:jc w:val="both"/>
        <w:rPr>
          <w:sz w:val="22"/>
          <w:szCs w:val="22"/>
        </w:rPr>
      </w:pPr>
    </w:p>
    <w:p w:rsidR="00AE1FD9" w:rsidRPr="00394E33" w:rsidRDefault="00AE1FD9" w:rsidP="00AE1FD9">
      <w:pPr>
        <w:tabs>
          <w:tab w:val="left" w:pos="1890"/>
        </w:tabs>
        <w:jc w:val="both"/>
        <w:rPr>
          <w:sz w:val="22"/>
          <w:szCs w:val="22"/>
        </w:rPr>
      </w:pPr>
      <w:r w:rsidRPr="00394E33">
        <w:rPr>
          <w:sz w:val="22"/>
          <w:szCs w:val="22"/>
        </w:rPr>
        <w:lastRenderedPageBreak/>
        <w:t xml:space="preserve">Table 10. Annual abundance estimates of model recruits (millions of crabs), legal male biomass (t) with coefficient of variations (CV), and mature male biomass (t) with CV for scenarios 18_0 for golden king crab in the </w:t>
      </w:r>
      <w:r w:rsidRPr="00394E33">
        <w:rPr>
          <w:color w:val="FF0000"/>
          <w:sz w:val="22"/>
          <w:szCs w:val="22"/>
        </w:rPr>
        <w:t>WAG</w:t>
      </w:r>
      <w:r w:rsidRPr="00394E33">
        <w:rPr>
          <w:sz w:val="22"/>
          <w:szCs w:val="22"/>
        </w:rPr>
        <w:t>. Legal male biomass was estimated on July 1 (start of fishing year) of fishing year y. Mature male biomass for fishing year y was estimated on February 15 of year y+1, after the year y fishery total catch removal. Recruits estimates for 1961 to 2018 are restricted to 1985–2018. Equilibrium MMBeq and MMB</w:t>
      </w:r>
      <w:r w:rsidRPr="00394E33">
        <w:rPr>
          <w:sz w:val="22"/>
          <w:szCs w:val="22"/>
          <w:vertAlign w:val="subscript"/>
        </w:rPr>
        <w:t>35%</w:t>
      </w:r>
      <w:r w:rsidRPr="00394E33">
        <w:rPr>
          <w:sz w:val="22"/>
          <w:szCs w:val="22"/>
        </w:rPr>
        <w:t xml:space="preserve"> are also listed.</w:t>
      </w:r>
    </w:p>
    <w:p w:rsidR="00AE1FD9" w:rsidRPr="00394E33" w:rsidRDefault="00AE1FD9" w:rsidP="00AE1FD9">
      <w:pPr>
        <w:tabs>
          <w:tab w:val="left" w:pos="1890"/>
        </w:tabs>
        <w:jc w:val="both"/>
        <w:rPr>
          <w:sz w:val="22"/>
          <w:szCs w:val="22"/>
        </w:rPr>
      </w:pPr>
    </w:p>
    <w:tbl>
      <w:tblPr>
        <w:tblStyle w:val="TableClassic1"/>
        <w:tblW w:w="0" w:type="auto"/>
        <w:tblLook w:val="01E0" w:firstRow="1" w:lastRow="1" w:firstColumn="1" w:lastColumn="1" w:noHBand="0" w:noVBand="0"/>
      </w:tblPr>
      <w:tblGrid>
        <w:gridCol w:w="807"/>
        <w:gridCol w:w="1585"/>
        <w:gridCol w:w="2306"/>
        <w:gridCol w:w="1080"/>
        <w:gridCol w:w="2070"/>
        <w:gridCol w:w="1170"/>
      </w:tblGrid>
      <w:tr w:rsidR="00AE1FD9" w:rsidRPr="00394E33" w:rsidTr="00AE1FD9">
        <w:trPr>
          <w:cnfStyle w:val="100000000000" w:firstRow="1" w:lastRow="0" w:firstColumn="0" w:lastColumn="0" w:oddVBand="0" w:evenVBand="0" w:oddHBand="0"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spacing w:after="120"/>
              <w:jc w:val="center"/>
              <w:rPr>
                <w:b w:val="0"/>
                <w:iCs w:val="0"/>
                <w:sz w:val="22"/>
                <w:szCs w:val="22"/>
              </w:rPr>
            </w:pPr>
            <w:r w:rsidRPr="00394E33">
              <w:rPr>
                <w:sz w:val="22"/>
                <w:szCs w:val="22"/>
              </w:rPr>
              <w:t>Year</w:t>
            </w:r>
          </w:p>
        </w:tc>
        <w:tc>
          <w:tcPr>
            <w:tcW w:w="1585" w:type="dxa"/>
          </w:tcPr>
          <w:p w:rsidR="00AE1FD9" w:rsidRPr="00394E33" w:rsidRDefault="00AE1FD9"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Recruits to the Model ( ≥ 101 mm CL)</w:t>
            </w:r>
          </w:p>
        </w:tc>
        <w:tc>
          <w:tcPr>
            <w:tcW w:w="2306" w:type="dxa"/>
          </w:tcPr>
          <w:p w:rsidR="00AE1FD9" w:rsidRPr="00394E33" w:rsidRDefault="00AE1FD9"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Mature Male Biomass ( ≥ 111 mm CL)</w:t>
            </w:r>
          </w:p>
        </w:tc>
        <w:tc>
          <w:tcPr>
            <w:tcW w:w="1080" w:type="dxa"/>
          </w:tcPr>
          <w:p w:rsidR="00AE1FD9" w:rsidRPr="00394E33" w:rsidRDefault="00AE1FD9"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CV</w:t>
            </w:r>
          </w:p>
        </w:tc>
        <w:tc>
          <w:tcPr>
            <w:tcW w:w="2070" w:type="dxa"/>
          </w:tcPr>
          <w:p w:rsidR="00AE1FD9" w:rsidRPr="00394E33" w:rsidRDefault="00AE1FD9"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70" w:type="dxa"/>
          </w:tcPr>
          <w:p w:rsidR="00AE1FD9" w:rsidRPr="00394E33" w:rsidRDefault="00AE1FD9" w:rsidP="00AE1FD9">
            <w:pPr>
              <w:spacing w:after="120"/>
              <w:jc w:val="center"/>
              <w:rPr>
                <w:b w:val="0"/>
                <w:bCs w:val="0"/>
                <w:sz w:val="22"/>
                <w:szCs w:val="22"/>
              </w:rPr>
            </w:pPr>
            <w:r w:rsidRPr="00394E33">
              <w:rPr>
                <w:sz w:val="22"/>
                <w:szCs w:val="22"/>
              </w:rPr>
              <w:t>CV</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p>
        </w:tc>
        <w:tc>
          <w:tcPr>
            <w:tcW w:w="1585" w:type="dxa"/>
            <w:vAlign w:val="bottom"/>
          </w:tcPr>
          <w:p w:rsidR="00AE1FD9" w:rsidRPr="00394E33" w:rsidRDefault="00AE1FD9"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306" w:type="dxa"/>
            <w:vAlign w:val="bottom"/>
          </w:tcPr>
          <w:p w:rsidR="00AE1FD9" w:rsidRPr="00394E33" w:rsidRDefault="00AE1FD9"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MMBeq =14,994</w:t>
            </w:r>
          </w:p>
          <w:p w:rsidR="00AE1FD9" w:rsidRPr="00394E33" w:rsidRDefault="00AE1FD9"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i/>
                <w:sz w:val="22"/>
                <w:szCs w:val="22"/>
              </w:rPr>
              <w:t>MMB</w:t>
            </w:r>
            <w:r w:rsidRPr="00394E33">
              <w:rPr>
                <w:i/>
                <w:sz w:val="22"/>
                <w:szCs w:val="22"/>
                <w:vertAlign w:val="subscript"/>
              </w:rPr>
              <w:t>35%</w:t>
            </w:r>
            <w:r w:rsidRPr="00394E33">
              <w:rPr>
                <w:sz w:val="22"/>
                <w:szCs w:val="22"/>
              </w:rPr>
              <w:t>=</w:t>
            </w:r>
            <w:r w:rsidR="00381E9F" w:rsidRPr="00394E33">
              <w:rPr>
                <w:sz w:val="22"/>
                <w:szCs w:val="22"/>
              </w:rPr>
              <w:t>5,155</w:t>
            </w:r>
          </w:p>
        </w:tc>
        <w:tc>
          <w:tcPr>
            <w:tcW w:w="1080" w:type="dxa"/>
            <w:vAlign w:val="bottom"/>
          </w:tcPr>
          <w:p w:rsidR="00AE1FD9" w:rsidRPr="00394E33" w:rsidRDefault="00AE1FD9"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0" w:type="dxa"/>
            <w:vAlign w:val="bottom"/>
          </w:tcPr>
          <w:p w:rsidR="00AE1FD9" w:rsidRPr="00394E33" w:rsidRDefault="00AE1FD9"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vAlign w:val="bottom"/>
          </w:tcPr>
          <w:p w:rsidR="00AE1FD9" w:rsidRPr="00394E33" w:rsidRDefault="00AE1FD9"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1985</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3.76</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10,631</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8,752</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1986</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3.42</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8,163</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8,349</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1987</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2.68</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7,495</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5,945</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rPr>
          <w:trHeight w:val="234"/>
        </w:trPr>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1988</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1.87</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6,412</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5,533</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1989</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2.57</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4,433</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4,873</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1990</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1.93</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4,157</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3,067</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1991</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1.56</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3,908</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2,826</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1992</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2.05</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4,028</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2,782</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1993</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1.60</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4,609</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2,914</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1994</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1.96</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3,920</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3,483</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1995</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1.89</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3,923</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2,820</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1996</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1.71</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3,932</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2,772</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1997</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1.86</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3,996</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2,817</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1998</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1.89</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4,313</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2,894</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1999</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2.23</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4,344</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3,168</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2000</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2.48</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4,497</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3,105</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2001</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2.51</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4,922</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3,109</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2002</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2.47</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5,454</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3,426</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2003</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1.75</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5,759</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3,922</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2004</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2.27</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5,852</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4,390</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2005</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2.31</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6,141</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4,561</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2006</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2.44</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6,666</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4,729</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2007</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1.72</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6,848</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5,168</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2008</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1.49</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6,656</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5,464</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2009</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1.92</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6,282</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5,519</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2010</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1.62</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6,016</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5,170</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2011</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1.17</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5,533</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4,881</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Borders>
              <w:bottom w:val="nil"/>
            </w:tcBorders>
          </w:tcPr>
          <w:p w:rsidR="00AE1FD9" w:rsidRPr="00394E33" w:rsidRDefault="00AE1FD9" w:rsidP="00AE1FD9">
            <w:pPr>
              <w:jc w:val="center"/>
              <w:rPr>
                <w:sz w:val="22"/>
                <w:szCs w:val="22"/>
              </w:rPr>
            </w:pPr>
            <w:r w:rsidRPr="00394E33">
              <w:rPr>
                <w:sz w:val="22"/>
                <w:szCs w:val="22"/>
              </w:rPr>
              <w:t>2012</w:t>
            </w:r>
          </w:p>
        </w:tc>
        <w:tc>
          <w:tcPr>
            <w:tcW w:w="1585" w:type="dxa"/>
            <w:tcBorders>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1.88</w:t>
            </w:r>
          </w:p>
        </w:tc>
        <w:tc>
          <w:tcPr>
            <w:tcW w:w="2306" w:type="dxa"/>
            <w:tcBorders>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4,958</w:t>
            </w:r>
          </w:p>
        </w:tc>
        <w:tc>
          <w:tcPr>
            <w:tcW w:w="1080" w:type="dxa"/>
            <w:tcBorders>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tcBorders>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4,561</w:t>
            </w:r>
          </w:p>
        </w:tc>
        <w:tc>
          <w:tcPr>
            <w:tcW w:w="1170" w:type="dxa"/>
            <w:tcBorders>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Borders>
              <w:top w:val="nil"/>
              <w:bottom w:val="nil"/>
              <w:right w:val="single" w:sz="4" w:space="0" w:color="auto"/>
            </w:tcBorders>
          </w:tcPr>
          <w:p w:rsidR="00AE1FD9" w:rsidRPr="00394E33" w:rsidRDefault="00AE1FD9" w:rsidP="00AE1FD9">
            <w:pPr>
              <w:jc w:val="center"/>
              <w:rPr>
                <w:sz w:val="22"/>
                <w:szCs w:val="22"/>
              </w:rPr>
            </w:pPr>
            <w:r w:rsidRPr="00394E33">
              <w:rPr>
                <w:sz w:val="22"/>
                <w:szCs w:val="22"/>
              </w:rPr>
              <w:t>2013</w:t>
            </w:r>
          </w:p>
        </w:tc>
        <w:tc>
          <w:tcPr>
            <w:tcW w:w="1585" w:type="dxa"/>
            <w:tcBorders>
              <w:top w:val="nil"/>
              <w:left w:val="single" w:sz="4" w:space="0" w:color="auto"/>
              <w:bottom w:val="nil"/>
              <w:right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2.39</w:t>
            </w:r>
          </w:p>
        </w:tc>
        <w:tc>
          <w:tcPr>
            <w:tcW w:w="2306" w:type="dxa"/>
            <w:tcBorders>
              <w:top w:val="nil"/>
              <w:left w:val="nil"/>
              <w:bottom w:val="nil"/>
              <w:right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4,801</w:t>
            </w:r>
          </w:p>
        </w:tc>
        <w:tc>
          <w:tcPr>
            <w:tcW w:w="1080" w:type="dxa"/>
            <w:tcBorders>
              <w:top w:val="nil"/>
              <w:left w:val="nil"/>
              <w:bottom w:val="nil"/>
              <w:right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tcBorders>
              <w:top w:val="nil"/>
              <w:left w:val="nil"/>
              <w:bottom w:val="nil"/>
              <w:right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3,970</w:t>
            </w:r>
          </w:p>
        </w:tc>
        <w:tc>
          <w:tcPr>
            <w:tcW w:w="1170" w:type="dxa"/>
            <w:tcBorders>
              <w:top w:val="nil"/>
              <w:left w:val="nil"/>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Borders>
              <w:top w:val="nil"/>
              <w:bottom w:val="nil"/>
            </w:tcBorders>
          </w:tcPr>
          <w:p w:rsidR="00AE1FD9" w:rsidRPr="00394E33" w:rsidRDefault="00AE1FD9" w:rsidP="00AE1FD9">
            <w:pPr>
              <w:jc w:val="center"/>
              <w:rPr>
                <w:sz w:val="22"/>
                <w:szCs w:val="22"/>
              </w:rPr>
            </w:pPr>
            <w:r w:rsidRPr="00394E33">
              <w:rPr>
                <w:sz w:val="22"/>
                <w:szCs w:val="22"/>
              </w:rPr>
              <w:t>2014</w:t>
            </w:r>
          </w:p>
        </w:tc>
        <w:tc>
          <w:tcPr>
            <w:tcW w:w="1585" w:type="dxa"/>
            <w:tcBorders>
              <w:top w:val="nil"/>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1.87</w:t>
            </w:r>
          </w:p>
        </w:tc>
        <w:tc>
          <w:tcPr>
            <w:tcW w:w="2306" w:type="dxa"/>
            <w:tcBorders>
              <w:top w:val="nil"/>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5,015</w:t>
            </w:r>
          </w:p>
        </w:tc>
        <w:tc>
          <w:tcPr>
            <w:tcW w:w="1080" w:type="dxa"/>
            <w:tcBorders>
              <w:top w:val="nil"/>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tcBorders>
              <w:top w:val="nil"/>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3,533</w:t>
            </w:r>
          </w:p>
        </w:tc>
        <w:tc>
          <w:tcPr>
            <w:tcW w:w="1170" w:type="dxa"/>
            <w:tcBorders>
              <w:top w:val="nil"/>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bCs/>
                <w:sz w:val="22"/>
                <w:szCs w:val="22"/>
              </w:rPr>
            </w:pPr>
            <w:r w:rsidRPr="00394E33">
              <w:rPr>
                <w:bCs/>
                <w:sz w:val="22"/>
                <w:szCs w:val="22"/>
              </w:rPr>
              <w:t>2015</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2.08</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5,213</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3,671</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bCs/>
                <w:sz w:val="22"/>
                <w:szCs w:val="22"/>
              </w:rPr>
            </w:pPr>
            <w:r w:rsidRPr="00394E33">
              <w:rPr>
                <w:bCs/>
                <w:sz w:val="22"/>
                <w:szCs w:val="22"/>
              </w:rPr>
              <w:t>2016</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1.77</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5,463</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3,917</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b/>
                <w:bCs/>
                <w:sz w:val="22"/>
                <w:szCs w:val="22"/>
              </w:rPr>
            </w:pPr>
            <w:r w:rsidRPr="00394E33">
              <w:rPr>
                <w:sz w:val="22"/>
                <w:szCs w:val="22"/>
              </w:rPr>
              <w:t>2017</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1.98</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5,658</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4,214</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w:t>
            </w:r>
          </w:p>
        </w:tc>
      </w:tr>
      <w:tr w:rsidR="00AE1FD9" w:rsidRPr="00394E33" w:rsidTr="00AE1FD9">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807" w:type="dxa"/>
            <w:tcBorders>
              <w:bottom w:val="single" w:sz="12" w:space="0" w:color="000000"/>
            </w:tcBorders>
          </w:tcPr>
          <w:p w:rsidR="00AE1FD9" w:rsidRPr="00394E33" w:rsidRDefault="00AE1FD9" w:rsidP="00AE1FD9">
            <w:pPr>
              <w:jc w:val="center"/>
              <w:rPr>
                <w:b w:val="0"/>
                <w:sz w:val="22"/>
                <w:szCs w:val="22"/>
              </w:rPr>
            </w:pPr>
            <w:r w:rsidRPr="00394E33">
              <w:rPr>
                <w:b w:val="0"/>
                <w:sz w:val="22"/>
                <w:szCs w:val="22"/>
              </w:rPr>
              <w:t>2018</w:t>
            </w:r>
          </w:p>
        </w:tc>
        <w:tc>
          <w:tcPr>
            <w:tcW w:w="1585" w:type="dxa"/>
            <w:tcBorders>
              <w:bottom w:val="single" w:sz="12" w:space="0" w:color="000000"/>
            </w:tcBorders>
            <w:vAlign w:val="bottom"/>
          </w:tcPr>
          <w:p w:rsidR="00AE1FD9" w:rsidRPr="00394E33" w:rsidRDefault="00AE1FD9" w:rsidP="00CB4393">
            <w:pPr>
              <w:jc w:val="center"/>
              <w:cnfStyle w:val="010000000000" w:firstRow="0" w:lastRow="1" w:firstColumn="0" w:lastColumn="0" w:oddVBand="0" w:evenVBand="0" w:oddHBand="0" w:evenHBand="0" w:firstRowFirstColumn="0" w:firstRowLastColumn="0" w:lastRowFirstColumn="0" w:lastRowLastColumn="0"/>
              <w:rPr>
                <w:sz w:val="22"/>
                <w:szCs w:val="22"/>
              </w:rPr>
            </w:pPr>
            <w:r w:rsidRPr="00394E33">
              <w:rPr>
                <w:sz w:val="22"/>
                <w:szCs w:val="22"/>
              </w:rPr>
              <w:t>2.04</w:t>
            </w:r>
          </w:p>
        </w:tc>
        <w:tc>
          <w:tcPr>
            <w:tcW w:w="2306" w:type="dxa"/>
            <w:tcBorders>
              <w:bottom w:val="single" w:sz="12" w:space="0" w:color="000000"/>
            </w:tcBorders>
            <w:vAlign w:val="bottom"/>
          </w:tcPr>
          <w:p w:rsidR="00AE1FD9" w:rsidRPr="00394E33" w:rsidRDefault="00AE1FD9" w:rsidP="00CB4393">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080" w:type="dxa"/>
            <w:tcBorders>
              <w:bottom w:val="single" w:sz="12" w:space="0" w:color="000000"/>
            </w:tcBorders>
            <w:vAlign w:val="bottom"/>
          </w:tcPr>
          <w:p w:rsidR="00AE1FD9" w:rsidRPr="00394E33" w:rsidRDefault="00AE1FD9" w:rsidP="00CB4393">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2070" w:type="dxa"/>
            <w:tcBorders>
              <w:bottom w:val="single" w:sz="12" w:space="0" w:color="000000"/>
            </w:tcBorders>
            <w:vAlign w:val="bottom"/>
          </w:tcPr>
          <w:p w:rsidR="00AE1FD9" w:rsidRPr="00394E33" w:rsidRDefault="00AE1FD9" w:rsidP="00CB4393">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70" w:type="dxa"/>
            <w:tcBorders>
              <w:bottom w:val="single" w:sz="12" w:space="0" w:color="000000"/>
            </w:tcBorders>
            <w:vAlign w:val="bottom"/>
          </w:tcPr>
          <w:p w:rsidR="00AE1FD9" w:rsidRPr="00394E33" w:rsidRDefault="00AE1FD9" w:rsidP="00CB4393">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rsidR="00AE1FD9" w:rsidRPr="00394E33" w:rsidRDefault="00AE1FD9" w:rsidP="00AE1FD9">
      <w:pPr>
        <w:tabs>
          <w:tab w:val="left" w:pos="1890"/>
        </w:tabs>
        <w:jc w:val="both"/>
        <w:rPr>
          <w:sz w:val="22"/>
          <w:szCs w:val="22"/>
        </w:rPr>
      </w:pPr>
    </w:p>
    <w:p w:rsidR="00037B53" w:rsidRPr="00394E33" w:rsidRDefault="00037B53" w:rsidP="00D25071">
      <w:pPr>
        <w:tabs>
          <w:tab w:val="left" w:pos="1890"/>
        </w:tabs>
        <w:jc w:val="both"/>
        <w:rPr>
          <w:sz w:val="22"/>
          <w:szCs w:val="22"/>
        </w:rPr>
      </w:pPr>
    </w:p>
    <w:p w:rsidR="00F51EBC" w:rsidRDefault="00F51EBC" w:rsidP="0076445D">
      <w:pPr>
        <w:tabs>
          <w:tab w:val="left" w:pos="1890"/>
        </w:tabs>
        <w:jc w:val="both"/>
        <w:rPr>
          <w:sz w:val="22"/>
          <w:szCs w:val="22"/>
        </w:rPr>
      </w:pPr>
    </w:p>
    <w:p w:rsidR="0076445D" w:rsidRPr="00394E33" w:rsidRDefault="0076445D" w:rsidP="0076445D">
      <w:pPr>
        <w:tabs>
          <w:tab w:val="left" w:pos="1890"/>
        </w:tabs>
        <w:jc w:val="both"/>
        <w:rPr>
          <w:sz w:val="22"/>
          <w:szCs w:val="22"/>
        </w:rPr>
      </w:pPr>
      <w:r w:rsidRPr="00394E33">
        <w:rPr>
          <w:sz w:val="22"/>
          <w:szCs w:val="22"/>
        </w:rPr>
        <w:lastRenderedPageBreak/>
        <w:t xml:space="preserve">Table 11. Annual abundance estimates of model recruits (millions of crabs), legal male biomass (t) with coefficient of variations (CV), and mature male biomass (t) with CV for scenarios 18_1 for golden king crab in the </w:t>
      </w:r>
      <w:r w:rsidRPr="00394E33">
        <w:rPr>
          <w:color w:val="FF0000"/>
          <w:sz w:val="22"/>
          <w:szCs w:val="22"/>
        </w:rPr>
        <w:t>WAG</w:t>
      </w:r>
      <w:r w:rsidRPr="00394E33">
        <w:rPr>
          <w:sz w:val="22"/>
          <w:szCs w:val="22"/>
        </w:rPr>
        <w:t>. Legal male biomass was estimated on July 1 (start of fishing year) of fishing year y. Mature male biomass for fishing year y was estimated on February 15 of year y+1, after the year y fishery total catch removal. Recruits estimates for 1961 to 2018 are restricted to 1985–2018. Equilibrium MMBeq and MMB</w:t>
      </w:r>
      <w:r w:rsidRPr="00394E33">
        <w:rPr>
          <w:sz w:val="22"/>
          <w:szCs w:val="22"/>
          <w:vertAlign w:val="subscript"/>
        </w:rPr>
        <w:t>35%</w:t>
      </w:r>
      <w:r w:rsidRPr="00394E33">
        <w:rPr>
          <w:sz w:val="22"/>
          <w:szCs w:val="22"/>
        </w:rPr>
        <w:t xml:space="preserve"> are also listed.</w:t>
      </w:r>
    </w:p>
    <w:p w:rsidR="0076445D" w:rsidRPr="00394E33" w:rsidRDefault="0076445D" w:rsidP="0076445D">
      <w:pPr>
        <w:tabs>
          <w:tab w:val="left" w:pos="1890"/>
        </w:tabs>
        <w:jc w:val="both"/>
        <w:rPr>
          <w:sz w:val="22"/>
          <w:szCs w:val="22"/>
        </w:rPr>
      </w:pPr>
    </w:p>
    <w:tbl>
      <w:tblPr>
        <w:tblStyle w:val="TableClassic1"/>
        <w:tblW w:w="0" w:type="auto"/>
        <w:tblLook w:val="01E0" w:firstRow="1" w:lastRow="1" w:firstColumn="1" w:lastColumn="1" w:noHBand="0" w:noVBand="0"/>
      </w:tblPr>
      <w:tblGrid>
        <w:gridCol w:w="807"/>
        <w:gridCol w:w="1585"/>
        <w:gridCol w:w="2306"/>
        <w:gridCol w:w="1080"/>
        <w:gridCol w:w="2070"/>
        <w:gridCol w:w="1170"/>
      </w:tblGrid>
      <w:tr w:rsidR="0076445D" w:rsidRPr="00394E33" w:rsidTr="00E05E8D">
        <w:trPr>
          <w:cnfStyle w:val="100000000000" w:firstRow="1" w:lastRow="0" w:firstColumn="0" w:lastColumn="0" w:oddVBand="0" w:evenVBand="0" w:oddHBand="0"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807" w:type="dxa"/>
          </w:tcPr>
          <w:p w:rsidR="0076445D" w:rsidRPr="00394E33" w:rsidRDefault="0076445D" w:rsidP="00E05E8D">
            <w:pPr>
              <w:spacing w:after="120"/>
              <w:jc w:val="center"/>
              <w:rPr>
                <w:b w:val="0"/>
                <w:iCs w:val="0"/>
                <w:sz w:val="22"/>
                <w:szCs w:val="22"/>
              </w:rPr>
            </w:pPr>
            <w:r w:rsidRPr="00394E33">
              <w:rPr>
                <w:sz w:val="22"/>
                <w:szCs w:val="22"/>
              </w:rPr>
              <w:t>Year</w:t>
            </w:r>
          </w:p>
        </w:tc>
        <w:tc>
          <w:tcPr>
            <w:tcW w:w="1585" w:type="dxa"/>
          </w:tcPr>
          <w:p w:rsidR="0076445D" w:rsidRPr="00394E33" w:rsidRDefault="0076445D"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Recruits to the Model ( ≥ 101 mm CL)</w:t>
            </w:r>
          </w:p>
        </w:tc>
        <w:tc>
          <w:tcPr>
            <w:tcW w:w="2306" w:type="dxa"/>
          </w:tcPr>
          <w:p w:rsidR="0076445D" w:rsidRPr="00394E33" w:rsidRDefault="0076445D"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Mature Male Biomass ( ≥ 111 mm CL)</w:t>
            </w:r>
          </w:p>
        </w:tc>
        <w:tc>
          <w:tcPr>
            <w:tcW w:w="1080" w:type="dxa"/>
          </w:tcPr>
          <w:p w:rsidR="0076445D" w:rsidRPr="00394E33" w:rsidRDefault="0076445D"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CV</w:t>
            </w:r>
          </w:p>
        </w:tc>
        <w:tc>
          <w:tcPr>
            <w:tcW w:w="2070" w:type="dxa"/>
          </w:tcPr>
          <w:p w:rsidR="0076445D" w:rsidRPr="00394E33" w:rsidRDefault="0076445D"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70" w:type="dxa"/>
          </w:tcPr>
          <w:p w:rsidR="0076445D" w:rsidRPr="00394E33" w:rsidRDefault="0076445D" w:rsidP="00E05E8D">
            <w:pPr>
              <w:spacing w:after="120"/>
              <w:jc w:val="center"/>
              <w:rPr>
                <w:b w:val="0"/>
                <w:bCs w:val="0"/>
                <w:sz w:val="22"/>
                <w:szCs w:val="22"/>
              </w:rPr>
            </w:pPr>
            <w:r w:rsidRPr="00394E33">
              <w:rPr>
                <w:sz w:val="22"/>
                <w:szCs w:val="22"/>
              </w:rPr>
              <w:t>CV</w:t>
            </w:r>
          </w:p>
        </w:tc>
      </w:tr>
      <w:tr w:rsidR="0076445D"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76445D" w:rsidRPr="00394E33" w:rsidRDefault="0076445D" w:rsidP="00E05E8D">
            <w:pPr>
              <w:jc w:val="center"/>
              <w:rPr>
                <w:sz w:val="22"/>
                <w:szCs w:val="22"/>
              </w:rPr>
            </w:pPr>
          </w:p>
        </w:tc>
        <w:tc>
          <w:tcPr>
            <w:tcW w:w="1585" w:type="dxa"/>
            <w:vAlign w:val="bottom"/>
          </w:tcPr>
          <w:p w:rsidR="0076445D" w:rsidRPr="00394E33" w:rsidRDefault="0076445D"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306" w:type="dxa"/>
            <w:vAlign w:val="bottom"/>
          </w:tcPr>
          <w:p w:rsidR="0076445D" w:rsidRPr="00394E33" w:rsidRDefault="0076445D"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MMBeq =1</w:t>
            </w:r>
            <w:r w:rsidR="00546618" w:rsidRPr="00394E33">
              <w:rPr>
                <w:sz w:val="22"/>
                <w:szCs w:val="22"/>
              </w:rPr>
              <w:t>5</w:t>
            </w:r>
            <w:r w:rsidRPr="00394E33">
              <w:rPr>
                <w:sz w:val="22"/>
                <w:szCs w:val="22"/>
              </w:rPr>
              <w:t>,</w:t>
            </w:r>
            <w:r w:rsidR="00546618" w:rsidRPr="00394E33">
              <w:rPr>
                <w:sz w:val="22"/>
                <w:szCs w:val="22"/>
              </w:rPr>
              <w:t>010</w:t>
            </w:r>
          </w:p>
          <w:p w:rsidR="0076445D" w:rsidRPr="00394E33" w:rsidRDefault="0076445D"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i/>
                <w:sz w:val="22"/>
                <w:szCs w:val="22"/>
              </w:rPr>
              <w:t>MMB</w:t>
            </w:r>
            <w:r w:rsidRPr="00394E33">
              <w:rPr>
                <w:i/>
                <w:sz w:val="22"/>
                <w:szCs w:val="22"/>
                <w:vertAlign w:val="subscript"/>
              </w:rPr>
              <w:t>35%</w:t>
            </w:r>
            <w:r w:rsidRPr="00394E33">
              <w:rPr>
                <w:sz w:val="22"/>
                <w:szCs w:val="22"/>
              </w:rPr>
              <w:t>=5,1</w:t>
            </w:r>
            <w:r w:rsidR="00546618" w:rsidRPr="00394E33">
              <w:rPr>
                <w:sz w:val="22"/>
                <w:szCs w:val="22"/>
              </w:rPr>
              <w:t>94</w:t>
            </w:r>
          </w:p>
        </w:tc>
        <w:tc>
          <w:tcPr>
            <w:tcW w:w="1080" w:type="dxa"/>
            <w:vAlign w:val="bottom"/>
          </w:tcPr>
          <w:p w:rsidR="0076445D" w:rsidRPr="00394E33" w:rsidRDefault="0076445D"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0" w:type="dxa"/>
            <w:vAlign w:val="bottom"/>
          </w:tcPr>
          <w:p w:rsidR="0076445D" w:rsidRPr="00394E33" w:rsidRDefault="0076445D"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vAlign w:val="bottom"/>
          </w:tcPr>
          <w:p w:rsidR="0076445D" w:rsidRPr="00394E33" w:rsidRDefault="0076445D"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1985</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3.75</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10,641</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8,767</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1986</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3.42</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8,167</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8,361</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1987</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2.68</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7,499</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5,950</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546618" w:rsidRPr="00394E33" w:rsidTr="00E05E8D">
        <w:trPr>
          <w:trHeight w:val="234"/>
        </w:trPr>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1988</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1.87</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6,414</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5,535</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1989</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2.57</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4,435</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4,874</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1990</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1.93</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4,159</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3,067</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1991</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1.56</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3,911</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2,826</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1992</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2.05</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4,030</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2,782</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1993</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1.59</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4,608</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2,915</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1994</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1.96</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3,916</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3,482</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1995</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1.89</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3,917</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2,817</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1996</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1.71</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3,927</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2,765</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1997</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1.85</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3,993</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2,811</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1998</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1.89</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4,308</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2,890</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1999</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2.23</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4,338</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3,163</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2000</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2.50</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4,499</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3,099</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2001</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2.54</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4,939</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3,105</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2002</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2.48</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5,485</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3,430</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2003</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1.75</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5,795</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3,942</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2004</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2.27</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5,886</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4,419</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2005</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2.31</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6,170</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4,593</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2006</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2.46</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6,699</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4,757</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2007</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1.72</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6,888</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5,193</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2008</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1.49</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6,693</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5,495</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2009</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1.92</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6,314</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5,553</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2010</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1.62</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6,042</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5,201</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2011</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1.17</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5,555</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4,907</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Borders>
              <w:bottom w:val="nil"/>
            </w:tcBorders>
          </w:tcPr>
          <w:p w:rsidR="00546618" w:rsidRPr="00394E33" w:rsidRDefault="00546618" w:rsidP="00546618">
            <w:pPr>
              <w:jc w:val="center"/>
              <w:rPr>
                <w:sz w:val="22"/>
                <w:szCs w:val="22"/>
              </w:rPr>
            </w:pPr>
            <w:r w:rsidRPr="00394E33">
              <w:rPr>
                <w:sz w:val="22"/>
                <w:szCs w:val="22"/>
              </w:rPr>
              <w:t>2012</w:t>
            </w:r>
          </w:p>
        </w:tc>
        <w:tc>
          <w:tcPr>
            <w:tcW w:w="1585" w:type="dxa"/>
            <w:tcBorders>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1.89</w:t>
            </w:r>
          </w:p>
        </w:tc>
        <w:tc>
          <w:tcPr>
            <w:tcW w:w="2306" w:type="dxa"/>
            <w:tcBorders>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4,979</w:t>
            </w:r>
          </w:p>
        </w:tc>
        <w:tc>
          <w:tcPr>
            <w:tcW w:w="1080" w:type="dxa"/>
            <w:tcBorders>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tcBorders>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4,581</w:t>
            </w:r>
          </w:p>
        </w:tc>
        <w:tc>
          <w:tcPr>
            <w:tcW w:w="1170" w:type="dxa"/>
            <w:tcBorders>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Borders>
              <w:top w:val="nil"/>
              <w:bottom w:val="nil"/>
              <w:right w:val="single" w:sz="4" w:space="0" w:color="auto"/>
            </w:tcBorders>
          </w:tcPr>
          <w:p w:rsidR="00546618" w:rsidRPr="00394E33" w:rsidRDefault="00546618" w:rsidP="00546618">
            <w:pPr>
              <w:jc w:val="center"/>
              <w:rPr>
                <w:sz w:val="22"/>
                <w:szCs w:val="22"/>
              </w:rPr>
            </w:pPr>
            <w:r w:rsidRPr="00394E33">
              <w:rPr>
                <w:sz w:val="22"/>
                <w:szCs w:val="22"/>
              </w:rPr>
              <w:t>2013</w:t>
            </w:r>
          </w:p>
        </w:tc>
        <w:tc>
          <w:tcPr>
            <w:tcW w:w="1585" w:type="dxa"/>
            <w:tcBorders>
              <w:top w:val="nil"/>
              <w:left w:val="single" w:sz="4" w:space="0" w:color="auto"/>
              <w:bottom w:val="nil"/>
              <w:right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2.40</w:t>
            </w:r>
          </w:p>
        </w:tc>
        <w:tc>
          <w:tcPr>
            <w:tcW w:w="2306" w:type="dxa"/>
            <w:tcBorders>
              <w:top w:val="nil"/>
              <w:left w:val="nil"/>
              <w:bottom w:val="nil"/>
              <w:right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4,823</w:t>
            </w:r>
          </w:p>
        </w:tc>
        <w:tc>
          <w:tcPr>
            <w:tcW w:w="1080" w:type="dxa"/>
            <w:tcBorders>
              <w:top w:val="nil"/>
              <w:left w:val="nil"/>
              <w:bottom w:val="nil"/>
              <w:right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tcBorders>
              <w:top w:val="nil"/>
              <w:left w:val="nil"/>
              <w:bottom w:val="nil"/>
              <w:right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3,987</w:t>
            </w:r>
          </w:p>
        </w:tc>
        <w:tc>
          <w:tcPr>
            <w:tcW w:w="1170" w:type="dxa"/>
            <w:tcBorders>
              <w:top w:val="nil"/>
              <w:left w:val="nil"/>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Borders>
              <w:top w:val="nil"/>
              <w:bottom w:val="nil"/>
            </w:tcBorders>
          </w:tcPr>
          <w:p w:rsidR="00546618" w:rsidRPr="00394E33" w:rsidRDefault="00546618" w:rsidP="00546618">
            <w:pPr>
              <w:jc w:val="center"/>
              <w:rPr>
                <w:sz w:val="22"/>
                <w:szCs w:val="22"/>
              </w:rPr>
            </w:pPr>
            <w:r w:rsidRPr="00394E33">
              <w:rPr>
                <w:sz w:val="22"/>
                <w:szCs w:val="22"/>
              </w:rPr>
              <w:t>2014</w:t>
            </w:r>
          </w:p>
        </w:tc>
        <w:tc>
          <w:tcPr>
            <w:tcW w:w="1585" w:type="dxa"/>
            <w:tcBorders>
              <w:top w:val="nil"/>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1.89</w:t>
            </w:r>
          </w:p>
        </w:tc>
        <w:tc>
          <w:tcPr>
            <w:tcW w:w="2306" w:type="dxa"/>
            <w:tcBorders>
              <w:top w:val="nil"/>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5,044</w:t>
            </w:r>
          </w:p>
        </w:tc>
        <w:tc>
          <w:tcPr>
            <w:tcW w:w="1080" w:type="dxa"/>
            <w:tcBorders>
              <w:top w:val="nil"/>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tcBorders>
              <w:top w:val="nil"/>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3,550</w:t>
            </w:r>
          </w:p>
        </w:tc>
        <w:tc>
          <w:tcPr>
            <w:tcW w:w="1170" w:type="dxa"/>
            <w:tcBorders>
              <w:top w:val="nil"/>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2015</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2.10</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5,258</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3,690</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2016</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1.78</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5,521</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3,946</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2017</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1.99</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5,721</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4,258</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w:t>
            </w:r>
          </w:p>
        </w:tc>
      </w:tr>
      <w:tr w:rsidR="005C4A84" w:rsidRPr="00394E33" w:rsidTr="00E05E8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807" w:type="dxa"/>
            <w:tcBorders>
              <w:bottom w:val="single" w:sz="12" w:space="0" w:color="000000"/>
            </w:tcBorders>
          </w:tcPr>
          <w:p w:rsidR="005C4A84" w:rsidRPr="00394E33" w:rsidRDefault="005C4A84" w:rsidP="005C4A84">
            <w:pPr>
              <w:jc w:val="center"/>
              <w:rPr>
                <w:b w:val="0"/>
                <w:sz w:val="22"/>
                <w:szCs w:val="22"/>
              </w:rPr>
            </w:pPr>
            <w:r w:rsidRPr="00394E33">
              <w:rPr>
                <w:b w:val="0"/>
                <w:sz w:val="22"/>
                <w:szCs w:val="22"/>
              </w:rPr>
              <w:t>2018</w:t>
            </w:r>
          </w:p>
        </w:tc>
        <w:tc>
          <w:tcPr>
            <w:tcW w:w="1585" w:type="dxa"/>
            <w:tcBorders>
              <w:bottom w:val="single" w:sz="12" w:space="0" w:color="000000"/>
            </w:tcBorders>
            <w:vAlign w:val="bottom"/>
          </w:tcPr>
          <w:p w:rsidR="005C4A84" w:rsidRPr="00394E33" w:rsidRDefault="005C4A84" w:rsidP="00D94A7A">
            <w:pPr>
              <w:jc w:val="center"/>
              <w:cnfStyle w:val="010000000000" w:firstRow="0" w:lastRow="1" w:firstColumn="0" w:lastColumn="0" w:oddVBand="0" w:evenVBand="0" w:oddHBand="0" w:evenHBand="0" w:firstRowFirstColumn="0" w:firstRowLastColumn="0" w:lastRowFirstColumn="0" w:lastRowLastColumn="0"/>
              <w:rPr>
                <w:sz w:val="22"/>
                <w:szCs w:val="22"/>
              </w:rPr>
            </w:pPr>
            <w:r w:rsidRPr="00394E33">
              <w:rPr>
                <w:sz w:val="22"/>
                <w:szCs w:val="22"/>
              </w:rPr>
              <w:t>2.04</w:t>
            </w:r>
          </w:p>
        </w:tc>
        <w:tc>
          <w:tcPr>
            <w:tcW w:w="2306" w:type="dxa"/>
            <w:tcBorders>
              <w:bottom w:val="single" w:sz="12" w:space="0" w:color="000000"/>
            </w:tcBorders>
            <w:vAlign w:val="bottom"/>
          </w:tcPr>
          <w:p w:rsidR="005C4A84" w:rsidRPr="00394E33" w:rsidRDefault="005C4A84" w:rsidP="005C4A84">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080" w:type="dxa"/>
            <w:tcBorders>
              <w:bottom w:val="single" w:sz="12" w:space="0" w:color="000000"/>
            </w:tcBorders>
            <w:vAlign w:val="bottom"/>
          </w:tcPr>
          <w:p w:rsidR="005C4A84" w:rsidRPr="00394E33" w:rsidRDefault="005C4A84" w:rsidP="005C4A84">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2070" w:type="dxa"/>
            <w:tcBorders>
              <w:bottom w:val="single" w:sz="12" w:space="0" w:color="000000"/>
            </w:tcBorders>
            <w:vAlign w:val="bottom"/>
          </w:tcPr>
          <w:p w:rsidR="005C4A84" w:rsidRPr="00394E33" w:rsidRDefault="005C4A84" w:rsidP="005C4A84">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70" w:type="dxa"/>
            <w:tcBorders>
              <w:bottom w:val="single" w:sz="12" w:space="0" w:color="000000"/>
            </w:tcBorders>
            <w:vAlign w:val="bottom"/>
          </w:tcPr>
          <w:p w:rsidR="005C4A84" w:rsidRPr="00394E33" w:rsidRDefault="005C4A84" w:rsidP="005C4A84">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rsidR="0076445D" w:rsidRPr="00394E33" w:rsidRDefault="0076445D" w:rsidP="00D94A7A">
      <w:pPr>
        <w:jc w:val="center"/>
        <w:rPr>
          <w:sz w:val="22"/>
          <w:szCs w:val="22"/>
        </w:rPr>
      </w:pPr>
    </w:p>
    <w:p w:rsidR="00037B53" w:rsidRPr="00394E33" w:rsidRDefault="00037B53" w:rsidP="00D25071">
      <w:pPr>
        <w:tabs>
          <w:tab w:val="left" w:pos="1890"/>
        </w:tabs>
        <w:jc w:val="both"/>
        <w:rPr>
          <w:sz w:val="22"/>
          <w:szCs w:val="22"/>
        </w:rPr>
      </w:pPr>
    </w:p>
    <w:p w:rsidR="00F51EBC" w:rsidRDefault="00F51EBC" w:rsidP="00B63A6A">
      <w:pPr>
        <w:tabs>
          <w:tab w:val="left" w:pos="1890"/>
        </w:tabs>
        <w:jc w:val="both"/>
        <w:rPr>
          <w:sz w:val="22"/>
          <w:szCs w:val="22"/>
        </w:rPr>
      </w:pPr>
    </w:p>
    <w:p w:rsidR="00B63A6A" w:rsidRPr="00394E33" w:rsidRDefault="00B63A6A" w:rsidP="00B63A6A">
      <w:pPr>
        <w:tabs>
          <w:tab w:val="left" w:pos="1890"/>
        </w:tabs>
        <w:jc w:val="both"/>
        <w:rPr>
          <w:sz w:val="22"/>
          <w:szCs w:val="22"/>
        </w:rPr>
      </w:pPr>
      <w:r w:rsidRPr="00394E33">
        <w:rPr>
          <w:sz w:val="22"/>
          <w:szCs w:val="22"/>
        </w:rPr>
        <w:lastRenderedPageBreak/>
        <w:t xml:space="preserve">Table 12. Annual abundance estimates of model recruits (millions of crabs), legal male biomass (t) with coefficient of variations (CV), and mature male biomass (t) with CV for scenarios 18_1a for golden king crab in the </w:t>
      </w:r>
      <w:r w:rsidRPr="00394E33">
        <w:rPr>
          <w:color w:val="FF0000"/>
          <w:sz w:val="22"/>
          <w:szCs w:val="22"/>
        </w:rPr>
        <w:t>WAG</w:t>
      </w:r>
      <w:r w:rsidRPr="00394E33">
        <w:rPr>
          <w:sz w:val="22"/>
          <w:szCs w:val="22"/>
        </w:rPr>
        <w:t>. Legal male biomass was estimated on July 1 (start of fishing year) of fishing year y. Mature male biomass for fishing year y was estimated on February 15 of year y+1, after the year y fishery total catch removal. Recruits estimates for 1961 to 2018 are restricted to 1985–2018. Equilibrium MMBeq and MMB</w:t>
      </w:r>
      <w:r w:rsidRPr="00394E33">
        <w:rPr>
          <w:sz w:val="22"/>
          <w:szCs w:val="22"/>
          <w:vertAlign w:val="subscript"/>
        </w:rPr>
        <w:t>35%</w:t>
      </w:r>
      <w:r w:rsidRPr="00394E33">
        <w:rPr>
          <w:sz w:val="22"/>
          <w:szCs w:val="22"/>
        </w:rPr>
        <w:t xml:space="preserve"> are also listed.</w:t>
      </w:r>
    </w:p>
    <w:p w:rsidR="00B63A6A" w:rsidRPr="00394E33" w:rsidRDefault="00B63A6A" w:rsidP="00B63A6A">
      <w:pPr>
        <w:tabs>
          <w:tab w:val="left" w:pos="1890"/>
        </w:tabs>
        <w:jc w:val="both"/>
        <w:rPr>
          <w:sz w:val="22"/>
          <w:szCs w:val="22"/>
        </w:rPr>
      </w:pPr>
    </w:p>
    <w:tbl>
      <w:tblPr>
        <w:tblStyle w:val="TableClassic1"/>
        <w:tblW w:w="0" w:type="auto"/>
        <w:tblLook w:val="01E0" w:firstRow="1" w:lastRow="1" w:firstColumn="1" w:lastColumn="1" w:noHBand="0" w:noVBand="0"/>
      </w:tblPr>
      <w:tblGrid>
        <w:gridCol w:w="807"/>
        <w:gridCol w:w="1585"/>
        <w:gridCol w:w="2306"/>
        <w:gridCol w:w="1080"/>
        <w:gridCol w:w="2070"/>
        <w:gridCol w:w="1170"/>
      </w:tblGrid>
      <w:tr w:rsidR="00B63A6A" w:rsidRPr="00394E33" w:rsidTr="00E05E8D">
        <w:trPr>
          <w:cnfStyle w:val="100000000000" w:firstRow="1" w:lastRow="0" w:firstColumn="0" w:lastColumn="0" w:oddVBand="0" w:evenVBand="0" w:oddHBand="0"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807" w:type="dxa"/>
          </w:tcPr>
          <w:p w:rsidR="00B63A6A" w:rsidRPr="00394E33" w:rsidRDefault="00B63A6A" w:rsidP="00E05E8D">
            <w:pPr>
              <w:spacing w:after="120"/>
              <w:jc w:val="center"/>
              <w:rPr>
                <w:b w:val="0"/>
                <w:iCs w:val="0"/>
                <w:sz w:val="22"/>
                <w:szCs w:val="22"/>
              </w:rPr>
            </w:pPr>
            <w:r w:rsidRPr="00394E33">
              <w:rPr>
                <w:sz w:val="22"/>
                <w:szCs w:val="22"/>
              </w:rPr>
              <w:t>Year</w:t>
            </w:r>
          </w:p>
        </w:tc>
        <w:tc>
          <w:tcPr>
            <w:tcW w:w="1585" w:type="dxa"/>
          </w:tcPr>
          <w:p w:rsidR="00B63A6A" w:rsidRPr="00394E33" w:rsidRDefault="00B63A6A"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Recruits to the Model ( ≥ 101 mm CL)</w:t>
            </w:r>
          </w:p>
        </w:tc>
        <w:tc>
          <w:tcPr>
            <w:tcW w:w="2306" w:type="dxa"/>
          </w:tcPr>
          <w:p w:rsidR="00B63A6A" w:rsidRPr="00394E33" w:rsidRDefault="00B63A6A"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Mature Male Biomass ( ≥ 111 mm CL)</w:t>
            </w:r>
          </w:p>
        </w:tc>
        <w:tc>
          <w:tcPr>
            <w:tcW w:w="1080" w:type="dxa"/>
          </w:tcPr>
          <w:p w:rsidR="00B63A6A" w:rsidRPr="00394E33" w:rsidRDefault="00B63A6A"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CV</w:t>
            </w:r>
          </w:p>
        </w:tc>
        <w:tc>
          <w:tcPr>
            <w:tcW w:w="2070" w:type="dxa"/>
          </w:tcPr>
          <w:p w:rsidR="00B63A6A" w:rsidRPr="00394E33" w:rsidRDefault="00B63A6A"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70" w:type="dxa"/>
          </w:tcPr>
          <w:p w:rsidR="00B63A6A" w:rsidRPr="00394E33" w:rsidRDefault="00B63A6A" w:rsidP="00E05E8D">
            <w:pPr>
              <w:spacing w:after="120"/>
              <w:jc w:val="center"/>
              <w:rPr>
                <w:b w:val="0"/>
                <w:bCs w:val="0"/>
                <w:sz w:val="22"/>
                <w:szCs w:val="22"/>
              </w:rPr>
            </w:pPr>
            <w:r w:rsidRPr="00394E33">
              <w:rPr>
                <w:sz w:val="22"/>
                <w:szCs w:val="22"/>
              </w:rPr>
              <w:t>CV</w:t>
            </w:r>
          </w:p>
        </w:tc>
      </w:tr>
      <w:tr w:rsidR="00B63A6A"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B63A6A" w:rsidRPr="00394E33" w:rsidRDefault="00B63A6A" w:rsidP="00E05E8D">
            <w:pPr>
              <w:jc w:val="center"/>
              <w:rPr>
                <w:sz w:val="22"/>
                <w:szCs w:val="22"/>
              </w:rPr>
            </w:pPr>
          </w:p>
        </w:tc>
        <w:tc>
          <w:tcPr>
            <w:tcW w:w="1585" w:type="dxa"/>
            <w:vAlign w:val="bottom"/>
          </w:tcPr>
          <w:p w:rsidR="00B63A6A" w:rsidRPr="00394E33" w:rsidRDefault="00B63A6A"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306" w:type="dxa"/>
            <w:vAlign w:val="bottom"/>
          </w:tcPr>
          <w:p w:rsidR="00B63A6A" w:rsidRPr="00394E33" w:rsidRDefault="00B63A6A"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MMBeq =</w:t>
            </w:r>
            <w:r w:rsidR="00446643" w:rsidRPr="00394E33">
              <w:rPr>
                <w:sz w:val="22"/>
                <w:szCs w:val="22"/>
              </w:rPr>
              <w:t>14,296</w:t>
            </w:r>
          </w:p>
          <w:p w:rsidR="00B63A6A" w:rsidRPr="00394E33" w:rsidRDefault="00B63A6A"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i/>
                <w:sz w:val="22"/>
                <w:szCs w:val="22"/>
              </w:rPr>
              <w:t>MMB</w:t>
            </w:r>
            <w:r w:rsidRPr="00394E33">
              <w:rPr>
                <w:i/>
                <w:sz w:val="22"/>
                <w:szCs w:val="22"/>
                <w:vertAlign w:val="subscript"/>
              </w:rPr>
              <w:t>35%</w:t>
            </w:r>
            <w:r w:rsidRPr="00394E33">
              <w:rPr>
                <w:sz w:val="22"/>
                <w:szCs w:val="22"/>
              </w:rPr>
              <w:t>=</w:t>
            </w:r>
            <w:r w:rsidR="00B81C9D" w:rsidRPr="00394E33">
              <w:rPr>
                <w:sz w:val="22"/>
                <w:szCs w:val="22"/>
              </w:rPr>
              <w:t>4,946</w:t>
            </w:r>
          </w:p>
        </w:tc>
        <w:tc>
          <w:tcPr>
            <w:tcW w:w="1080" w:type="dxa"/>
            <w:vAlign w:val="bottom"/>
          </w:tcPr>
          <w:p w:rsidR="00B63A6A" w:rsidRPr="00394E33" w:rsidRDefault="00B63A6A"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0" w:type="dxa"/>
            <w:vAlign w:val="bottom"/>
          </w:tcPr>
          <w:p w:rsidR="00B63A6A" w:rsidRPr="00394E33" w:rsidRDefault="00B63A6A"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vAlign w:val="bottom"/>
          </w:tcPr>
          <w:p w:rsidR="00B63A6A" w:rsidRPr="00394E33" w:rsidRDefault="00B63A6A"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1985</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3.76</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10,598</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8,739</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1986</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3.41</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8,130</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8,350</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1987</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2.70</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7,461</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5,950</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446643" w:rsidRPr="00394E33" w:rsidTr="00E05E8D">
        <w:trPr>
          <w:trHeight w:val="234"/>
        </w:trPr>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1988</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1.86</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6,381</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5,533</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1989</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2.49</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4,380</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4,872</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1990</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1.79</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4,033</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3,057</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1991</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1.45</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3,834</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2,779</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1992</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1.95</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3,972</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2,760</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1993</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1.57</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4,569</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2,906</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1994</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1.85</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3,838</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3,479</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1995</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1.76</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3,821</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2,793</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1996</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1.59</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3,826</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2,733</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1997</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1.72</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3,896</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2,773</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1998</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1.76</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4,203</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2,855</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1999</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2.07</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4,226</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3,125</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2000</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2.31</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4,368</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3,058</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2001</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2.35</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4,787</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3,056</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2002</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2.30</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5,319</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3,369</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2003</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1.63</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5,647</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3,868</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2004</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2.14</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5,756</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4,348</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2005</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2.24</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6,038</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4,531</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2006</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2.36</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6,566</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4,692</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2007</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1.66</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6,759</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5,126</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2008</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1.43</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6,575</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5,430</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2009</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1.84</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6,203</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5,490</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2010</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1.55</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5,929</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5,142</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2011</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1.11</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5,448</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4,849</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Borders>
              <w:bottom w:val="nil"/>
            </w:tcBorders>
          </w:tcPr>
          <w:p w:rsidR="00446643" w:rsidRPr="00394E33" w:rsidRDefault="00446643" w:rsidP="00446643">
            <w:pPr>
              <w:jc w:val="center"/>
              <w:rPr>
                <w:sz w:val="22"/>
                <w:szCs w:val="22"/>
              </w:rPr>
            </w:pPr>
            <w:r w:rsidRPr="00394E33">
              <w:rPr>
                <w:sz w:val="22"/>
                <w:szCs w:val="22"/>
              </w:rPr>
              <w:t>2012</w:t>
            </w:r>
          </w:p>
        </w:tc>
        <w:tc>
          <w:tcPr>
            <w:tcW w:w="1585" w:type="dxa"/>
            <w:tcBorders>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1.79</w:t>
            </w:r>
          </w:p>
        </w:tc>
        <w:tc>
          <w:tcPr>
            <w:tcW w:w="2306" w:type="dxa"/>
            <w:tcBorders>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4,873</w:t>
            </w:r>
          </w:p>
        </w:tc>
        <w:tc>
          <w:tcPr>
            <w:tcW w:w="1080" w:type="dxa"/>
            <w:tcBorders>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tcBorders>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4,525</w:t>
            </w:r>
          </w:p>
        </w:tc>
        <w:tc>
          <w:tcPr>
            <w:tcW w:w="1170" w:type="dxa"/>
            <w:tcBorders>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Borders>
              <w:top w:val="nil"/>
              <w:bottom w:val="nil"/>
              <w:right w:val="single" w:sz="4" w:space="0" w:color="auto"/>
            </w:tcBorders>
          </w:tcPr>
          <w:p w:rsidR="00446643" w:rsidRPr="00394E33" w:rsidRDefault="00446643" w:rsidP="00446643">
            <w:pPr>
              <w:jc w:val="center"/>
              <w:rPr>
                <w:sz w:val="22"/>
                <w:szCs w:val="22"/>
              </w:rPr>
            </w:pPr>
            <w:r w:rsidRPr="00394E33">
              <w:rPr>
                <w:sz w:val="22"/>
                <w:szCs w:val="22"/>
              </w:rPr>
              <w:t>2013</w:t>
            </w:r>
          </w:p>
        </w:tc>
        <w:tc>
          <w:tcPr>
            <w:tcW w:w="1585" w:type="dxa"/>
            <w:tcBorders>
              <w:top w:val="nil"/>
              <w:left w:val="single" w:sz="4" w:space="0" w:color="auto"/>
              <w:bottom w:val="nil"/>
              <w:right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2.28</w:t>
            </w:r>
          </w:p>
        </w:tc>
        <w:tc>
          <w:tcPr>
            <w:tcW w:w="2306" w:type="dxa"/>
            <w:tcBorders>
              <w:top w:val="nil"/>
              <w:left w:val="nil"/>
              <w:bottom w:val="nil"/>
              <w:right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4,704</w:t>
            </w:r>
          </w:p>
        </w:tc>
        <w:tc>
          <w:tcPr>
            <w:tcW w:w="1080" w:type="dxa"/>
            <w:tcBorders>
              <w:top w:val="nil"/>
              <w:left w:val="nil"/>
              <w:bottom w:val="nil"/>
              <w:right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tcBorders>
              <w:top w:val="nil"/>
              <w:left w:val="nil"/>
              <w:bottom w:val="nil"/>
              <w:right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3,935</w:t>
            </w:r>
          </w:p>
        </w:tc>
        <w:tc>
          <w:tcPr>
            <w:tcW w:w="1170" w:type="dxa"/>
            <w:tcBorders>
              <w:top w:val="nil"/>
              <w:left w:val="nil"/>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Borders>
              <w:top w:val="nil"/>
              <w:bottom w:val="nil"/>
            </w:tcBorders>
          </w:tcPr>
          <w:p w:rsidR="00446643" w:rsidRPr="00394E33" w:rsidRDefault="00446643" w:rsidP="00446643">
            <w:pPr>
              <w:jc w:val="center"/>
              <w:rPr>
                <w:sz w:val="22"/>
                <w:szCs w:val="22"/>
              </w:rPr>
            </w:pPr>
            <w:r w:rsidRPr="00394E33">
              <w:rPr>
                <w:sz w:val="22"/>
                <w:szCs w:val="22"/>
              </w:rPr>
              <w:t>2014</w:t>
            </w:r>
          </w:p>
        </w:tc>
        <w:tc>
          <w:tcPr>
            <w:tcW w:w="1585" w:type="dxa"/>
            <w:tcBorders>
              <w:top w:val="nil"/>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1.81</w:t>
            </w:r>
          </w:p>
        </w:tc>
        <w:tc>
          <w:tcPr>
            <w:tcW w:w="2306" w:type="dxa"/>
            <w:tcBorders>
              <w:top w:val="nil"/>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4,919</w:t>
            </w:r>
          </w:p>
        </w:tc>
        <w:tc>
          <w:tcPr>
            <w:tcW w:w="1080" w:type="dxa"/>
            <w:tcBorders>
              <w:top w:val="nil"/>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tcBorders>
              <w:top w:val="nil"/>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3,498</w:t>
            </w:r>
          </w:p>
        </w:tc>
        <w:tc>
          <w:tcPr>
            <w:tcW w:w="1170" w:type="dxa"/>
            <w:tcBorders>
              <w:top w:val="nil"/>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2015</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2.01</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5,138</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3,634</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2016</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1.71</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5,403</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3,891</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2017</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1.91</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5,605</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4,202</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w:t>
            </w:r>
          </w:p>
        </w:tc>
      </w:tr>
      <w:tr w:rsidR="00E05E8D" w:rsidRPr="00394E33" w:rsidTr="00E05E8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807" w:type="dxa"/>
            <w:tcBorders>
              <w:bottom w:val="single" w:sz="12" w:space="0" w:color="000000"/>
            </w:tcBorders>
          </w:tcPr>
          <w:p w:rsidR="00E05E8D" w:rsidRPr="00394E33" w:rsidRDefault="00E05E8D" w:rsidP="00E05E8D">
            <w:pPr>
              <w:jc w:val="center"/>
              <w:rPr>
                <w:b w:val="0"/>
                <w:sz w:val="22"/>
                <w:szCs w:val="22"/>
              </w:rPr>
            </w:pPr>
            <w:r w:rsidRPr="00394E33">
              <w:rPr>
                <w:b w:val="0"/>
                <w:sz w:val="22"/>
                <w:szCs w:val="22"/>
              </w:rPr>
              <w:t>2018</w:t>
            </w:r>
          </w:p>
        </w:tc>
        <w:tc>
          <w:tcPr>
            <w:tcW w:w="1585" w:type="dxa"/>
            <w:tcBorders>
              <w:bottom w:val="single" w:sz="12" w:space="0" w:color="000000"/>
            </w:tcBorders>
            <w:vAlign w:val="bottom"/>
          </w:tcPr>
          <w:p w:rsidR="00E05E8D" w:rsidRPr="00394E33" w:rsidRDefault="00E05E8D" w:rsidP="0016025F">
            <w:pPr>
              <w:jc w:val="center"/>
              <w:cnfStyle w:val="010000000000" w:firstRow="0" w:lastRow="1" w:firstColumn="0" w:lastColumn="0" w:oddVBand="0" w:evenVBand="0" w:oddHBand="0" w:evenHBand="0" w:firstRowFirstColumn="0" w:firstRowLastColumn="0" w:lastRowFirstColumn="0" w:lastRowLastColumn="0"/>
              <w:rPr>
                <w:sz w:val="22"/>
                <w:szCs w:val="22"/>
              </w:rPr>
            </w:pPr>
            <w:r w:rsidRPr="00394E33">
              <w:rPr>
                <w:sz w:val="22"/>
                <w:szCs w:val="22"/>
              </w:rPr>
              <w:t>1.97</w:t>
            </w:r>
          </w:p>
        </w:tc>
        <w:tc>
          <w:tcPr>
            <w:tcW w:w="2306" w:type="dxa"/>
            <w:tcBorders>
              <w:bottom w:val="single" w:sz="12" w:space="0" w:color="000000"/>
            </w:tcBorders>
            <w:vAlign w:val="bottom"/>
          </w:tcPr>
          <w:p w:rsidR="00E05E8D" w:rsidRPr="00394E33" w:rsidRDefault="00E05E8D" w:rsidP="0016025F">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080" w:type="dxa"/>
            <w:tcBorders>
              <w:bottom w:val="single" w:sz="12" w:space="0" w:color="000000"/>
            </w:tcBorders>
            <w:vAlign w:val="bottom"/>
          </w:tcPr>
          <w:p w:rsidR="00E05E8D" w:rsidRPr="00394E33" w:rsidRDefault="00E05E8D" w:rsidP="0016025F">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2070" w:type="dxa"/>
            <w:tcBorders>
              <w:bottom w:val="single" w:sz="12" w:space="0" w:color="000000"/>
            </w:tcBorders>
            <w:vAlign w:val="bottom"/>
          </w:tcPr>
          <w:p w:rsidR="00E05E8D" w:rsidRPr="00394E33" w:rsidRDefault="00E05E8D" w:rsidP="0016025F">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70" w:type="dxa"/>
            <w:tcBorders>
              <w:bottom w:val="single" w:sz="12" w:space="0" w:color="000000"/>
            </w:tcBorders>
            <w:vAlign w:val="bottom"/>
          </w:tcPr>
          <w:p w:rsidR="00E05E8D" w:rsidRPr="00394E33" w:rsidRDefault="00E05E8D" w:rsidP="0016025F">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rsidR="00037B53" w:rsidRPr="00394E33" w:rsidRDefault="00037B53" w:rsidP="00D25071">
      <w:pPr>
        <w:tabs>
          <w:tab w:val="left" w:pos="1890"/>
        </w:tabs>
        <w:jc w:val="both"/>
        <w:rPr>
          <w:sz w:val="22"/>
          <w:szCs w:val="22"/>
        </w:rPr>
      </w:pPr>
    </w:p>
    <w:p w:rsidR="00037B53" w:rsidRPr="00394E33" w:rsidRDefault="00037B53" w:rsidP="00D25071">
      <w:pPr>
        <w:tabs>
          <w:tab w:val="left" w:pos="1890"/>
        </w:tabs>
        <w:jc w:val="both"/>
        <w:rPr>
          <w:sz w:val="22"/>
          <w:szCs w:val="22"/>
        </w:rPr>
      </w:pPr>
    </w:p>
    <w:p w:rsidR="00D45F72" w:rsidRPr="00394E33" w:rsidRDefault="00037B53" w:rsidP="00D25071">
      <w:pPr>
        <w:tabs>
          <w:tab w:val="left" w:pos="1890"/>
        </w:tabs>
        <w:jc w:val="both"/>
        <w:rPr>
          <w:sz w:val="22"/>
          <w:szCs w:val="22"/>
        </w:rPr>
      </w:pPr>
      <w:r w:rsidRPr="00394E33">
        <w:rPr>
          <w:sz w:val="22"/>
          <w:szCs w:val="22"/>
        </w:rPr>
        <w:lastRenderedPageBreak/>
        <w:t>T</w:t>
      </w:r>
      <w:r w:rsidR="00D45F72" w:rsidRPr="00394E33">
        <w:rPr>
          <w:sz w:val="22"/>
          <w:szCs w:val="22"/>
        </w:rPr>
        <w:t>able 1</w:t>
      </w:r>
      <w:r w:rsidR="008E758A" w:rsidRPr="00394E33">
        <w:rPr>
          <w:sz w:val="22"/>
          <w:szCs w:val="22"/>
        </w:rPr>
        <w:t>3</w:t>
      </w:r>
      <w:r w:rsidR="00D45F72" w:rsidRPr="00394E33">
        <w:rPr>
          <w:sz w:val="22"/>
          <w:szCs w:val="22"/>
        </w:rPr>
        <w:t xml:space="preserve">. Negative log-likelihood values of the fits for scenarios (Sc) </w:t>
      </w:r>
      <w:r w:rsidR="00565D15" w:rsidRPr="00394E33">
        <w:rPr>
          <w:sz w:val="22"/>
          <w:szCs w:val="22"/>
        </w:rPr>
        <w:t>18_0</w:t>
      </w:r>
      <w:r w:rsidR="00F84C2A" w:rsidRPr="00394E33">
        <w:rPr>
          <w:sz w:val="22"/>
          <w:szCs w:val="22"/>
        </w:rPr>
        <w:t xml:space="preserve">, </w:t>
      </w:r>
      <w:r w:rsidR="00565D15" w:rsidRPr="00394E33">
        <w:rPr>
          <w:sz w:val="22"/>
          <w:szCs w:val="22"/>
        </w:rPr>
        <w:t>18_1</w:t>
      </w:r>
      <w:r w:rsidR="00BA3939" w:rsidRPr="00394E33">
        <w:rPr>
          <w:sz w:val="22"/>
          <w:szCs w:val="22"/>
        </w:rPr>
        <w:t xml:space="preserve">, </w:t>
      </w:r>
      <w:r w:rsidR="008C2934" w:rsidRPr="00394E33">
        <w:rPr>
          <w:sz w:val="22"/>
          <w:szCs w:val="22"/>
        </w:rPr>
        <w:t xml:space="preserve">and </w:t>
      </w:r>
      <w:r w:rsidR="00565D15" w:rsidRPr="00394E33">
        <w:rPr>
          <w:sz w:val="22"/>
          <w:szCs w:val="22"/>
        </w:rPr>
        <w:t>18_1a</w:t>
      </w:r>
      <w:r w:rsidR="008C2934" w:rsidRPr="00394E33">
        <w:rPr>
          <w:sz w:val="22"/>
          <w:szCs w:val="22"/>
        </w:rPr>
        <w:t xml:space="preserve"> </w:t>
      </w:r>
      <w:r w:rsidR="00D45F72" w:rsidRPr="00394E33">
        <w:rPr>
          <w:sz w:val="22"/>
          <w:szCs w:val="22"/>
        </w:rPr>
        <w:t xml:space="preserve">for golden king crab in the </w:t>
      </w:r>
      <w:r w:rsidR="00D45F72" w:rsidRPr="00394E33">
        <w:rPr>
          <w:color w:val="FF0000"/>
          <w:sz w:val="22"/>
          <w:szCs w:val="22"/>
        </w:rPr>
        <w:t>EAG</w:t>
      </w:r>
      <w:r w:rsidR="008B3606" w:rsidRPr="00394E33">
        <w:rPr>
          <w:sz w:val="22"/>
          <w:szCs w:val="22"/>
        </w:rPr>
        <w:t xml:space="preserve">. </w:t>
      </w:r>
      <w:r w:rsidR="00D45F72" w:rsidRPr="00394E33">
        <w:rPr>
          <w:sz w:val="22"/>
          <w:szCs w:val="22"/>
        </w:rPr>
        <w:t>Likelihood components with zero entry in the entire rows are omitted. RetdcatchB= retained catch biomass.</w:t>
      </w:r>
      <w:r w:rsidR="005C42F4" w:rsidRPr="00394E33">
        <w:rPr>
          <w:sz w:val="22"/>
          <w:szCs w:val="22"/>
        </w:rPr>
        <w:t xml:space="preserve"> </w:t>
      </w:r>
    </w:p>
    <w:p w:rsidR="00D45F72" w:rsidRPr="00394E33" w:rsidRDefault="00D45F72" w:rsidP="00D25071">
      <w:pPr>
        <w:tabs>
          <w:tab w:val="left" w:pos="1890"/>
        </w:tabs>
        <w:jc w:val="both"/>
        <w:rPr>
          <w:sz w:val="22"/>
          <w:szCs w:val="22"/>
        </w:rPr>
      </w:pPr>
    </w:p>
    <w:tbl>
      <w:tblPr>
        <w:tblStyle w:val="TableGrid"/>
        <w:tblW w:w="69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1"/>
        <w:gridCol w:w="1312"/>
        <w:gridCol w:w="1383"/>
        <w:gridCol w:w="1710"/>
      </w:tblGrid>
      <w:tr w:rsidR="00BA262F" w:rsidRPr="00394E33" w:rsidTr="00203C15">
        <w:trPr>
          <w:trHeight w:val="674"/>
          <w:jc w:val="center"/>
        </w:trPr>
        <w:tc>
          <w:tcPr>
            <w:tcW w:w="2531" w:type="dxa"/>
            <w:tcBorders>
              <w:top w:val="single" w:sz="4" w:space="0" w:color="auto"/>
              <w:bottom w:val="single" w:sz="4" w:space="0" w:color="auto"/>
            </w:tcBorders>
          </w:tcPr>
          <w:p w:rsidR="00BA262F" w:rsidRPr="00394E33" w:rsidRDefault="00BA262F" w:rsidP="00D25071">
            <w:pPr>
              <w:tabs>
                <w:tab w:val="left" w:pos="1890"/>
              </w:tabs>
              <w:jc w:val="both"/>
              <w:rPr>
                <w:sz w:val="22"/>
                <w:szCs w:val="22"/>
              </w:rPr>
            </w:pPr>
            <w:r w:rsidRPr="00394E33">
              <w:rPr>
                <w:sz w:val="22"/>
                <w:szCs w:val="22"/>
              </w:rPr>
              <w:t>Likelihood Component / scenarios</w:t>
            </w:r>
          </w:p>
        </w:tc>
        <w:tc>
          <w:tcPr>
            <w:tcW w:w="1312" w:type="dxa"/>
            <w:tcBorders>
              <w:top w:val="single" w:sz="4" w:space="0" w:color="auto"/>
              <w:bottom w:val="single" w:sz="4" w:space="0" w:color="auto"/>
            </w:tcBorders>
          </w:tcPr>
          <w:p w:rsidR="00BA262F" w:rsidRPr="00394E33" w:rsidRDefault="00BA262F" w:rsidP="00D25071">
            <w:pPr>
              <w:tabs>
                <w:tab w:val="left" w:pos="1890"/>
              </w:tabs>
              <w:jc w:val="both"/>
              <w:rPr>
                <w:sz w:val="22"/>
                <w:szCs w:val="22"/>
              </w:rPr>
            </w:pPr>
            <w:r w:rsidRPr="00394E33">
              <w:rPr>
                <w:sz w:val="22"/>
                <w:szCs w:val="22"/>
              </w:rPr>
              <w:t>Sc 18_0</w:t>
            </w:r>
          </w:p>
        </w:tc>
        <w:tc>
          <w:tcPr>
            <w:tcW w:w="1383" w:type="dxa"/>
            <w:tcBorders>
              <w:top w:val="single" w:sz="4" w:space="0" w:color="auto"/>
              <w:bottom w:val="single" w:sz="4" w:space="0" w:color="auto"/>
            </w:tcBorders>
          </w:tcPr>
          <w:p w:rsidR="00BA262F" w:rsidRPr="00394E33" w:rsidRDefault="00BA262F" w:rsidP="00D25071">
            <w:pPr>
              <w:tabs>
                <w:tab w:val="left" w:pos="1890"/>
              </w:tabs>
              <w:jc w:val="both"/>
              <w:rPr>
                <w:sz w:val="22"/>
                <w:szCs w:val="22"/>
              </w:rPr>
            </w:pPr>
            <w:r w:rsidRPr="00394E33">
              <w:rPr>
                <w:sz w:val="22"/>
                <w:szCs w:val="22"/>
              </w:rPr>
              <w:t>Sc  18_1</w:t>
            </w:r>
          </w:p>
        </w:tc>
        <w:tc>
          <w:tcPr>
            <w:tcW w:w="1710" w:type="dxa"/>
            <w:tcBorders>
              <w:top w:val="single" w:sz="4" w:space="0" w:color="auto"/>
              <w:bottom w:val="single" w:sz="4" w:space="0" w:color="auto"/>
            </w:tcBorders>
          </w:tcPr>
          <w:p w:rsidR="00BA262F" w:rsidRPr="00394E33" w:rsidRDefault="00BA262F" w:rsidP="00D25071">
            <w:pPr>
              <w:tabs>
                <w:tab w:val="left" w:pos="1890"/>
              </w:tabs>
              <w:jc w:val="both"/>
              <w:rPr>
                <w:sz w:val="22"/>
                <w:szCs w:val="22"/>
              </w:rPr>
            </w:pPr>
            <w:r w:rsidRPr="00394E33">
              <w:rPr>
                <w:sz w:val="22"/>
                <w:szCs w:val="22"/>
              </w:rPr>
              <w:t>Sc 18_1a</w:t>
            </w:r>
          </w:p>
        </w:tc>
      </w:tr>
      <w:tr w:rsidR="00BA262F" w:rsidRPr="00394E33" w:rsidTr="00203C15">
        <w:trPr>
          <w:trHeight w:val="242"/>
          <w:jc w:val="center"/>
        </w:trPr>
        <w:tc>
          <w:tcPr>
            <w:tcW w:w="2531" w:type="dxa"/>
            <w:tcBorders>
              <w:top w:val="single" w:sz="4" w:space="0" w:color="auto"/>
              <w:bottom w:val="single" w:sz="4" w:space="0" w:color="auto"/>
            </w:tcBorders>
            <w:vAlign w:val="bottom"/>
          </w:tcPr>
          <w:p w:rsidR="00BA262F" w:rsidRPr="00394E33" w:rsidRDefault="00BA262F" w:rsidP="00D25071">
            <w:pPr>
              <w:tabs>
                <w:tab w:val="left" w:pos="1890"/>
              </w:tabs>
              <w:jc w:val="both"/>
              <w:rPr>
                <w:sz w:val="22"/>
                <w:szCs w:val="22"/>
              </w:rPr>
            </w:pPr>
            <w:r w:rsidRPr="00394E33">
              <w:rPr>
                <w:sz w:val="22"/>
                <w:szCs w:val="22"/>
              </w:rPr>
              <w:t>Number of  free parameters</w:t>
            </w:r>
          </w:p>
        </w:tc>
        <w:tc>
          <w:tcPr>
            <w:tcW w:w="1312" w:type="dxa"/>
            <w:tcBorders>
              <w:top w:val="single" w:sz="4" w:space="0" w:color="auto"/>
              <w:bottom w:val="single" w:sz="4" w:space="0" w:color="auto"/>
            </w:tcBorders>
            <w:vAlign w:val="bottom"/>
          </w:tcPr>
          <w:p w:rsidR="00BA262F" w:rsidRPr="00394E33" w:rsidRDefault="00BA262F" w:rsidP="00D25071">
            <w:pPr>
              <w:tabs>
                <w:tab w:val="left" w:pos="1890"/>
              </w:tabs>
              <w:jc w:val="both"/>
              <w:rPr>
                <w:sz w:val="22"/>
                <w:szCs w:val="22"/>
              </w:rPr>
            </w:pPr>
            <w:r w:rsidRPr="00394E33">
              <w:rPr>
                <w:sz w:val="22"/>
                <w:szCs w:val="22"/>
              </w:rPr>
              <w:t>14</w:t>
            </w:r>
            <w:r w:rsidR="000345F5" w:rsidRPr="00394E33">
              <w:rPr>
                <w:sz w:val="22"/>
                <w:szCs w:val="22"/>
              </w:rPr>
              <w:t>3</w:t>
            </w:r>
          </w:p>
        </w:tc>
        <w:tc>
          <w:tcPr>
            <w:tcW w:w="1383" w:type="dxa"/>
            <w:tcBorders>
              <w:top w:val="single" w:sz="4" w:space="0" w:color="auto"/>
              <w:bottom w:val="single" w:sz="4" w:space="0" w:color="auto"/>
            </w:tcBorders>
            <w:vAlign w:val="bottom"/>
          </w:tcPr>
          <w:p w:rsidR="00BA262F" w:rsidRPr="00394E33" w:rsidRDefault="00BA262F" w:rsidP="00D25071">
            <w:pPr>
              <w:tabs>
                <w:tab w:val="left" w:pos="1890"/>
              </w:tabs>
              <w:jc w:val="both"/>
              <w:rPr>
                <w:sz w:val="22"/>
                <w:szCs w:val="22"/>
              </w:rPr>
            </w:pPr>
            <w:r w:rsidRPr="00394E33">
              <w:rPr>
                <w:sz w:val="22"/>
                <w:szCs w:val="22"/>
              </w:rPr>
              <w:t>1</w:t>
            </w:r>
            <w:r w:rsidR="00E70AD0" w:rsidRPr="00394E33">
              <w:rPr>
                <w:sz w:val="22"/>
                <w:szCs w:val="22"/>
              </w:rPr>
              <w:t>43</w:t>
            </w:r>
          </w:p>
        </w:tc>
        <w:tc>
          <w:tcPr>
            <w:tcW w:w="1710" w:type="dxa"/>
            <w:tcBorders>
              <w:top w:val="single" w:sz="4" w:space="0" w:color="auto"/>
              <w:bottom w:val="single" w:sz="4" w:space="0" w:color="auto"/>
            </w:tcBorders>
          </w:tcPr>
          <w:p w:rsidR="00BA262F" w:rsidRPr="00394E33" w:rsidRDefault="00BA262F" w:rsidP="00D25071">
            <w:pPr>
              <w:tabs>
                <w:tab w:val="left" w:pos="1890"/>
              </w:tabs>
              <w:jc w:val="both"/>
              <w:rPr>
                <w:sz w:val="22"/>
                <w:szCs w:val="22"/>
              </w:rPr>
            </w:pPr>
          </w:p>
          <w:p w:rsidR="00BA262F" w:rsidRPr="00394E33" w:rsidRDefault="00BA262F" w:rsidP="00D25071">
            <w:pPr>
              <w:tabs>
                <w:tab w:val="left" w:pos="1890"/>
              </w:tabs>
              <w:jc w:val="both"/>
              <w:rPr>
                <w:sz w:val="22"/>
                <w:szCs w:val="22"/>
              </w:rPr>
            </w:pPr>
            <w:r w:rsidRPr="00394E33">
              <w:rPr>
                <w:sz w:val="22"/>
                <w:szCs w:val="22"/>
              </w:rPr>
              <w:t>14</w:t>
            </w:r>
            <w:r w:rsidR="00203C15" w:rsidRPr="00394E33">
              <w:rPr>
                <w:sz w:val="22"/>
                <w:szCs w:val="22"/>
              </w:rPr>
              <w:t>3</w:t>
            </w:r>
          </w:p>
        </w:tc>
      </w:tr>
      <w:tr w:rsidR="00BA262F" w:rsidRPr="00394E33" w:rsidTr="00203C15">
        <w:trPr>
          <w:trHeight w:val="179"/>
          <w:jc w:val="center"/>
        </w:trPr>
        <w:tc>
          <w:tcPr>
            <w:tcW w:w="2531" w:type="dxa"/>
            <w:tcBorders>
              <w:top w:val="single" w:sz="4" w:space="0" w:color="auto"/>
            </w:tcBorders>
            <w:vAlign w:val="bottom"/>
          </w:tcPr>
          <w:p w:rsidR="00BA262F" w:rsidRPr="00394E33" w:rsidRDefault="00BA262F" w:rsidP="00D25071">
            <w:pPr>
              <w:tabs>
                <w:tab w:val="left" w:pos="1890"/>
              </w:tabs>
              <w:jc w:val="both"/>
              <w:rPr>
                <w:sz w:val="22"/>
                <w:szCs w:val="22"/>
              </w:rPr>
            </w:pPr>
          </w:p>
        </w:tc>
        <w:tc>
          <w:tcPr>
            <w:tcW w:w="1312" w:type="dxa"/>
            <w:tcBorders>
              <w:top w:val="single" w:sz="4" w:space="0" w:color="auto"/>
            </w:tcBorders>
            <w:vAlign w:val="bottom"/>
          </w:tcPr>
          <w:p w:rsidR="00BA262F" w:rsidRPr="00394E33" w:rsidRDefault="00BA262F" w:rsidP="00D25071">
            <w:pPr>
              <w:tabs>
                <w:tab w:val="left" w:pos="1890"/>
              </w:tabs>
              <w:jc w:val="both"/>
              <w:rPr>
                <w:sz w:val="22"/>
                <w:szCs w:val="22"/>
              </w:rPr>
            </w:pPr>
          </w:p>
        </w:tc>
        <w:tc>
          <w:tcPr>
            <w:tcW w:w="1383" w:type="dxa"/>
            <w:tcBorders>
              <w:top w:val="single" w:sz="4" w:space="0" w:color="auto"/>
            </w:tcBorders>
            <w:vAlign w:val="bottom"/>
          </w:tcPr>
          <w:p w:rsidR="00BA262F" w:rsidRPr="00394E33" w:rsidRDefault="00BA262F" w:rsidP="00D25071">
            <w:pPr>
              <w:tabs>
                <w:tab w:val="left" w:pos="1890"/>
              </w:tabs>
              <w:jc w:val="both"/>
              <w:rPr>
                <w:sz w:val="22"/>
                <w:szCs w:val="22"/>
              </w:rPr>
            </w:pPr>
          </w:p>
        </w:tc>
        <w:tc>
          <w:tcPr>
            <w:tcW w:w="1710" w:type="dxa"/>
            <w:tcBorders>
              <w:top w:val="single" w:sz="4" w:space="0" w:color="auto"/>
            </w:tcBorders>
            <w:vAlign w:val="bottom"/>
          </w:tcPr>
          <w:p w:rsidR="00BA262F" w:rsidRPr="00394E33" w:rsidRDefault="00BA262F" w:rsidP="00D25071">
            <w:pPr>
              <w:tabs>
                <w:tab w:val="left" w:pos="1890"/>
              </w:tabs>
              <w:jc w:val="both"/>
              <w:rPr>
                <w:sz w:val="22"/>
                <w:szCs w:val="22"/>
              </w:rPr>
            </w:pP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Retlencomp</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-1215.57</w:t>
            </w:r>
          </w:p>
        </w:tc>
        <w:tc>
          <w:tcPr>
            <w:tcW w:w="1383" w:type="dxa"/>
            <w:vAlign w:val="bottom"/>
          </w:tcPr>
          <w:p w:rsidR="00E70AD0" w:rsidRPr="00394E33" w:rsidRDefault="00E70AD0" w:rsidP="00E70AD0">
            <w:pPr>
              <w:tabs>
                <w:tab w:val="left" w:pos="1890"/>
              </w:tabs>
              <w:jc w:val="both"/>
              <w:rPr>
                <w:sz w:val="22"/>
                <w:szCs w:val="22"/>
              </w:rPr>
            </w:pPr>
            <w:r w:rsidRPr="00394E33">
              <w:rPr>
                <w:sz w:val="22"/>
                <w:szCs w:val="22"/>
              </w:rPr>
              <w:t>-1215.25</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-1216.82</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Totallencomp</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-1308.53</w:t>
            </w:r>
          </w:p>
        </w:tc>
        <w:tc>
          <w:tcPr>
            <w:tcW w:w="1383"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-1307.53</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-1306.00</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Observer cpue</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-11.22</w:t>
            </w:r>
          </w:p>
        </w:tc>
        <w:tc>
          <w:tcPr>
            <w:tcW w:w="1383"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-10.72</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-10.73</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RetdcatchB</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7.38</w:t>
            </w:r>
          </w:p>
        </w:tc>
        <w:tc>
          <w:tcPr>
            <w:tcW w:w="1383"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7.30</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7.27</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TotalcatchB</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22.23</w:t>
            </w:r>
          </w:p>
        </w:tc>
        <w:tc>
          <w:tcPr>
            <w:tcW w:w="1383" w:type="dxa"/>
            <w:vAlign w:val="bottom"/>
          </w:tcPr>
          <w:p w:rsidR="00E70AD0" w:rsidRPr="00394E33" w:rsidRDefault="00E70AD0" w:rsidP="00E70AD0">
            <w:pPr>
              <w:tabs>
                <w:tab w:val="left" w:pos="1890"/>
              </w:tabs>
              <w:jc w:val="both"/>
              <w:rPr>
                <w:sz w:val="22"/>
                <w:szCs w:val="22"/>
              </w:rPr>
            </w:pPr>
            <w:r w:rsidRPr="00394E33">
              <w:rPr>
                <w:sz w:val="22"/>
                <w:szCs w:val="22"/>
              </w:rPr>
              <w:t>22.18</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22.01</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GdiscdcatchB</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0.00</w:t>
            </w:r>
          </w:p>
        </w:tc>
        <w:tc>
          <w:tcPr>
            <w:tcW w:w="1383" w:type="dxa"/>
            <w:vAlign w:val="bottom"/>
          </w:tcPr>
          <w:p w:rsidR="00E70AD0" w:rsidRPr="00394E33" w:rsidRDefault="00E70AD0" w:rsidP="00E70AD0">
            <w:pPr>
              <w:tabs>
                <w:tab w:val="left" w:pos="1890"/>
              </w:tabs>
              <w:jc w:val="both"/>
              <w:rPr>
                <w:sz w:val="22"/>
                <w:szCs w:val="22"/>
              </w:rPr>
            </w:pPr>
            <w:r w:rsidRPr="00394E33">
              <w:rPr>
                <w:sz w:val="22"/>
                <w:szCs w:val="22"/>
              </w:rPr>
              <w:t>0.00</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0.00</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Rec_dev</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7.32</w:t>
            </w:r>
          </w:p>
        </w:tc>
        <w:tc>
          <w:tcPr>
            <w:tcW w:w="1383" w:type="dxa"/>
            <w:vAlign w:val="bottom"/>
          </w:tcPr>
          <w:p w:rsidR="00E70AD0" w:rsidRPr="00394E33" w:rsidRDefault="00E70AD0" w:rsidP="00E70AD0">
            <w:pPr>
              <w:tabs>
                <w:tab w:val="left" w:pos="1890"/>
              </w:tabs>
              <w:jc w:val="both"/>
              <w:rPr>
                <w:sz w:val="22"/>
                <w:szCs w:val="22"/>
              </w:rPr>
            </w:pPr>
            <w:r w:rsidRPr="00394E33">
              <w:rPr>
                <w:sz w:val="22"/>
                <w:szCs w:val="22"/>
              </w:rPr>
              <w:t>7.21</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7.01</w:t>
            </w:r>
          </w:p>
        </w:tc>
      </w:tr>
      <w:tr w:rsidR="00E70AD0" w:rsidRPr="00394E33" w:rsidTr="00203C15">
        <w:trPr>
          <w:trHeight w:val="278"/>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Pot F_dev</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0.01</w:t>
            </w:r>
          </w:p>
        </w:tc>
        <w:tc>
          <w:tcPr>
            <w:tcW w:w="1383" w:type="dxa"/>
            <w:vAlign w:val="bottom"/>
          </w:tcPr>
          <w:p w:rsidR="00E70AD0" w:rsidRPr="00394E33" w:rsidRDefault="00E70AD0" w:rsidP="00E70AD0">
            <w:pPr>
              <w:tabs>
                <w:tab w:val="left" w:pos="1890"/>
              </w:tabs>
              <w:jc w:val="both"/>
              <w:rPr>
                <w:sz w:val="22"/>
                <w:szCs w:val="22"/>
              </w:rPr>
            </w:pPr>
            <w:r w:rsidRPr="00394E33">
              <w:rPr>
                <w:sz w:val="22"/>
                <w:szCs w:val="22"/>
              </w:rPr>
              <w:t>0.01</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0.01</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Gbyc_F_dev</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0.03</w:t>
            </w:r>
          </w:p>
        </w:tc>
        <w:tc>
          <w:tcPr>
            <w:tcW w:w="1383" w:type="dxa"/>
            <w:vAlign w:val="bottom"/>
          </w:tcPr>
          <w:p w:rsidR="00E70AD0" w:rsidRPr="00394E33" w:rsidRDefault="00E70AD0" w:rsidP="00E70AD0">
            <w:pPr>
              <w:tabs>
                <w:tab w:val="left" w:pos="1890"/>
              </w:tabs>
              <w:jc w:val="both"/>
              <w:rPr>
                <w:sz w:val="22"/>
                <w:szCs w:val="22"/>
              </w:rPr>
            </w:pPr>
            <w:r w:rsidRPr="00394E33">
              <w:rPr>
                <w:sz w:val="22"/>
                <w:szCs w:val="22"/>
              </w:rPr>
              <w:t>0.03</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0.03</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Tag</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2692.26</w:t>
            </w:r>
          </w:p>
        </w:tc>
        <w:tc>
          <w:tcPr>
            <w:tcW w:w="1383" w:type="dxa"/>
            <w:vAlign w:val="bottom"/>
          </w:tcPr>
          <w:p w:rsidR="00E70AD0" w:rsidRPr="00394E33" w:rsidRDefault="00E70AD0" w:rsidP="00E70AD0">
            <w:pPr>
              <w:tabs>
                <w:tab w:val="left" w:pos="1890"/>
              </w:tabs>
              <w:jc w:val="both"/>
              <w:rPr>
                <w:sz w:val="22"/>
                <w:szCs w:val="22"/>
              </w:rPr>
            </w:pPr>
            <w:r w:rsidRPr="00394E33">
              <w:rPr>
                <w:sz w:val="22"/>
                <w:szCs w:val="22"/>
              </w:rPr>
              <w:t>2692.31</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2692.78</w:t>
            </w:r>
          </w:p>
        </w:tc>
      </w:tr>
      <w:tr w:rsidR="00BA262F" w:rsidRPr="00394E33" w:rsidTr="00203C15">
        <w:trPr>
          <w:trHeight w:val="180"/>
          <w:jc w:val="center"/>
        </w:trPr>
        <w:tc>
          <w:tcPr>
            <w:tcW w:w="2531" w:type="dxa"/>
            <w:vAlign w:val="bottom"/>
          </w:tcPr>
          <w:p w:rsidR="00BA262F" w:rsidRPr="00394E33" w:rsidRDefault="00BA262F" w:rsidP="00D25071">
            <w:pPr>
              <w:tabs>
                <w:tab w:val="left" w:pos="1890"/>
              </w:tabs>
              <w:jc w:val="both"/>
              <w:rPr>
                <w:sz w:val="22"/>
                <w:szCs w:val="22"/>
              </w:rPr>
            </w:pPr>
            <w:r w:rsidRPr="00394E33">
              <w:rPr>
                <w:sz w:val="22"/>
                <w:szCs w:val="22"/>
              </w:rPr>
              <w:t>Fishery CPUE</w:t>
            </w:r>
          </w:p>
        </w:tc>
        <w:tc>
          <w:tcPr>
            <w:tcW w:w="1312" w:type="dxa"/>
            <w:vAlign w:val="bottom"/>
          </w:tcPr>
          <w:p w:rsidR="00BA262F" w:rsidRPr="00394E33" w:rsidRDefault="000345F5" w:rsidP="000345F5">
            <w:pPr>
              <w:tabs>
                <w:tab w:val="left" w:pos="1890"/>
              </w:tabs>
              <w:jc w:val="both"/>
              <w:rPr>
                <w:sz w:val="22"/>
                <w:szCs w:val="22"/>
              </w:rPr>
            </w:pPr>
            <w:r w:rsidRPr="00394E33">
              <w:rPr>
                <w:sz w:val="22"/>
                <w:szCs w:val="22"/>
              </w:rPr>
              <w:t>-0.546</w:t>
            </w:r>
          </w:p>
        </w:tc>
        <w:tc>
          <w:tcPr>
            <w:tcW w:w="1383" w:type="dxa"/>
            <w:vAlign w:val="bottom"/>
          </w:tcPr>
          <w:p w:rsidR="00BA262F" w:rsidRPr="00394E33" w:rsidRDefault="00E70AD0" w:rsidP="00E70AD0">
            <w:pPr>
              <w:tabs>
                <w:tab w:val="left" w:pos="1890"/>
              </w:tabs>
              <w:jc w:val="both"/>
              <w:rPr>
                <w:sz w:val="22"/>
                <w:szCs w:val="22"/>
              </w:rPr>
            </w:pPr>
            <w:r w:rsidRPr="00394E33">
              <w:rPr>
                <w:sz w:val="22"/>
                <w:szCs w:val="22"/>
              </w:rPr>
              <w:t>-0.594</w:t>
            </w:r>
          </w:p>
        </w:tc>
        <w:tc>
          <w:tcPr>
            <w:tcW w:w="1710" w:type="dxa"/>
            <w:shd w:val="clear" w:color="auto" w:fill="auto"/>
            <w:vAlign w:val="bottom"/>
          </w:tcPr>
          <w:p w:rsidR="00BA262F" w:rsidRPr="00394E33" w:rsidRDefault="00E70AD0" w:rsidP="00E70AD0">
            <w:pPr>
              <w:tabs>
                <w:tab w:val="left" w:pos="1890"/>
              </w:tabs>
              <w:jc w:val="both"/>
              <w:rPr>
                <w:sz w:val="22"/>
                <w:szCs w:val="22"/>
              </w:rPr>
            </w:pPr>
            <w:r w:rsidRPr="00394E33">
              <w:rPr>
                <w:sz w:val="22"/>
                <w:szCs w:val="22"/>
              </w:rPr>
              <w:t>-0.572</w:t>
            </w:r>
          </w:p>
        </w:tc>
      </w:tr>
      <w:tr w:rsidR="00BA262F" w:rsidRPr="00394E33" w:rsidTr="00203C15">
        <w:trPr>
          <w:trHeight w:val="117"/>
          <w:jc w:val="center"/>
        </w:trPr>
        <w:tc>
          <w:tcPr>
            <w:tcW w:w="2531" w:type="dxa"/>
            <w:vAlign w:val="bottom"/>
          </w:tcPr>
          <w:p w:rsidR="00BA262F" w:rsidRPr="00394E33" w:rsidRDefault="00BA262F" w:rsidP="00D25071">
            <w:pPr>
              <w:tabs>
                <w:tab w:val="left" w:pos="1890"/>
              </w:tabs>
              <w:jc w:val="both"/>
              <w:rPr>
                <w:sz w:val="22"/>
                <w:szCs w:val="22"/>
              </w:rPr>
            </w:pPr>
            <w:r w:rsidRPr="00394E33">
              <w:rPr>
                <w:sz w:val="22"/>
                <w:szCs w:val="22"/>
              </w:rPr>
              <w:t>81_84RetCatch</w:t>
            </w:r>
          </w:p>
        </w:tc>
        <w:tc>
          <w:tcPr>
            <w:tcW w:w="1312" w:type="dxa"/>
            <w:vAlign w:val="bottom"/>
          </w:tcPr>
          <w:p w:rsidR="00BA262F" w:rsidRPr="00394E33" w:rsidRDefault="000345F5" w:rsidP="000345F5">
            <w:pPr>
              <w:tabs>
                <w:tab w:val="left" w:pos="1890"/>
              </w:tabs>
              <w:jc w:val="both"/>
              <w:rPr>
                <w:sz w:val="22"/>
                <w:szCs w:val="22"/>
              </w:rPr>
            </w:pPr>
            <w:r w:rsidRPr="00394E33">
              <w:rPr>
                <w:sz w:val="22"/>
                <w:szCs w:val="22"/>
              </w:rPr>
              <w:t>0.007</w:t>
            </w:r>
          </w:p>
        </w:tc>
        <w:tc>
          <w:tcPr>
            <w:tcW w:w="1383" w:type="dxa"/>
            <w:vAlign w:val="bottom"/>
          </w:tcPr>
          <w:p w:rsidR="00BA262F" w:rsidRPr="00394E33" w:rsidRDefault="00BA262F" w:rsidP="00D25071">
            <w:pPr>
              <w:tabs>
                <w:tab w:val="left" w:pos="1890"/>
              </w:tabs>
              <w:jc w:val="both"/>
              <w:rPr>
                <w:sz w:val="22"/>
                <w:szCs w:val="22"/>
              </w:rPr>
            </w:pPr>
            <w:r w:rsidRPr="00394E33">
              <w:rPr>
                <w:sz w:val="22"/>
                <w:szCs w:val="22"/>
              </w:rPr>
              <w:t>0.00</w:t>
            </w:r>
            <w:r w:rsidR="00E70AD0" w:rsidRPr="00394E33">
              <w:rPr>
                <w:sz w:val="22"/>
                <w:szCs w:val="22"/>
              </w:rPr>
              <w:t>7</w:t>
            </w:r>
          </w:p>
        </w:tc>
        <w:tc>
          <w:tcPr>
            <w:tcW w:w="1710" w:type="dxa"/>
            <w:shd w:val="clear" w:color="auto" w:fill="auto"/>
          </w:tcPr>
          <w:p w:rsidR="00BA262F" w:rsidRPr="00394E33" w:rsidRDefault="00BA262F" w:rsidP="00D25071">
            <w:pPr>
              <w:tabs>
                <w:tab w:val="left" w:pos="1890"/>
              </w:tabs>
              <w:jc w:val="both"/>
              <w:rPr>
                <w:sz w:val="22"/>
                <w:szCs w:val="22"/>
              </w:rPr>
            </w:pPr>
            <w:r w:rsidRPr="00394E33">
              <w:rPr>
                <w:sz w:val="22"/>
                <w:szCs w:val="22"/>
              </w:rPr>
              <w:t>0.00</w:t>
            </w:r>
            <w:r w:rsidR="00E70AD0" w:rsidRPr="00394E33">
              <w:rPr>
                <w:sz w:val="22"/>
                <w:szCs w:val="22"/>
              </w:rPr>
              <w:t>6</w:t>
            </w:r>
          </w:p>
        </w:tc>
      </w:tr>
      <w:tr w:rsidR="00BA262F" w:rsidRPr="00394E33" w:rsidTr="00203C15">
        <w:trPr>
          <w:trHeight w:val="125"/>
          <w:jc w:val="center"/>
        </w:trPr>
        <w:tc>
          <w:tcPr>
            <w:tcW w:w="2531" w:type="dxa"/>
            <w:tcBorders>
              <w:bottom w:val="single" w:sz="4" w:space="0" w:color="auto"/>
            </w:tcBorders>
            <w:vAlign w:val="bottom"/>
          </w:tcPr>
          <w:p w:rsidR="00BA262F" w:rsidRPr="00394E33" w:rsidRDefault="00BA262F" w:rsidP="00D25071">
            <w:pPr>
              <w:tabs>
                <w:tab w:val="left" w:pos="1890"/>
              </w:tabs>
              <w:jc w:val="both"/>
              <w:rPr>
                <w:sz w:val="22"/>
                <w:szCs w:val="22"/>
              </w:rPr>
            </w:pPr>
            <w:r w:rsidRPr="00394E33">
              <w:rPr>
                <w:sz w:val="22"/>
                <w:szCs w:val="22"/>
              </w:rPr>
              <w:t>Total</w:t>
            </w:r>
          </w:p>
        </w:tc>
        <w:tc>
          <w:tcPr>
            <w:tcW w:w="1312" w:type="dxa"/>
            <w:tcBorders>
              <w:bottom w:val="single" w:sz="4" w:space="0" w:color="auto"/>
            </w:tcBorders>
            <w:vAlign w:val="bottom"/>
          </w:tcPr>
          <w:p w:rsidR="00BA262F" w:rsidRPr="00394E33" w:rsidRDefault="000345F5" w:rsidP="00D25071">
            <w:pPr>
              <w:tabs>
                <w:tab w:val="left" w:pos="1890"/>
              </w:tabs>
              <w:jc w:val="both"/>
              <w:rPr>
                <w:sz w:val="22"/>
                <w:szCs w:val="22"/>
              </w:rPr>
            </w:pPr>
            <w:r w:rsidRPr="00394E33">
              <w:rPr>
                <w:sz w:val="22"/>
                <w:szCs w:val="22"/>
              </w:rPr>
              <w:t>193.36</w:t>
            </w:r>
          </w:p>
        </w:tc>
        <w:tc>
          <w:tcPr>
            <w:tcW w:w="1383" w:type="dxa"/>
            <w:tcBorders>
              <w:bottom w:val="single" w:sz="4" w:space="0" w:color="auto"/>
            </w:tcBorders>
            <w:vAlign w:val="bottom"/>
          </w:tcPr>
          <w:p w:rsidR="00BA262F" w:rsidRPr="00394E33" w:rsidRDefault="00E70AD0" w:rsidP="00D25071">
            <w:pPr>
              <w:tabs>
                <w:tab w:val="left" w:pos="1890"/>
              </w:tabs>
              <w:jc w:val="both"/>
              <w:rPr>
                <w:sz w:val="22"/>
                <w:szCs w:val="22"/>
              </w:rPr>
            </w:pPr>
            <w:r w:rsidRPr="00394E33">
              <w:rPr>
                <w:sz w:val="22"/>
                <w:szCs w:val="22"/>
              </w:rPr>
              <w:t>194.96</w:t>
            </w:r>
          </w:p>
        </w:tc>
        <w:tc>
          <w:tcPr>
            <w:tcW w:w="1710" w:type="dxa"/>
            <w:tcBorders>
              <w:bottom w:val="single" w:sz="4" w:space="0" w:color="auto"/>
            </w:tcBorders>
            <w:shd w:val="clear" w:color="auto" w:fill="auto"/>
          </w:tcPr>
          <w:p w:rsidR="00BA262F" w:rsidRPr="00394E33" w:rsidRDefault="00E70AD0" w:rsidP="00D25071">
            <w:pPr>
              <w:tabs>
                <w:tab w:val="left" w:pos="1890"/>
              </w:tabs>
              <w:jc w:val="both"/>
              <w:rPr>
                <w:sz w:val="22"/>
                <w:szCs w:val="22"/>
              </w:rPr>
            </w:pPr>
            <w:r w:rsidRPr="00394E33">
              <w:rPr>
                <w:sz w:val="22"/>
                <w:szCs w:val="22"/>
              </w:rPr>
              <w:t>195.00</w:t>
            </w:r>
          </w:p>
        </w:tc>
      </w:tr>
    </w:tbl>
    <w:p w:rsidR="004C2EDE" w:rsidRPr="00394E33" w:rsidRDefault="004C2EDE" w:rsidP="00D25071">
      <w:pPr>
        <w:tabs>
          <w:tab w:val="left" w:pos="1890"/>
        </w:tabs>
        <w:jc w:val="both"/>
        <w:rPr>
          <w:sz w:val="22"/>
          <w:szCs w:val="22"/>
        </w:rPr>
      </w:pPr>
    </w:p>
    <w:p w:rsidR="004C2EDE" w:rsidRPr="00394E33" w:rsidRDefault="004C2EDE" w:rsidP="004C2EDE">
      <w:pPr>
        <w:tabs>
          <w:tab w:val="left" w:pos="1890"/>
        </w:tabs>
        <w:jc w:val="both"/>
        <w:rPr>
          <w:sz w:val="22"/>
          <w:szCs w:val="22"/>
        </w:rPr>
      </w:pPr>
      <w:r w:rsidRPr="00394E33">
        <w:rPr>
          <w:sz w:val="22"/>
          <w:szCs w:val="22"/>
        </w:rPr>
        <w:t xml:space="preserve">Table 14. Negative log-likelihood values of the fits for scenarios (Sc) 18_0, 18_1, and 18_1a for golden king crab in the </w:t>
      </w:r>
      <w:r w:rsidRPr="00394E33">
        <w:rPr>
          <w:color w:val="FF0000"/>
          <w:sz w:val="22"/>
          <w:szCs w:val="22"/>
        </w:rPr>
        <w:t>WAG</w:t>
      </w:r>
      <w:r w:rsidRPr="00394E33">
        <w:rPr>
          <w:sz w:val="22"/>
          <w:szCs w:val="22"/>
        </w:rPr>
        <w:t xml:space="preserve">. Likelihood components with zero entry in the entire rows are omitted. RetdcatchB= retained catch biomass. </w:t>
      </w:r>
    </w:p>
    <w:p w:rsidR="004C2EDE" w:rsidRPr="00394E33" w:rsidRDefault="004C2EDE" w:rsidP="004C2EDE">
      <w:pPr>
        <w:tabs>
          <w:tab w:val="left" w:pos="1890"/>
        </w:tabs>
        <w:jc w:val="both"/>
        <w:rPr>
          <w:sz w:val="22"/>
          <w:szCs w:val="22"/>
        </w:rPr>
      </w:pPr>
    </w:p>
    <w:tbl>
      <w:tblPr>
        <w:tblStyle w:val="TableGrid"/>
        <w:tblW w:w="69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1"/>
        <w:gridCol w:w="1312"/>
        <w:gridCol w:w="1383"/>
        <w:gridCol w:w="1710"/>
      </w:tblGrid>
      <w:tr w:rsidR="004C2EDE" w:rsidRPr="00394E33" w:rsidTr="00010C46">
        <w:trPr>
          <w:trHeight w:val="674"/>
          <w:jc w:val="center"/>
        </w:trPr>
        <w:tc>
          <w:tcPr>
            <w:tcW w:w="2531" w:type="dxa"/>
            <w:tcBorders>
              <w:top w:val="single" w:sz="4" w:space="0" w:color="auto"/>
              <w:bottom w:val="single" w:sz="4" w:space="0" w:color="auto"/>
            </w:tcBorders>
          </w:tcPr>
          <w:p w:rsidR="004C2EDE" w:rsidRPr="00394E33" w:rsidRDefault="004C2EDE" w:rsidP="00010C46">
            <w:pPr>
              <w:tabs>
                <w:tab w:val="left" w:pos="1890"/>
              </w:tabs>
              <w:jc w:val="both"/>
              <w:rPr>
                <w:sz w:val="22"/>
                <w:szCs w:val="22"/>
              </w:rPr>
            </w:pPr>
            <w:r w:rsidRPr="00394E33">
              <w:rPr>
                <w:sz w:val="22"/>
                <w:szCs w:val="22"/>
              </w:rPr>
              <w:t>Likelihood Component / scenarios</w:t>
            </w:r>
          </w:p>
        </w:tc>
        <w:tc>
          <w:tcPr>
            <w:tcW w:w="1312" w:type="dxa"/>
            <w:tcBorders>
              <w:top w:val="single" w:sz="4" w:space="0" w:color="auto"/>
              <w:bottom w:val="single" w:sz="4" w:space="0" w:color="auto"/>
            </w:tcBorders>
          </w:tcPr>
          <w:p w:rsidR="004C2EDE" w:rsidRPr="00394E33" w:rsidRDefault="004C2EDE" w:rsidP="00010C46">
            <w:pPr>
              <w:tabs>
                <w:tab w:val="left" w:pos="1890"/>
              </w:tabs>
              <w:jc w:val="both"/>
              <w:rPr>
                <w:sz w:val="22"/>
                <w:szCs w:val="22"/>
              </w:rPr>
            </w:pPr>
            <w:r w:rsidRPr="00394E33">
              <w:rPr>
                <w:sz w:val="22"/>
                <w:szCs w:val="22"/>
              </w:rPr>
              <w:t>Sc 18_0</w:t>
            </w:r>
          </w:p>
        </w:tc>
        <w:tc>
          <w:tcPr>
            <w:tcW w:w="1383" w:type="dxa"/>
            <w:tcBorders>
              <w:top w:val="single" w:sz="4" w:space="0" w:color="auto"/>
              <w:bottom w:val="single" w:sz="4" w:space="0" w:color="auto"/>
            </w:tcBorders>
          </w:tcPr>
          <w:p w:rsidR="004C2EDE" w:rsidRPr="00394E33" w:rsidRDefault="004C2EDE" w:rsidP="00010C46">
            <w:pPr>
              <w:tabs>
                <w:tab w:val="left" w:pos="1890"/>
              </w:tabs>
              <w:jc w:val="both"/>
              <w:rPr>
                <w:sz w:val="22"/>
                <w:szCs w:val="22"/>
              </w:rPr>
            </w:pPr>
            <w:r w:rsidRPr="00394E33">
              <w:rPr>
                <w:sz w:val="22"/>
                <w:szCs w:val="22"/>
              </w:rPr>
              <w:t>Sc  18_1</w:t>
            </w:r>
          </w:p>
        </w:tc>
        <w:tc>
          <w:tcPr>
            <w:tcW w:w="1710" w:type="dxa"/>
            <w:tcBorders>
              <w:top w:val="single" w:sz="4" w:space="0" w:color="auto"/>
              <w:bottom w:val="single" w:sz="4" w:space="0" w:color="auto"/>
            </w:tcBorders>
          </w:tcPr>
          <w:p w:rsidR="004C2EDE" w:rsidRPr="00394E33" w:rsidRDefault="004C2EDE" w:rsidP="00010C46">
            <w:pPr>
              <w:tabs>
                <w:tab w:val="left" w:pos="1890"/>
              </w:tabs>
              <w:jc w:val="both"/>
              <w:rPr>
                <w:sz w:val="22"/>
                <w:szCs w:val="22"/>
              </w:rPr>
            </w:pPr>
            <w:r w:rsidRPr="00394E33">
              <w:rPr>
                <w:sz w:val="22"/>
                <w:szCs w:val="22"/>
              </w:rPr>
              <w:t>Sc 18_1a</w:t>
            </w:r>
          </w:p>
        </w:tc>
      </w:tr>
      <w:tr w:rsidR="004C2EDE" w:rsidRPr="00394E33" w:rsidTr="00010C46">
        <w:trPr>
          <w:trHeight w:val="242"/>
          <w:jc w:val="center"/>
        </w:trPr>
        <w:tc>
          <w:tcPr>
            <w:tcW w:w="2531" w:type="dxa"/>
            <w:tcBorders>
              <w:top w:val="single" w:sz="4" w:space="0" w:color="auto"/>
              <w:bottom w:val="single" w:sz="4" w:space="0" w:color="auto"/>
            </w:tcBorders>
            <w:vAlign w:val="bottom"/>
          </w:tcPr>
          <w:p w:rsidR="004C2EDE" w:rsidRPr="00394E33" w:rsidRDefault="004C2EDE" w:rsidP="00010C46">
            <w:pPr>
              <w:tabs>
                <w:tab w:val="left" w:pos="1890"/>
              </w:tabs>
              <w:jc w:val="both"/>
              <w:rPr>
                <w:sz w:val="22"/>
                <w:szCs w:val="22"/>
              </w:rPr>
            </w:pPr>
            <w:r w:rsidRPr="00394E33">
              <w:rPr>
                <w:sz w:val="22"/>
                <w:szCs w:val="22"/>
              </w:rPr>
              <w:t>Number of  free parameters</w:t>
            </w:r>
          </w:p>
        </w:tc>
        <w:tc>
          <w:tcPr>
            <w:tcW w:w="1312" w:type="dxa"/>
            <w:tcBorders>
              <w:top w:val="single" w:sz="4" w:space="0" w:color="auto"/>
              <w:bottom w:val="single" w:sz="4" w:space="0" w:color="auto"/>
            </w:tcBorders>
            <w:vAlign w:val="bottom"/>
          </w:tcPr>
          <w:p w:rsidR="004C2EDE" w:rsidRPr="00394E33" w:rsidRDefault="004C2EDE" w:rsidP="00010C46">
            <w:pPr>
              <w:tabs>
                <w:tab w:val="left" w:pos="1890"/>
              </w:tabs>
              <w:jc w:val="both"/>
              <w:rPr>
                <w:sz w:val="22"/>
                <w:szCs w:val="22"/>
              </w:rPr>
            </w:pPr>
            <w:r w:rsidRPr="00394E33">
              <w:rPr>
                <w:sz w:val="22"/>
                <w:szCs w:val="22"/>
              </w:rPr>
              <w:t>143</w:t>
            </w:r>
          </w:p>
        </w:tc>
        <w:tc>
          <w:tcPr>
            <w:tcW w:w="1383" w:type="dxa"/>
            <w:tcBorders>
              <w:top w:val="single" w:sz="4" w:space="0" w:color="auto"/>
              <w:bottom w:val="single" w:sz="4" w:space="0" w:color="auto"/>
            </w:tcBorders>
            <w:vAlign w:val="bottom"/>
          </w:tcPr>
          <w:p w:rsidR="004C2EDE" w:rsidRPr="00394E33" w:rsidRDefault="004C2EDE" w:rsidP="00010C46">
            <w:pPr>
              <w:tabs>
                <w:tab w:val="left" w:pos="1890"/>
              </w:tabs>
              <w:jc w:val="both"/>
              <w:rPr>
                <w:sz w:val="22"/>
                <w:szCs w:val="22"/>
              </w:rPr>
            </w:pPr>
            <w:r w:rsidRPr="00394E33">
              <w:rPr>
                <w:sz w:val="22"/>
                <w:szCs w:val="22"/>
              </w:rPr>
              <w:t>143</w:t>
            </w:r>
          </w:p>
        </w:tc>
        <w:tc>
          <w:tcPr>
            <w:tcW w:w="1710" w:type="dxa"/>
            <w:tcBorders>
              <w:top w:val="single" w:sz="4" w:space="0" w:color="auto"/>
              <w:bottom w:val="single" w:sz="4" w:space="0" w:color="auto"/>
            </w:tcBorders>
          </w:tcPr>
          <w:p w:rsidR="004C2EDE" w:rsidRPr="00394E33" w:rsidRDefault="004C2EDE" w:rsidP="00010C46">
            <w:pPr>
              <w:tabs>
                <w:tab w:val="left" w:pos="1890"/>
              </w:tabs>
              <w:jc w:val="both"/>
              <w:rPr>
                <w:sz w:val="22"/>
                <w:szCs w:val="22"/>
              </w:rPr>
            </w:pPr>
          </w:p>
          <w:p w:rsidR="004C2EDE" w:rsidRPr="00394E33" w:rsidRDefault="004C2EDE" w:rsidP="00010C46">
            <w:pPr>
              <w:tabs>
                <w:tab w:val="left" w:pos="1890"/>
              </w:tabs>
              <w:jc w:val="both"/>
              <w:rPr>
                <w:sz w:val="22"/>
                <w:szCs w:val="22"/>
              </w:rPr>
            </w:pPr>
            <w:r w:rsidRPr="00394E33">
              <w:rPr>
                <w:sz w:val="22"/>
                <w:szCs w:val="22"/>
              </w:rPr>
              <w:t>143</w:t>
            </w:r>
          </w:p>
        </w:tc>
      </w:tr>
      <w:tr w:rsidR="004C2EDE" w:rsidRPr="00394E33" w:rsidTr="00010C46">
        <w:trPr>
          <w:trHeight w:val="179"/>
          <w:jc w:val="center"/>
        </w:trPr>
        <w:tc>
          <w:tcPr>
            <w:tcW w:w="2531" w:type="dxa"/>
            <w:tcBorders>
              <w:top w:val="single" w:sz="4" w:space="0" w:color="auto"/>
            </w:tcBorders>
            <w:vAlign w:val="bottom"/>
          </w:tcPr>
          <w:p w:rsidR="004C2EDE" w:rsidRPr="00394E33" w:rsidRDefault="004C2EDE" w:rsidP="00010C46">
            <w:pPr>
              <w:tabs>
                <w:tab w:val="left" w:pos="1890"/>
              </w:tabs>
              <w:jc w:val="both"/>
              <w:rPr>
                <w:sz w:val="22"/>
                <w:szCs w:val="22"/>
              </w:rPr>
            </w:pPr>
          </w:p>
        </w:tc>
        <w:tc>
          <w:tcPr>
            <w:tcW w:w="1312" w:type="dxa"/>
            <w:tcBorders>
              <w:top w:val="single" w:sz="4" w:space="0" w:color="auto"/>
            </w:tcBorders>
            <w:vAlign w:val="bottom"/>
          </w:tcPr>
          <w:p w:rsidR="004C2EDE" w:rsidRPr="00394E33" w:rsidRDefault="004C2EDE" w:rsidP="00010C46">
            <w:pPr>
              <w:tabs>
                <w:tab w:val="left" w:pos="1890"/>
              </w:tabs>
              <w:jc w:val="both"/>
              <w:rPr>
                <w:sz w:val="22"/>
                <w:szCs w:val="22"/>
              </w:rPr>
            </w:pPr>
          </w:p>
        </w:tc>
        <w:tc>
          <w:tcPr>
            <w:tcW w:w="1383" w:type="dxa"/>
            <w:tcBorders>
              <w:top w:val="single" w:sz="4" w:space="0" w:color="auto"/>
            </w:tcBorders>
            <w:vAlign w:val="bottom"/>
          </w:tcPr>
          <w:p w:rsidR="004C2EDE" w:rsidRPr="00394E33" w:rsidRDefault="004C2EDE" w:rsidP="00010C46">
            <w:pPr>
              <w:tabs>
                <w:tab w:val="left" w:pos="1890"/>
              </w:tabs>
              <w:jc w:val="both"/>
              <w:rPr>
                <w:sz w:val="22"/>
                <w:szCs w:val="22"/>
              </w:rPr>
            </w:pPr>
          </w:p>
        </w:tc>
        <w:tc>
          <w:tcPr>
            <w:tcW w:w="1710" w:type="dxa"/>
            <w:tcBorders>
              <w:top w:val="single" w:sz="4" w:space="0" w:color="auto"/>
            </w:tcBorders>
            <w:vAlign w:val="bottom"/>
          </w:tcPr>
          <w:p w:rsidR="004C2EDE" w:rsidRPr="00394E33" w:rsidRDefault="004C2EDE" w:rsidP="00010C46">
            <w:pPr>
              <w:tabs>
                <w:tab w:val="left" w:pos="1890"/>
              </w:tabs>
              <w:jc w:val="both"/>
              <w:rPr>
                <w:sz w:val="22"/>
                <w:szCs w:val="22"/>
              </w:rPr>
            </w:pPr>
          </w:p>
        </w:tc>
      </w:tr>
      <w:tr w:rsidR="008C56CF" w:rsidRPr="00394E33" w:rsidTr="00010C46">
        <w:trPr>
          <w:jc w:val="center"/>
        </w:trPr>
        <w:tc>
          <w:tcPr>
            <w:tcW w:w="2531" w:type="dxa"/>
            <w:vAlign w:val="bottom"/>
          </w:tcPr>
          <w:p w:rsidR="008C56CF" w:rsidRPr="00394E33" w:rsidRDefault="008C56CF" w:rsidP="008C56CF">
            <w:pPr>
              <w:tabs>
                <w:tab w:val="left" w:pos="1890"/>
              </w:tabs>
              <w:jc w:val="both"/>
              <w:rPr>
                <w:sz w:val="22"/>
                <w:szCs w:val="22"/>
              </w:rPr>
            </w:pPr>
            <w:r w:rsidRPr="00394E33">
              <w:rPr>
                <w:sz w:val="22"/>
                <w:szCs w:val="22"/>
              </w:rPr>
              <w:t>Retlencomp</w:t>
            </w:r>
          </w:p>
        </w:tc>
        <w:tc>
          <w:tcPr>
            <w:tcW w:w="1312" w:type="dxa"/>
            <w:vAlign w:val="bottom"/>
          </w:tcPr>
          <w:p w:rsidR="008C56CF" w:rsidRPr="00394E33" w:rsidRDefault="008C56CF" w:rsidP="008C56CF">
            <w:pPr>
              <w:tabs>
                <w:tab w:val="left" w:pos="1890"/>
              </w:tabs>
              <w:jc w:val="both"/>
              <w:rPr>
                <w:sz w:val="22"/>
                <w:szCs w:val="22"/>
              </w:rPr>
            </w:pPr>
            <w:r w:rsidRPr="00394E33">
              <w:rPr>
                <w:sz w:val="22"/>
                <w:szCs w:val="22"/>
              </w:rPr>
              <w:t>-1179.17</w:t>
            </w:r>
          </w:p>
        </w:tc>
        <w:tc>
          <w:tcPr>
            <w:tcW w:w="1383" w:type="dxa"/>
            <w:vAlign w:val="bottom"/>
          </w:tcPr>
          <w:p w:rsidR="008C56CF" w:rsidRPr="00394E33" w:rsidRDefault="008C56CF" w:rsidP="008C56CF">
            <w:pPr>
              <w:tabs>
                <w:tab w:val="left" w:pos="1890"/>
              </w:tabs>
              <w:jc w:val="both"/>
              <w:rPr>
                <w:sz w:val="22"/>
                <w:szCs w:val="22"/>
              </w:rPr>
            </w:pPr>
            <w:r w:rsidRPr="00394E33">
              <w:rPr>
                <w:sz w:val="22"/>
                <w:szCs w:val="22"/>
              </w:rPr>
              <w:t>-1180.18</w:t>
            </w:r>
          </w:p>
        </w:tc>
        <w:tc>
          <w:tcPr>
            <w:tcW w:w="1710" w:type="dxa"/>
            <w:shd w:val="clear" w:color="auto" w:fill="auto"/>
            <w:vAlign w:val="bottom"/>
          </w:tcPr>
          <w:p w:rsidR="008C56CF" w:rsidRPr="00394E33" w:rsidRDefault="008C56CF" w:rsidP="00B54AAC">
            <w:pPr>
              <w:tabs>
                <w:tab w:val="left" w:pos="1890"/>
              </w:tabs>
              <w:jc w:val="both"/>
              <w:rPr>
                <w:sz w:val="22"/>
                <w:szCs w:val="22"/>
              </w:rPr>
            </w:pPr>
            <w:r w:rsidRPr="00394E33">
              <w:rPr>
                <w:sz w:val="22"/>
                <w:szCs w:val="22"/>
              </w:rPr>
              <w:t>-1183.30</w:t>
            </w:r>
          </w:p>
        </w:tc>
      </w:tr>
      <w:tr w:rsidR="008C56CF" w:rsidRPr="00394E33" w:rsidTr="00010C46">
        <w:trPr>
          <w:jc w:val="center"/>
        </w:trPr>
        <w:tc>
          <w:tcPr>
            <w:tcW w:w="2531" w:type="dxa"/>
            <w:vAlign w:val="bottom"/>
          </w:tcPr>
          <w:p w:rsidR="008C56CF" w:rsidRPr="00394E33" w:rsidRDefault="008C56CF" w:rsidP="008C56CF">
            <w:pPr>
              <w:tabs>
                <w:tab w:val="left" w:pos="1890"/>
              </w:tabs>
              <w:jc w:val="both"/>
              <w:rPr>
                <w:sz w:val="22"/>
                <w:szCs w:val="22"/>
              </w:rPr>
            </w:pPr>
            <w:r w:rsidRPr="00394E33">
              <w:rPr>
                <w:sz w:val="22"/>
                <w:szCs w:val="22"/>
              </w:rPr>
              <w:t>Totallencomp</w:t>
            </w:r>
          </w:p>
        </w:tc>
        <w:tc>
          <w:tcPr>
            <w:tcW w:w="1312" w:type="dxa"/>
            <w:vAlign w:val="bottom"/>
          </w:tcPr>
          <w:p w:rsidR="008C56CF" w:rsidRPr="00394E33" w:rsidRDefault="008C56CF" w:rsidP="008C56CF">
            <w:pPr>
              <w:tabs>
                <w:tab w:val="left" w:pos="1890"/>
              </w:tabs>
              <w:jc w:val="both"/>
              <w:rPr>
                <w:sz w:val="22"/>
                <w:szCs w:val="22"/>
              </w:rPr>
            </w:pPr>
            <w:r w:rsidRPr="00394E33">
              <w:rPr>
                <w:sz w:val="22"/>
                <w:szCs w:val="22"/>
              </w:rPr>
              <w:t>-1452.28</w:t>
            </w:r>
          </w:p>
        </w:tc>
        <w:tc>
          <w:tcPr>
            <w:tcW w:w="1383" w:type="dxa"/>
            <w:shd w:val="clear" w:color="auto" w:fill="auto"/>
            <w:vAlign w:val="bottom"/>
          </w:tcPr>
          <w:p w:rsidR="008C56CF" w:rsidRPr="00394E33" w:rsidRDefault="008C56CF" w:rsidP="008C56CF">
            <w:pPr>
              <w:tabs>
                <w:tab w:val="left" w:pos="1890"/>
              </w:tabs>
              <w:jc w:val="both"/>
              <w:rPr>
                <w:sz w:val="22"/>
                <w:szCs w:val="22"/>
              </w:rPr>
            </w:pPr>
            <w:r w:rsidRPr="00394E33">
              <w:rPr>
                <w:sz w:val="22"/>
                <w:szCs w:val="22"/>
              </w:rPr>
              <w:t>-1452.55</w:t>
            </w:r>
          </w:p>
        </w:tc>
        <w:tc>
          <w:tcPr>
            <w:tcW w:w="1710" w:type="dxa"/>
            <w:shd w:val="clear" w:color="auto" w:fill="auto"/>
            <w:vAlign w:val="bottom"/>
          </w:tcPr>
          <w:p w:rsidR="008C56CF" w:rsidRPr="00394E33" w:rsidRDefault="008C56CF" w:rsidP="00B54AAC">
            <w:pPr>
              <w:tabs>
                <w:tab w:val="left" w:pos="1890"/>
              </w:tabs>
              <w:jc w:val="both"/>
              <w:rPr>
                <w:sz w:val="22"/>
                <w:szCs w:val="22"/>
              </w:rPr>
            </w:pPr>
            <w:r w:rsidRPr="00394E33">
              <w:rPr>
                <w:sz w:val="22"/>
                <w:szCs w:val="22"/>
              </w:rPr>
              <w:t>-1452.91</w:t>
            </w:r>
          </w:p>
        </w:tc>
      </w:tr>
      <w:tr w:rsidR="00B54AAC" w:rsidRPr="00394E33" w:rsidTr="00010C46">
        <w:trPr>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Observer cpue</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-13.39</w:t>
            </w:r>
          </w:p>
        </w:tc>
        <w:tc>
          <w:tcPr>
            <w:tcW w:w="1383"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-12.73</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-12.94</w:t>
            </w:r>
          </w:p>
        </w:tc>
      </w:tr>
      <w:tr w:rsidR="00B54AAC" w:rsidRPr="00394E33" w:rsidTr="00010C46">
        <w:trPr>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RetdcatchB</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4.87</w:t>
            </w:r>
          </w:p>
        </w:tc>
        <w:tc>
          <w:tcPr>
            <w:tcW w:w="1383"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4.95</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4.89</w:t>
            </w:r>
          </w:p>
        </w:tc>
      </w:tr>
      <w:tr w:rsidR="00B54AAC" w:rsidRPr="00394E33" w:rsidTr="00010C46">
        <w:trPr>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TotalcatchB</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44.74</w:t>
            </w:r>
          </w:p>
        </w:tc>
        <w:tc>
          <w:tcPr>
            <w:tcW w:w="1383" w:type="dxa"/>
            <w:vAlign w:val="bottom"/>
          </w:tcPr>
          <w:p w:rsidR="00B54AAC" w:rsidRPr="00394E33" w:rsidRDefault="00B54AAC" w:rsidP="00B54AAC">
            <w:pPr>
              <w:tabs>
                <w:tab w:val="left" w:pos="1890"/>
              </w:tabs>
              <w:jc w:val="both"/>
              <w:rPr>
                <w:sz w:val="22"/>
                <w:szCs w:val="22"/>
              </w:rPr>
            </w:pPr>
            <w:r w:rsidRPr="00394E33">
              <w:rPr>
                <w:sz w:val="22"/>
                <w:szCs w:val="22"/>
              </w:rPr>
              <w:t>44.81</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44.36</w:t>
            </w:r>
          </w:p>
        </w:tc>
      </w:tr>
      <w:tr w:rsidR="00B54AAC" w:rsidRPr="00394E33" w:rsidTr="00010C46">
        <w:trPr>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GdiscdcatchB</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0.00</w:t>
            </w:r>
          </w:p>
        </w:tc>
        <w:tc>
          <w:tcPr>
            <w:tcW w:w="1383" w:type="dxa"/>
            <w:vAlign w:val="bottom"/>
          </w:tcPr>
          <w:p w:rsidR="00B54AAC" w:rsidRPr="00394E33" w:rsidRDefault="00B54AAC" w:rsidP="00B54AAC">
            <w:pPr>
              <w:tabs>
                <w:tab w:val="left" w:pos="1890"/>
              </w:tabs>
              <w:jc w:val="both"/>
              <w:rPr>
                <w:sz w:val="22"/>
                <w:szCs w:val="22"/>
              </w:rPr>
            </w:pPr>
            <w:r w:rsidRPr="00394E33">
              <w:rPr>
                <w:sz w:val="22"/>
                <w:szCs w:val="22"/>
              </w:rPr>
              <w:t>0.00</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0.00</w:t>
            </w:r>
          </w:p>
        </w:tc>
      </w:tr>
      <w:tr w:rsidR="00B54AAC" w:rsidRPr="00394E33" w:rsidTr="00010C46">
        <w:trPr>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Rec_dev</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4.49</w:t>
            </w:r>
          </w:p>
        </w:tc>
        <w:tc>
          <w:tcPr>
            <w:tcW w:w="1383" w:type="dxa"/>
            <w:vAlign w:val="bottom"/>
          </w:tcPr>
          <w:p w:rsidR="00B54AAC" w:rsidRPr="00394E33" w:rsidRDefault="00B54AAC" w:rsidP="00B54AAC">
            <w:pPr>
              <w:tabs>
                <w:tab w:val="left" w:pos="1890"/>
              </w:tabs>
              <w:jc w:val="both"/>
              <w:rPr>
                <w:sz w:val="22"/>
                <w:szCs w:val="22"/>
              </w:rPr>
            </w:pPr>
            <w:r w:rsidRPr="00394E33">
              <w:rPr>
                <w:sz w:val="22"/>
                <w:szCs w:val="22"/>
              </w:rPr>
              <w:t>4.50</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4.92</w:t>
            </w:r>
          </w:p>
        </w:tc>
      </w:tr>
      <w:tr w:rsidR="00B54AAC" w:rsidRPr="00394E33" w:rsidTr="00010C46">
        <w:trPr>
          <w:trHeight w:val="278"/>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Pot F_dev</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0.03</w:t>
            </w:r>
          </w:p>
        </w:tc>
        <w:tc>
          <w:tcPr>
            <w:tcW w:w="1383" w:type="dxa"/>
            <w:vAlign w:val="bottom"/>
          </w:tcPr>
          <w:p w:rsidR="00B54AAC" w:rsidRPr="00394E33" w:rsidRDefault="00B54AAC" w:rsidP="00B54AAC">
            <w:pPr>
              <w:tabs>
                <w:tab w:val="left" w:pos="1890"/>
              </w:tabs>
              <w:jc w:val="both"/>
              <w:rPr>
                <w:sz w:val="22"/>
                <w:szCs w:val="22"/>
              </w:rPr>
            </w:pPr>
            <w:r w:rsidRPr="00394E33">
              <w:rPr>
                <w:sz w:val="22"/>
                <w:szCs w:val="22"/>
              </w:rPr>
              <w:t>0.03</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0.03</w:t>
            </w:r>
          </w:p>
        </w:tc>
      </w:tr>
      <w:tr w:rsidR="00B54AAC" w:rsidRPr="00394E33" w:rsidTr="00010C46">
        <w:trPr>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Gbyc_F_dev</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0.04</w:t>
            </w:r>
          </w:p>
        </w:tc>
        <w:tc>
          <w:tcPr>
            <w:tcW w:w="1383" w:type="dxa"/>
            <w:vAlign w:val="bottom"/>
          </w:tcPr>
          <w:p w:rsidR="00B54AAC" w:rsidRPr="00394E33" w:rsidRDefault="00B54AAC" w:rsidP="00B54AAC">
            <w:pPr>
              <w:tabs>
                <w:tab w:val="left" w:pos="1890"/>
              </w:tabs>
              <w:jc w:val="both"/>
              <w:rPr>
                <w:sz w:val="22"/>
                <w:szCs w:val="22"/>
              </w:rPr>
            </w:pPr>
            <w:r w:rsidRPr="00394E33">
              <w:rPr>
                <w:sz w:val="22"/>
                <w:szCs w:val="22"/>
              </w:rPr>
              <w:t>0.04</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0.04</w:t>
            </w:r>
          </w:p>
        </w:tc>
      </w:tr>
      <w:tr w:rsidR="00B54AAC" w:rsidRPr="00394E33" w:rsidTr="00010C46">
        <w:trPr>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Tag</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2694.09</w:t>
            </w:r>
          </w:p>
        </w:tc>
        <w:tc>
          <w:tcPr>
            <w:tcW w:w="1383" w:type="dxa"/>
            <w:vAlign w:val="bottom"/>
          </w:tcPr>
          <w:p w:rsidR="00B54AAC" w:rsidRPr="00394E33" w:rsidRDefault="00B54AAC" w:rsidP="00B54AAC">
            <w:pPr>
              <w:tabs>
                <w:tab w:val="left" w:pos="1890"/>
              </w:tabs>
              <w:jc w:val="both"/>
              <w:rPr>
                <w:sz w:val="22"/>
                <w:szCs w:val="22"/>
              </w:rPr>
            </w:pPr>
            <w:r w:rsidRPr="00394E33">
              <w:rPr>
                <w:sz w:val="22"/>
                <w:szCs w:val="22"/>
              </w:rPr>
              <w:t>2694.08</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2694.68</w:t>
            </w:r>
          </w:p>
        </w:tc>
      </w:tr>
      <w:tr w:rsidR="004C2EDE" w:rsidRPr="00394E33" w:rsidTr="00010C46">
        <w:trPr>
          <w:trHeight w:val="180"/>
          <w:jc w:val="center"/>
        </w:trPr>
        <w:tc>
          <w:tcPr>
            <w:tcW w:w="2531" w:type="dxa"/>
            <w:vAlign w:val="bottom"/>
          </w:tcPr>
          <w:p w:rsidR="004C2EDE" w:rsidRPr="00394E33" w:rsidRDefault="004C2EDE" w:rsidP="00010C46">
            <w:pPr>
              <w:tabs>
                <w:tab w:val="left" w:pos="1890"/>
              </w:tabs>
              <w:jc w:val="both"/>
              <w:rPr>
                <w:sz w:val="22"/>
                <w:szCs w:val="22"/>
              </w:rPr>
            </w:pPr>
            <w:r w:rsidRPr="00394E33">
              <w:rPr>
                <w:sz w:val="22"/>
                <w:szCs w:val="22"/>
              </w:rPr>
              <w:t>Fishery CPUE</w:t>
            </w:r>
          </w:p>
        </w:tc>
        <w:tc>
          <w:tcPr>
            <w:tcW w:w="1312" w:type="dxa"/>
            <w:vAlign w:val="bottom"/>
          </w:tcPr>
          <w:p w:rsidR="004C2EDE" w:rsidRPr="00394E33" w:rsidRDefault="002915F5" w:rsidP="002915F5">
            <w:pPr>
              <w:tabs>
                <w:tab w:val="left" w:pos="1890"/>
              </w:tabs>
              <w:jc w:val="both"/>
              <w:rPr>
                <w:sz w:val="22"/>
                <w:szCs w:val="22"/>
              </w:rPr>
            </w:pPr>
            <w:r w:rsidRPr="00394E33">
              <w:rPr>
                <w:sz w:val="22"/>
                <w:szCs w:val="22"/>
              </w:rPr>
              <w:t>-4.962</w:t>
            </w:r>
          </w:p>
        </w:tc>
        <w:tc>
          <w:tcPr>
            <w:tcW w:w="1383" w:type="dxa"/>
            <w:vAlign w:val="bottom"/>
          </w:tcPr>
          <w:p w:rsidR="004C2EDE" w:rsidRPr="00394E33" w:rsidRDefault="002915F5" w:rsidP="002915F5">
            <w:pPr>
              <w:tabs>
                <w:tab w:val="left" w:pos="1890"/>
              </w:tabs>
              <w:jc w:val="both"/>
              <w:rPr>
                <w:sz w:val="22"/>
                <w:szCs w:val="22"/>
              </w:rPr>
            </w:pPr>
            <w:r w:rsidRPr="00394E33">
              <w:rPr>
                <w:sz w:val="22"/>
                <w:szCs w:val="22"/>
              </w:rPr>
              <w:t>-4.915</w:t>
            </w:r>
          </w:p>
        </w:tc>
        <w:tc>
          <w:tcPr>
            <w:tcW w:w="1710" w:type="dxa"/>
            <w:shd w:val="clear" w:color="auto" w:fill="auto"/>
            <w:vAlign w:val="bottom"/>
          </w:tcPr>
          <w:p w:rsidR="004C2EDE" w:rsidRPr="00394E33" w:rsidRDefault="00B54AAC" w:rsidP="00B54AAC">
            <w:pPr>
              <w:tabs>
                <w:tab w:val="left" w:pos="1890"/>
              </w:tabs>
              <w:jc w:val="both"/>
              <w:rPr>
                <w:sz w:val="22"/>
                <w:szCs w:val="22"/>
              </w:rPr>
            </w:pPr>
            <w:r w:rsidRPr="00394E33">
              <w:rPr>
                <w:sz w:val="22"/>
                <w:szCs w:val="22"/>
              </w:rPr>
              <w:t>-4.499</w:t>
            </w:r>
          </w:p>
        </w:tc>
      </w:tr>
      <w:tr w:rsidR="004C2EDE" w:rsidRPr="00394E33" w:rsidTr="00010C46">
        <w:trPr>
          <w:trHeight w:val="117"/>
          <w:jc w:val="center"/>
        </w:trPr>
        <w:tc>
          <w:tcPr>
            <w:tcW w:w="2531" w:type="dxa"/>
            <w:vAlign w:val="bottom"/>
          </w:tcPr>
          <w:p w:rsidR="004C2EDE" w:rsidRPr="00394E33" w:rsidRDefault="004C2EDE" w:rsidP="00010C46">
            <w:pPr>
              <w:tabs>
                <w:tab w:val="left" w:pos="1890"/>
              </w:tabs>
              <w:jc w:val="both"/>
              <w:rPr>
                <w:sz w:val="22"/>
                <w:szCs w:val="22"/>
              </w:rPr>
            </w:pPr>
            <w:r w:rsidRPr="00394E33">
              <w:rPr>
                <w:sz w:val="22"/>
                <w:szCs w:val="22"/>
              </w:rPr>
              <w:t>81_84RetCatch</w:t>
            </w:r>
          </w:p>
        </w:tc>
        <w:tc>
          <w:tcPr>
            <w:tcW w:w="1312" w:type="dxa"/>
            <w:vAlign w:val="bottom"/>
          </w:tcPr>
          <w:p w:rsidR="004C2EDE" w:rsidRPr="00394E33" w:rsidRDefault="004C2EDE" w:rsidP="00010C46">
            <w:pPr>
              <w:tabs>
                <w:tab w:val="left" w:pos="1890"/>
              </w:tabs>
              <w:jc w:val="both"/>
              <w:rPr>
                <w:sz w:val="22"/>
                <w:szCs w:val="22"/>
              </w:rPr>
            </w:pPr>
            <w:r w:rsidRPr="00394E33">
              <w:rPr>
                <w:sz w:val="22"/>
                <w:szCs w:val="22"/>
              </w:rPr>
              <w:t>0.00</w:t>
            </w:r>
            <w:r w:rsidR="002915F5" w:rsidRPr="00394E33">
              <w:rPr>
                <w:sz w:val="22"/>
                <w:szCs w:val="22"/>
              </w:rPr>
              <w:t>2</w:t>
            </w:r>
          </w:p>
        </w:tc>
        <w:tc>
          <w:tcPr>
            <w:tcW w:w="1383" w:type="dxa"/>
            <w:vAlign w:val="bottom"/>
          </w:tcPr>
          <w:p w:rsidR="004C2EDE" w:rsidRPr="00394E33" w:rsidRDefault="004C2EDE" w:rsidP="00010C46">
            <w:pPr>
              <w:tabs>
                <w:tab w:val="left" w:pos="1890"/>
              </w:tabs>
              <w:jc w:val="both"/>
              <w:rPr>
                <w:sz w:val="22"/>
                <w:szCs w:val="22"/>
              </w:rPr>
            </w:pPr>
            <w:r w:rsidRPr="00394E33">
              <w:rPr>
                <w:sz w:val="22"/>
                <w:szCs w:val="22"/>
              </w:rPr>
              <w:t>0.0</w:t>
            </w:r>
            <w:r w:rsidR="002915F5" w:rsidRPr="00394E33">
              <w:rPr>
                <w:sz w:val="22"/>
                <w:szCs w:val="22"/>
              </w:rPr>
              <w:t>38</w:t>
            </w:r>
          </w:p>
        </w:tc>
        <w:tc>
          <w:tcPr>
            <w:tcW w:w="1710" w:type="dxa"/>
            <w:shd w:val="clear" w:color="auto" w:fill="auto"/>
          </w:tcPr>
          <w:p w:rsidR="004C2EDE" w:rsidRPr="00394E33" w:rsidRDefault="004C2EDE" w:rsidP="00010C46">
            <w:pPr>
              <w:tabs>
                <w:tab w:val="left" w:pos="1890"/>
              </w:tabs>
              <w:jc w:val="both"/>
              <w:rPr>
                <w:sz w:val="22"/>
                <w:szCs w:val="22"/>
              </w:rPr>
            </w:pPr>
            <w:r w:rsidRPr="00394E33">
              <w:rPr>
                <w:sz w:val="22"/>
                <w:szCs w:val="22"/>
              </w:rPr>
              <w:t>0.0</w:t>
            </w:r>
            <w:r w:rsidR="00B54AAC" w:rsidRPr="00394E33">
              <w:rPr>
                <w:sz w:val="22"/>
                <w:szCs w:val="22"/>
              </w:rPr>
              <w:t>38</w:t>
            </w:r>
          </w:p>
        </w:tc>
      </w:tr>
      <w:tr w:rsidR="004C2EDE" w:rsidRPr="00394E33" w:rsidTr="00010C46">
        <w:trPr>
          <w:trHeight w:val="125"/>
          <w:jc w:val="center"/>
        </w:trPr>
        <w:tc>
          <w:tcPr>
            <w:tcW w:w="2531" w:type="dxa"/>
            <w:tcBorders>
              <w:bottom w:val="single" w:sz="4" w:space="0" w:color="auto"/>
            </w:tcBorders>
            <w:vAlign w:val="bottom"/>
          </w:tcPr>
          <w:p w:rsidR="004C2EDE" w:rsidRPr="00394E33" w:rsidRDefault="004C2EDE" w:rsidP="00010C46">
            <w:pPr>
              <w:tabs>
                <w:tab w:val="left" w:pos="1890"/>
              </w:tabs>
              <w:jc w:val="both"/>
              <w:rPr>
                <w:sz w:val="22"/>
                <w:szCs w:val="22"/>
              </w:rPr>
            </w:pPr>
            <w:r w:rsidRPr="00394E33">
              <w:rPr>
                <w:sz w:val="22"/>
                <w:szCs w:val="22"/>
              </w:rPr>
              <w:t>Total</w:t>
            </w:r>
          </w:p>
        </w:tc>
        <w:tc>
          <w:tcPr>
            <w:tcW w:w="1312" w:type="dxa"/>
            <w:tcBorders>
              <w:bottom w:val="single" w:sz="4" w:space="0" w:color="auto"/>
            </w:tcBorders>
            <w:vAlign w:val="bottom"/>
          </w:tcPr>
          <w:p w:rsidR="004C2EDE" w:rsidRPr="00394E33" w:rsidRDefault="002915F5" w:rsidP="00010C46">
            <w:pPr>
              <w:tabs>
                <w:tab w:val="left" w:pos="1890"/>
              </w:tabs>
              <w:jc w:val="both"/>
              <w:rPr>
                <w:sz w:val="22"/>
                <w:szCs w:val="22"/>
              </w:rPr>
            </w:pPr>
            <w:r w:rsidRPr="00394E33">
              <w:rPr>
                <w:sz w:val="22"/>
                <w:szCs w:val="22"/>
              </w:rPr>
              <w:t>98.46</w:t>
            </w:r>
          </w:p>
        </w:tc>
        <w:tc>
          <w:tcPr>
            <w:tcW w:w="1383" w:type="dxa"/>
            <w:tcBorders>
              <w:bottom w:val="single" w:sz="4" w:space="0" w:color="auto"/>
            </w:tcBorders>
            <w:vAlign w:val="bottom"/>
          </w:tcPr>
          <w:p w:rsidR="004C2EDE" w:rsidRPr="00394E33" w:rsidRDefault="002915F5" w:rsidP="00010C46">
            <w:pPr>
              <w:tabs>
                <w:tab w:val="left" w:pos="1890"/>
              </w:tabs>
              <w:jc w:val="both"/>
              <w:rPr>
                <w:sz w:val="22"/>
                <w:szCs w:val="22"/>
              </w:rPr>
            </w:pPr>
            <w:r w:rsidRPr="00394E33">
              <w:rPr>
                <w:sz w:val="22"/>
                <w:szCs w:val="22"/>
              </w:rPr>
              <w:t>98.03</w:t>
            </w:r>
          </w:p>
        </w:tc>
        <w:tc>
          <w:tcPr>
            <w:tcW w:w="1710" w:type="dxa"/>
            <w:tcBorders>
              <w:bottom w:val="single" w:sz="4" w:space="0" w:color="auto"/>
            </w:tcBorders>
            <w:shd w:val="clear" w:color="auto" w:fill="auto"/>
          </w:tcPr>
          <w:p w:rsidR="004C2EDE" w:rsidRPr="00394E33" w:rsidRDefault="004C2EDE" w:rsidP="00010C46">
            <w:pPr>
              <w:tabs>
                <w:tab w:val="left" w:pos="1890"/>
              </w:tabs>
              <w:jc w:val="both"/>
              <w:rPr>
                <w:sz w:val="22"/>
                <w:szCs w:val="22"/>
              </w:rPr>
            </w:pPr>
            <w:r w:rsidRPr="00394E33">
              <w:rPr>
                <w:sz w:val="22"/>
                <w:szCs w:val="22"/>
              </w:rPr>
              <w:t>95.</w:t>
            </w:r>
            <w:r w:rsidR="00B54AAC" w:rsidRPr="00394E33">
              <w:rPr>
                <w:sz w:val="22"/>
                <w:szCs w:val="22"/>
              </w:rPr>
              <w:t>27</w:t>
            </w:r>
          </w:p>
        </w:tc>
      </w:tr>
    </w:tbl>
    <w:p w:rsidR="00EE7493" w:rsidRPr="00394E33" w:rsidRDefault="00D45F72" w:rsidP="00D25071">
      <w:pPr>
        <w:tabs>
          <w:tab w:val="left" w:pos="1890"/>
        </w:tabs>
        <w:jc w:val="both"/>
        <w:rPr>
          <w:sz w:val="22"/>
          <w:szCs w:val="22"/>
        </w:rPr>
      </w:pPr>
      <w:r w:rsidRPr="00394E33">
        <w:rPr>
          <w:sz w:val="22"/>
          <w:szCs w:val="22"/>
        </w:rPr>
        <w:br w:type="page"/>
      </w:r>
      <w:r w:rsidR="00AE33F9" w:rsidRPr="00394E33">
        <w:rPr>
          <w:noProof/>
          <w:sz w:val="22"/>
          <w:szCs w:val="22"/>
        </w:rPr>
        <w:lastRenderedPageBreak/>
        <w:drawing>
          <wp:inline distT="0" distB="0" distL="0" distR="0">
            <wp:extent cx="5943600" cy="33432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CA7B00" w:rsidRPr="00394E33" w:rsidRDefault="00CA7B00" w:rsidP="00D25071">
      <w:pPr>
        <w:tabs>
          <w:tab w:val="left" w:pos="1890"/>
        </w:tabs>
        <w:jc w:val="both"/>
        <w:rPr>
          <w:sz w:val="22"/>
          <w:szCs w:val="22"/>
        </w:rPr>
      </w:pPr>
      <w:r w:rsidRPr="00394E33">
        <w:rPr>
          <w:sz w:val="22"/>
          <w:szCs w:val="22"/>
        </w:rPr>
        <w:t xml:space="preserve">Figure </w:t>
      </w:r>
      <w:r w:rsidR="0049486A" w:rsidRPr="00394E33">
        <w:rPr>
          <w:sz w:val="22"/>
          <w:szCs w:val="22"/>
        </w:rPr>
        <w:t>1</w:t>
      </w:r>
      <w:r w:rsidRPr="00394E33">
        <w:rPr>
          <w:sz w:val="22"/>
          <w:szCs w:val="22"/>
        </w:rPr>
        <w:t>. Historical commercial harvest (from fish ticket</w:t>
      </w:r>
      <w:r w:rsidR="000F58C9" w:rsidRPr="00394E33">
        <w:rPr>
          <w:sz w:val="22"/>
          <w:szCs w:val="22"/>
        </w:rPr>
        <w:t>s;</w:t>
      </w:r>
      <w:r w:rsidRPr="00394E33">
        <w:rPr>
          <w:sz w:val="22"/>
          <w:szCs w:val="22"/>
        </w:rPr>
        <w:t xml:space="preserve"> metric tons) and catch-per-unit effort (CPUE, number of crabs per pot lift) of golden king crab in the </w:t>
      </w:r>
      <w:r w:rsidRPr="00394E33">
        <w:rPr>
          <w:color w:val="FF0000"/>
          <w:sz w:val="22"/>
          <w:szCs w:val="22"/>
        </w:rPr>
        <w:t>EAG</w:t>
      </w:r>
      <w:r w:rsidRPr="00394E33">
        <w:rPr>
          <w:sz w:val="22"/>
          <w:szCs w:val="22"/>
        </w:rPr>
        <w:t>, 1985/86–201</w:t>
      </w:r>
      <w:r w:rsidR="00AE33F9" w:rsidRPr="00394E33">
        <w:rPr>
          <w:sz w:val="22"/>
          <w:szCs w:val="22"/>
        </w:rPr>
        <w:t>7</w:t>
      </w:r>
      <w:r w:rsidRPr="00394E33">
        <w:rPr>
          <w:sz w:val="22"/>
          <w:szCs w:val="22"/>
        </w:rPr>
        <w:t>/1</w:t>
      </w:r>
      <w:r w:rsidR="00AE33F9" w:rsidRPr="00394E33">
        <w:rPr>
          <w:sz w:val="22"/>
          <w:szCs w:val="22"/>
        </w:rPr>
        <w:t>8</w:t>
      </w:r>
      <w:r w:rsidRPr="00394E33">
        <w:rPr>
          <w:sz w:val="22"/>
          <w:szCs w:val="22"/>
        </w:rPr>
        <w:t xml:space="preserve"> fisheries (note: 1985 refers to the 1985/86 </w:t>
      </w:r>
      <w:r w:rsidR="00A50DA9" w:rsidRPr="00394E33">
        <w:rPr>
          <w:sz w:val="22"/>
          <w:szCs w:val="22"/>
        </w:rPr>
        <w:t>fishing year</w:t>
      </w:r>
      <w:r w:rsidRPr="00394E33">
        <w:rPr>
          <w:sz w:val="22"/>
          <w:szCs w:val="22"/>
        </w:rPr>
        <w:t>).</w:t>
      </w:r>
    </w:p>
    <w:p w:rsidR="00CA7B00" w:rsidRPr="00394E33" w:rsidRDefault="00CA7B00" w:rsidP="00D25071">
      <w:pPr>
        <w:tabs>
          <w:tab w:val="left" w:pos="1890"/>
        </w:tabs>
        <w:jc w:val="both"/>
        <w:rPr>
          <w:sz w:val="22"/>
          <w:szCs w:val="22"/>
        </w:rPr>
      </w:pPr>
    </w:p>
    <w:p w:rsidR="00E23048" w:rsidRPr="00394E33" w:rsidRDefault="00E23048" w:rsidP="00D25071">
      <w:pPr>
        <w:tabs>
          <w:tab w:val="left" w:pos="1890"/>
        </w:tabs>
        <w:jc w:val="both"/>
        <w:rPr>
          <w:sz w:val="22"/>
          <w:szCs w:val="22"/>
        </w:rPr>
      </w:pPr>
      <w:r w:rsidRPr="00394E33">
        <w:rPr>
          <w:noProof/>
          <w:sz w:val="22"/>
          <w:szCs w:val="22"/>
        </w:rPr>
        <w:drawing>
          <wp:inline distT="0" distB="0" distL="0" distR="0">
            <wp:extent cx="5943600" cy="33432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CA7B00" w:rsidRPr="00394E33" w:rsidRDefault="00CA7B00" w:rsidP="00D25071">
      <w:pPr>
        <w:tabs>
          <w:tab w:val="left" w:pos="1890"/>
        </w:tabs>
        <w:jc w:val="both"/>
        <w:rPr>
          <w:sz w:val="22"/>
          <w:szCs w:val="22"/>
        </w:rPr>
      </w:pPr>
      <w:r w:rsidRPr="00394E33">
        <w:rPr>
          <w:sz w:val="22"/>
          <w:szCs w:val="22"/>
        </w:rPr>
        <w:t xml:space="preserve">Figure </w:t>
      </w:r>
      <w:r w:rsidR="006C3695" w:rsidRPr="00394E33">
        <w:rPr>
          <w:sz w:val="22"/>
          <w:szCs w:val="22"/>
        </w:rPr>
        <w:t>2</w:t>
      </w:r>
      <w:r w:rsidRPr="00394E33">
        <w:rPr>
          <w:sz w:val="22"/>
          <w:szCs w:val="22"/>
        </w:rPr>
        <w:t xml:space="preserve">. Historical commercial </w:t>
      </w:r>
      <w:r w:rsidR="0090449D" w:rsidRPr="00394E33">
        <w:rPr>
          <w:sz w:val="22"/>
          <w:szCs w:val="22"/>
        </w:rPr>
        <w:t>harvest (from fish tickets;</w:t>
      </w:r>
      <w:r w:rsidRPr="00394E33">
        <w:rPr>
          <w:sz w:val="22"/>
          <w:szCs w:val="22"/>
        </w:rPr>
        <w:t xml:space="preserve"> metric tons) and catch-per-unit effort (CPUE, number of crabs per pot lift) of golden king crab in the </w:t>
      </w:r>
      <w:r w:rsidRPr="00394E33">
        <w:rPr>
          <w:color w:val="FF0000"/>
          <w:sz w:val="22"/>
          <w:szCs w:val="22"/>
        </w:rPr>
        <w:t>WAG</w:t>
      </w:r>
      <w:r w:rsidRPr="00394E33">
        <w:rPr>
          <w:sz w:val="22"/>
          <w:szCs w:val="22"/>
        </w:rPr>
        <w:t>, 1985/86–201</w:t>
      </w:r>
      <w:r w:rsidR="00BE14EE" w:rsidRPr="00394E33">
        <w:rPr>
          <w:sz w:val="22"/>
          <w:szCs w:val="22"/>
        </w:rPr>
        <w:t>7</w:t>
      </w:r>
      <w:r w:rsidRPr="00394E33">
        <w:rPr>
          <w:sz w:val="22"/>
          <w:szCs w:val="22"/>
        </w:rPr>
        <w:t>/1</w:t>
      </w:r>
      <w:r w:rsidR="00BE14EE" w:rsidRPr="00394E33">
        <w:rPr>
          <w:sz w:val="22"/>
          <w:szCs w:val="22"/>
        </w:rPr>
        <w:t>8</w:t>
      </w:r>
      <w:r w:rsidRPr="00394E33">
        <w:rPr>
          <w:sz w:val="22"/>
          <w:szCs w:val="22"/>
        </w:rPr>
        <w:t xml:space="preserve"> fisheries (note: 1985 refers to the 1985/86 </w:t>
      </w:r>
      <w:r w:rsidR="00EC0D2B" w:rsidRPr="00394E33">
        <w:rPr>
          <w:sz w:val="22"/>
          <w:szCs w:val="22"/>
        </w:rPr>
        <w:t>fishing year</w:t>
      </w:r>
      <w:r w:rsidRPr="00394E33">
        <w:rPr>
          <w:sz w:val="22"/>
          <w:szCs w:val="22"/>
        </w:rPr>
        <w:t>).</w:t>
      </w:r>
    </w:p>
    <w:p w:rsidR="00CA7B00" w:rsidRPr="00394E33" w:rsidRDefault="00CA7B00" w:rsidP="00D25071">
      <w:pPr>
        <w:tabs>
          <w:tab w:val="left" w:pos="1890"/>
        </w:tabs>
        <w:jc w:val="both"/>
        <w:rPr>
          <w:sz w:val="22"/>
          <w:szCs w:val="22"/>
        </w:rPr>
        <w:sectPr w:rsidR="00CA7B00" w:rsidRPr="00394E33" w:rsidSect="002B4272">
          <w:pgSz w:w="12240" w:h="15840"/>
          <w:pgMar w:top="1440" w:right="1440" w:bottom="1440" w:left="1440" w:header="720" w:footer="720" w:gutter="0"/>
          <w:cols w:space="720"/>
          <w:titlePg/>
          <w:docGrid w:linePitch="360"/>
        </w:sectPr>
      </w:pPr>
    </w:p>
    <w:p w:rsidR="00523760" w:rsidRPr="00394E33" w:rsidRDefault="00523760" w:rsidP="00D25071">
      <w:pPr>
        <w:tabs>
          <w:tab w:val="left" w:pos="1890"/>
        </w:tabs>
        <w:jc w:val="both"/>
        <w:rPr>
          <w:sz w:val="22"/>
          <w:szCs w:val="22"/>
        </w:rPr>
      </w:pPr>
    </w:p>
    <w:p w:rsidR="00FF6E79" w:rsidRPr="00394E33" w:rsidRDefault="00FF6E79" w:rsidP="00D25071">
      <w:pPr>
        <w:tabs>
          <w:tab w:val="left" w:pos="1890"/>
        </w:tabs>
        <w:jc w:val="both"/>
        <w:rPr>
          <w:sz w:val="22"/>
          <w:szCs w:val="22"/>
        </w:rPr>
      </w:pPr>
    </w:p>
    <w:p w:rsidR="00523760" w:rsidRPr="00394E33" w:rsidRDefault="00523760" w:rsidP="00D25071">
      <w:pPr>
        <w:tabs>
          <w:tab w:val="left" w:pos="1890"/>
        </w:tabs>
        <w:jc w:val="both"/>
        <w:rPr>
          <w:sz w:val="22"/>
          <w:szCs w:val="22"/>
        </w:rPr>
      </w:pPr>
    </w:p>
    <w:p w:rsidR="006A5418" w:rsidRPr="00394E33" w:rsidRDefault="00971C5A" w:rsidP="00D25071">
      <w:pPr>
        <w:tabs>
          <w:tab w:val="left" w:pos="1890"/>
        </w:tabs>
        <w:jc w:val="both"/>
        <w:rPr>
          <w:sz w:val="22"/>
          <w:szCs w:val="22"/>
        </w:rPr>
      </w:pPr>
      <w:r w:rsidRPr="00394E33">
        <w:rPr>
          <w:noProof/>
          <w:sz w:val="22"/>
          <w:szCs w:val="22"/>
        </w:rPr>
        <w:drawing>
          <wp:inline distT="0" distB="0" distL="0" distR="0">
            <wp:extent cx="7315200" cy="4114800"/>
            <wp:effectExtent l="0" t="0" r="0" b="0"/>
            <wp:docPr id="107543" name="Picture 107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rsidR="006A5418" w:rsidRPr="00394E33" w:rsidRDefault="006A5418" w:rsidP="00D25071">
      <w:pPr>
        <w:tabs>
          <w:tab w:val="left" w:pos="1890"/>
        </w:tabs>
        <w:jc w:val="both"/>
        <w:rPr>
          <w:sz w:val="22"/>
          <w:szCs w:val="22"/>
        </w:rPr>
      </w:pPr>
    </w:p>
    <w:p w:rsidR="003060FC" w:rsidRPr="00394E33" w:rsidRDefault="003060FC" w:rsidP="00D25071">
      <w:pPr>
        <w:tabs>
          <w:tab w:val="left" w:pos="1890"/>
        </w:tabs>
        <w:jc w:val="both"/>
        <w:rPr>
          <w:sz w:val="22"/>
          <w:szCs w:val="22"/>
        </w:rPr>
      </w:pPr>
    </w:p>
    <w:p w:rsidR="00A5194E" w:rsidRPr="00394E33" w:rsidRDefault="00B0005D" w:rsidP="00A5194E">
      <w:pPr>
        <w:tabs>
          <w:tab w:val="left" w:pos="1890"/>
        </w:tabs>
        <w:jc w:val="both"/>
        <w:rPr>
          <w:sz w:val="22"/>
          <w:szCs w:val="22"/>
        </w:rPr>
      </w:pPr>
      <w:r w:rsidRPr="00394E33">
        <w:rPr>
          <w:sz w:val="22"/>
          <w:szCs w:val="22"/>
        </w:rPr>
        <w:t xml:space="preserve">Figure </w:t>
      </w:r>
      <w:r w:rsidR="006C3695" w:rsidRPr="00394E33">
        <w:rPr>
          <w:sz w:val="22"/>
          <w:szCs w:val="22"/>
        </w:rPr>
        <w:t>3</w:t>
      </w:r>
      <w:r w:rsidRPr="00394E33">
        <w:rPr>
          <w:sz w:val="22"/>
          <w:szCs w:val="22"/>
        </w:rPr>
        <w:t>.</w:t>
      </w:r>
      <w:r w:rsidR="006C3695" w:rsidRPr="00394E33">
        <w:rPr>
          <w:sz w:val="22"/>
          <w:szCs w:val="22"/>
        </w:rPr>
        <w:t xml:space="preserve"> Comparison of input CPUE indices for </w:t>
      </w:r>
      <w:r w:rsidR="00666210" w:rsidRPr="00394E33">
        <w:rPr>
          <w:sz w:val="22"/>
          <w:szCs w:val="22"/>
        </w:rPr>
        <w:t xml:space="preserve">accepted scenario in May 2017 (ADF&amp;G area codes grouped into 10 groups, up to 2015/16 data), in September 2017 (ADF&amp;G area codes not grouped, up to 2016/17 data), Sc18_0 (Lat and Long </w:t>
      </w:r>
      <w:r w:rsidR="00A5194E" w:rsidRPr="00394E33">
        <w:rPr>
          <w:sz w:val="22"/>
          <w:szCs w:val="22"/>
        </w:rPr>
        <w:t>position</w:t>
      </w:r>
      <w:r w:rsidR="00666210" w:rsidRPr="00394E33">
        <w:rPr>
          <w:sz w:val="22"/>
          <w:szCs w:val="22"/>
        </w:rPr>
        <w:t xml:space="preserve"> </w:t>
      </w:r>
      <w:r w:rsidR="00A5194E" w:rsidRPr="00394E33">
        <w:rPr>
          <w:sz w:val="22"/>
          <w:szCs w:val="22"/>
        </w:rPr>
        <w:t>of observed pot, up to 2017/18 data)</w:t>
      </w:r>
      <w:r w:rsidR="00666210" w:rsidRPr="00394E33">
        <w:rPr>
          <w:sz w:val="22"/>
          <w:szCs w:val="22"/>
        </w:rPr>
        <w:t>,</w:t>
      </w:r>
      <w:r w:rsidR="00A5194E" w:rsidRPr="00394E33">
        <w:rPr>
          <w:sz w:val="22"/>
          <w:szCs w:val="22"/>
        </w:rPr>
        <w:t xml:space="preserve"> </w:t>
      </w:r>
      <w:r w:rsidR="001E215B" w:rsidRPr="00394E33">
        <w:rPr>
          <w:sz w:val="22"/>
          <w:szCs w:val="22"/>
        </w:rPr>
        <w:t xml:space="preserve">and </w:t>
      </w:r>
      <w:r w:rsidR="00A5194E" w:rsidRPr="00394E33">
        <w:rPr>
          <w:sz w:val="22"/>
          <w:szCs w:val="22"/>
        </w:rPr>
        <w:t>Sc18_1 ( Lat and Long position of observed pot, reduced number of gear codes, up to 2017/18 data)</w:t>
      </w:r>
      <w:r w:rsidR="007A0AE6" w:rsidRPr="00394E33">
        <w:rPr>
          <w:sz w:val="22"/>
          <w:szCs w:val="22"/>
        </w:rPr>
        <w:t xml:space="preserve"> for </w:t>
      </w:r>
      <w:r w:rsidR="007A0AE6" w:rsidRPr="00394E33">
        <w:rPr>
          <w:color w:val="FF0000"/>
          <w:sz w:val="22"/>
          <w:szCs w:val="22"/>
        </w:rPr>
        <w:t xml:space="preserve">EAG </w:t>
      </w:r>
      <w:r w:rsidR="007A0AE6" w:rsidRPr="00394E33">
        <w:rPr>
          <w:sz w:val="22"/>
          <w:szCs w:val="22"/>
        </w:rPr>
        <w:t>golden king crab</w:t>
      </w:r>
      <w:r w:rsidR="00A5194E" w:rsidRPr="00394E33">
        <w:rPr>
          <w:sz w:val="22"/>
          <w:szCs w:val="22"/>
        </w:rPr>
        <w:t>. Model estimated additional standard error was added to each input standard error for 2-standard error confidence interval</w:t>
      </w:r>
      <w:r w:rsidR="007A0AE6" w:rsidRPr="00394E33">
        <w:rPr>
          <w:sz w:val="22"/>
          <w:szCs w:val="22"/>
        </w:rPr>
        <w:t xml:space="preserve"> determination</w:t>
      </w:r>
      <w:r w:rsidR="00A5194E" w:rsidRPr="00394E33">
        <w:rPr>
          <w:sz w:val="22"/>
          <w:szCs w:val="22"/>
        </w:rPr>
        <w:t>.</w:t>
      </w:r>
      <w:r w:rsidR="007A0AE6" w:rsidRPr="00394E33">
        <w:rPr>
          <w:sz w:val="22"/>
          <w:szCs w:val="22"/>
        </w:rPr>
        <w:t xml:space="preserve"> </w:t>
      </w:r>
    </w:p>
    <w:p w:rsidR="006C3695" w:rsidRPr="00394E33" w:rsidRDefault="00666210" w:rsidP="00D25071">
      <w:pPr>
        <w:tabs>
          <w:tab w:val="left" w:pos="1890"/>
        </w:tabs>
        <w:jc w:val="both"/>
        <w:rPr>
          <w:sz w:val="22"/>
          <w:szCs w:val="22"/>
        </w:rPr>
      </w:pPr>
      <w:r w:rsidRPr="00394E33">
        <w:rPr>
          <w:sz w:val="22"/>
          <w:szCs w:val="22"/>
        </w:rPr>
        <w:t xml:space="preserve">  </w:t>
      </w:r>
      <w:r w:rsidR="00B0005D" w:rsidRPr="00394E33">
        <w:rPr>
          <w:sz w:val="22"/>
          <w:szCs w:val="22"/>
        </w:rPr>
        <w:t xml:space="preserve"> </w:t>
      </w:r>
    </w:p>
    <w:p w:rsidR="006C3695" w:rsidRPr="00394E33" w:rsidRDefault="006C3695" w:rsidP="00D25071">
      <w:pPr>
        <w:tabs>
          <w:tab w:val="left" w:pos="1890"/>
        </w:tabs>
        <w:jc w:val="both"/>
        <w:rPr>
          <w:sz w:val="22"/>
          <w:szCs w:val="22"/>
        </w:rPr>
      </w:pPr>
    </w:p>
    <w:p w:rsidR="00684393" w:rsidRPr="00394E33" w:rsidRDefault="00684393" w:rsidP="00684393">
      <w:pPr>
        <w:tabs>
          <w:tab w:val="left" w:pos="1890"/>
        </w:tabs>
        <w:jc w:val="both"/>
        <w:rPr>
          <w:sz w:val="22"/>
          <w:szCs w:val="22"/>
        </w:rPr>
      </w:pPr>
    </w:p>
    <w:p w:rsidR="00684393" w:rsidRPr="00394E33" w:rsidRDefault="00684393" w:rsidP="00684393">
      <w:pPr>
        <w:tabs>
          <w:tab w:val="left" w:pos="1890"/>
        </w:tabs>
        <w:jc w:val="both"/>
        <w:rPr>
          <w:sz w:val="22"/>
          <w:szCs w:val="22"/>
        </w:rPr>
      </w:pPr>
      <w:r w:rsidRPr="00394E33">
        <w:rPr>
          <w:noProof/>
          <w:sz w:val="22"/>
          <w:szCs w:val="22"/>
        </w:rPr>
        <w:drawing>
          <wp:inline distT="0" distB="0" distL="0" distR="0">
            <wp:extent cx="7315200" cy="4114800"/>
            <wp:effectExtent l="0" t="0" r="0" b="0"/>
            <wp:docPr id="107544" name="Picture 107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rsidR="00684393" w:rsidRPr="00394E33" w:rsidRDefault="00684393" w:rsidP="00684393">
      <w:pPr>
        <w:tabs>
          <w:tab w:val="left" w:pos="1890"/>
        </w:tabs>
        <w:jc w:val="both"/>
        <w:rPr>
          <w:sz w:val="22"/>
          <w:szCs w:val="22"/>
        </w:rPr>
      </w:pPr>
      <w:r w:rsidRPr="00394E33">
        <w:rPr>
          <w:sz w:val="22"/>
          <w:szCs w:val="22"/>
        </w:rPr>
        <w:t xml:space="preserve">Figure 4. Comparison of input CPUE indices for accepted scenario in May 2017 (ADF&amp;G area codes grouped into 10 groups, up to 2015/16 data), in September 2017 (ADF&amp;G area codes not grouped, up to 2016/17 data), Sc18_0 (Lat and Long position of observed pot, up to 2017/18 data), </w:t>
      </w:r>
      <w:r w:rsidR="001E215B" w:rsidRPr="00394E33">
        <w:rPr>
          <w:sz w:val="22"/>
          <w:szCs w:val="22"/>
        </w:rPr>
        <w:t xml:space="preserve">and </w:t>
      </w:r>
      <w:r w:rsidRPr="00394E33">
        <w:rPr>
          <w:sz w:val="22"/>
          <w:szCs w:val="22"/>
        </w:rPr>
        <w:t xml:space="preserve">Sc18_1 ( Lat and Long position of observed pot, reduced number of gear codes, up to 2017/18 data) for </w:t>
      </w:r>
      <w:r w:rsidRPr="00394E33">
        <w:rPr>
          <w:color w:val="FF0000"/>
          <w:sz w:val="22"/>
          <w:szCs w:val="22"/>
        </w:rPr>
        <w:t xml:space="preserve">WAG </w:t>
      </w:r>
      <w:r w:rsidRPr="00394E33">
        <w:rPr>
          <w:sz w:val="22"/>
          <w:szCs w:val="22"/>
        </w:rPr>
        <w:t xml:space="preserve">golden king crab. Model estimated additional standard error was added to each input standard error for 2-standard error confidence interval determination. </w:t>
      </w:r>
    </w:p>
    <w:p w:rsidR="00684393" w:rsidRPr="00394E33" w:rsidRDefault="00684393" w:rsidP="00684393">
      <w:pPr>
        <w:tabs>
          <w:tab w:val="left" w:pos="1890"/>
        </w:tabs>
        <w:jc w:val="both"/>
        <w:rPr>
          <w:sz w:val="22"/>
          <w:szCs w:val="22"/>
        </w:rPr>
      </w:pPr>
      <w:r w:rsidRPr="00394E33">
        <w:rPr>
          <w:sz w:val="22"/>
          <w:szCs w:val="22"/>
        </w:rPr>
        <w:t xml:space="preserve">   </w:t>
      </w:r>
    </w:p>
    <w:p w:rsidR="006C3695" w:rsidRPr="00394E33" w:rsidRDefault="006C3695" w:rsidP="00D25071">
      <w:pPr>
        <w:tabs>
          <w:tab w:val="left" w:pos="1890"/>
        </w:tabs>
        <w:jc w:val="both"/>
        <w:rPr>
          <w:sz w:val="22"/>
          <w:szCs w:val="22"/>
        </w:rPr>
      </w:pPr>
    </w:p>
    <w:p w:rsidR="00EB4FCF" w:rsidRPr="00394E33" w:rsidRDefault="005D7E7C" w:rsidP="00D25071">
      <w:pPr>
        <w:tabs>
          <w:tab w:val="left" w:pos="1890"/>
        </w:tabs>
        <w:jc w:val="both"/>
        <w:rPr>
          <w:sz w:val="22"/>
          <w:szCs w:val="22"/>
        </w:rPr>
      </w:pPr>
      <w:r w:rsidRPr="00394E33">
        <w:rPr>
          <w:noProof/>
          <w:sz w:val="22"/>
          <w:szCs w:val="22"/>
        </w:rPr>
        <w:lastRenderedPageBreak/>
        <w:drawing>
          <wp:inline distT="0" distB="0" distL="0" distR="0">
            <wp:extent cx="7315200" cy="4114800"/>
            <wp:effectExtent l="0" t="0" r="0" b="0"/>
            <wp:docPr id="107545" name="Picture 107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rsidR="004B2B19" w:rsidRPr="00394E33" w:rsidRDefault="004B2B19" w:rsidP="00D25071">
      <w:pPr>
        <w:tabs>
          <w:tab w:val="left" w:pos="1890"/>
        </w:tabs>
        <w:jc w:val="both"/>
        <w:rPr>
          <w:sz w:val="22"/>
          <w:szCs w:val="22"/>
        </w:rPr>
      </w:pPr>
    </w:p>
    <w:p w:rsidR="00684393" w:rsidRPr="00394E33" w:rsidRDefault="00684393" w:rsidP="00D25071">
      <w:pPr>
        <w:tabs>
          <w:tab w:val="left" w:pos="1890"/>
        </w:tabs>
        <w:jc w:val="both"/>
        <w:rPr>
          <w:sz w:val="22"/>
          <w:szCs w:val="22"/>
        </w:rPr>
      </w:pPr>
    </w:p>
    <w:p w:rsidR="00684393" w:rsidRPr="00394E33" w:rsidRDefault="00684393" w:rsidP="00D25071">
      <w:pPr>
        <w:tabs>
          <w:tab w:val="left" w:pos="1890"/>
        </w:tabs>
        <w:jc w:val="both"/>
        <w:rPr>
          <w:sz w:val="22"/>
          <w:szCs w:val="22"/>
        </w:rPr>
      </w:pPr>
    </w:p>
    <w:p w:rsidR="005D7E7C" w:rsidRPr="00394E33" w:rsidRDefault="005D7E7C" w:rsidP="005D7E7C">
      <w:pPr>
        <w:tabs>
          <w:tab w:val="left" w:pos="1890"/>
        </w:tabs>
        <w:jc w:val="both"/>
        <w:rPr>
          <w:sz w:val="22"/>
          <w:szCs w:val="22"/>
        </w:rPr>
      </w:pPr>
      <w:r w:rsidRPr="00394E33">
        <w:rPr>
          <w:sz w:val="22"/>
          <w:szCs w:val="22"/>
        </w:rPr>
        <w:t xml:space="preserve">Figure 5. Comparison of input CPUE indices (open circles with +/- 2 SE) with predicted CPUE indices (colored solid lines) for model scenarios Sc18_0, Sc18_1, and Sc 18_1a  for </w:t>
      </w:r>
      <w:r w:rsidRPr="00394E33">
        <w:rPr>
          <w:color w:val="FF0000"/>
          <w:sz w:val="22"/>
          <w:szCs w:val="22"/>
        </w:rPr>
        <w:t xml:space="preserve">EAG </w:t>
      </w:r>
      <w:r w:rsidRPr="00394E33">
        <w:rPr>
          <w:sz w:val="22"/>
          <w:szCs w:val="22"/>
        </w:rPr>
        <w:t>golden king crab data, 1985/86–2017/18. Model estimated additional standard error was added to each input standard error.</w:t>
      </w:r>
    </w:p>
    <w:p w:rsidR="005D7E7C" w:rsidRPr="00394E33" w:rsidRDefault="005D7E7C" w:rsidP="005D7E7C">
      <w:pPr>
        <w:tabs>
          <w:tab w:val="left" w:pos="1890"/>
        </w:tabs>
        <w:jc w:val="both"/>
        <w:rPr>
          <w:sz w:val="22"/>
          <w:szCs w:val="22"/>
        </w:rPr>
      </w:pPr>
    </w:p>
    <w:p w:rsidR="00684393" w:rsidRPr="00394E33" w:rsidRDefault="00684393" w:rsidP="00D25071">
      <w:pPr>
        <w:tabs>
          <w:tab w:val="left" w:pos="1890"/>
        </w:tabs>
        <w:jc w:val="both"/>
        <w:rPr>
          <w:sz w:val="22"/>
          <w:szCs w:val="22"/>
        </w:rPr>
      </w:pPr>
    </w:p>
    <w:p w:rsidR="00684393" w:rsidRPr="00394E33" w:rsidRDefault="00684393" w:rsidP="00D25071">
      <w:pPr>
        <w:tabs>
          <w:tab w:val="left" w:pos="1890"/>
        </w:tabs>
        <w:jc w:val="both"/>
        <w:rPr>
          <w:sz w:val="22"/>
          <w:szCs w:val="22"/>
        </w:rPr>
      </w:pPr>
    </w:p>
    <w:p w:rsidR="00684393" w:rsidRPr="00394E33" w:rsidRDefault="005D7E7C" w:rsidP="00D25071">
      <w:pPr>
        <w:tabs>
          <w:tab w:val="left" w:pos="1890"/>
        </w:tabs>
        <w:jc w:val="both"/>
        <w:rPr>
          <w:sz w:val="22"/>
          <w:szCs w:val="22"/>
        </w:rPr>
      </w:pPr>
      <w:r w:rsidRPr="00394E33">
        <w:rPr>
          <w:noProof/>
          <w:sz w:val="22"/>
          <w:szCs w:val="22"/>
        </w:rPr>
        <w:lastRenderedPageBreak/>
        <w:drawing>
          <wp:inline distT="0" distB="0" distL="0" distR="0">
            <wp:extent cx="7315200" cy="4114800"/>
            <wp:effectExtent l="0" t="0" r="0" b="0"/>
            <wp:docPr id="107546" name="Picture 107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rsidR="005D7E7C" w:rsidRPr="00394E33" w:rsidRDefault="005D7E7C" w:rsidP="005D7E7C">
      <w:pPr>
        <w:tabs>
          <w:tab w:val="left" w:pos="1890"/>
        </w:tabs>
        <w:jc w:val="both"/>
        <w:rPr>
          <w:sz w:val="22"/>
          <w:szCs w:val="22"/>
        </w:rPr>
      </w:pPr>
      <w:r w:rsidRPr="00394E33">
        <w:rPr>
          <w:sz w:val="22"/>
          <w:szCs w:val="22"/>
        </w:rPr>
        <w:t xml:space="preserve">Figure 6. Comparison of input CPUE indices (open circles with +/- 2 SE) with predicted CPUE indices (colored solid lines) for model scenarios Sc18_0, Sc18_1, and Sc 18_1a  for </w:t>
      </w:r>
      <w:r w:rsidRPr="00394E33">
        <w:rPr>
          <w:color w:val="FF0000"/>
          <w:sz w:val="22"/>
          <w:szCs w:val="22"/>
        </w:rPr>
        <w:t xml:space="preserve">WAG </w:t>
      </w:r>
      <w:r w:rsidRPr="00394E33">
        <w:rPr>
          <w:sz w:val="22"/>
          <w:szCs w:val="22"/>
        </w:rPr>
        <w:t>golden king crab data, 1985/86–2017/18. Model estimated additional standard error was added to each input standard error.</w:t>
      </w:r>
    </w:p>
    <w:p w:rsidR="00BB3FB1" w:rsidRPr="00394E33" w:rsidRDefault="00BB3FB1" w:rsidP="00D25071">
      <w:pPr>
        <w:tabs>
          <w:tab w:val="left" w:pos="1890"/>
        </w:tabs>
        <w:jc w:val="both"/>
        <w:rPr>
          <w:sz w:val="22"/>
          <w:szCs w:val="22"/>
        </w:rPr>
        <w:sectPr w:rsidR="00BB3FB1" w:rsidRPr="00394E33" w:rsidSect="00E50A3F">
          <w:pgSz w:w="15840" w:h="12240" w:orient="landscape"/>
          <w:pgMar w:top="1440" w:right="1440" w:bottom="1440" w:left="1440" w:header="720" w:footer="720" w:gutter="0"/>
          <w:cols w:space="720"/>
          <w:docGrid w:linePitch="360"/>
        </w:sectPr>
      </w:pPr>
    </w:p>
    <w:p w:rsidR="00CA7B00" w:rsidRPr="00394E33" w:rsidRDefault="00FE3C9A" w:rsidP="00D25071">
      <w:pPr>
        <w:tabs>
          <w:tab w:val="left" w:pos="1890"/>
        </w:tabs>
        <w:jc w:val="both"/>
        <w:rPr>
          <w:sz w:val="22"/>
          <w:szCs w:val="22"/>
        </w:rPr>
      </w:pPr>
      <w:r w:rsidRPr="00394E33">
        <w:rPr>
          <w:noProof/>
          <w:sz w:val="22"/>
          <w:szCs w:val="22"/>
        </w:rPr>
        <w:lastRenderedPageBreak/>
        <w:drawing>
          <wp:inline distT="0" distB="0" distL="0" distR="0">
            <wp:extent cx="5943600" cy="3095625"/>
            <wp:effectExtent l="0" t="0" r="0" b="9525"/>
            <wp:docPr id="107547" name="Picture 107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3095625"/>
                    </a:xfrm>
                    <a:prstGeom prst="rect">
                      <a:avLst/>
                    </a:prstGeom>
                    <a:noFill/>
                    <a:ln>
                      <a:noFill/>
                    </a:ln>
                  </pic:spPr>
                </pic:pic>
              </a:graphicData>
            </a:graphic>
          </wp:inline>
        </w:drawing>
      </w:r>
    </w:p>
    <w:p w:rsidR="00CA7B00" w:rsidRPr="00394E33" w:rsidRDefault="00CA7B00" w:rsidP="00D25071">
      <w:pPr>
        <w:tabs>
          <w:tab w:val="left" w:pos="1890"/>
        </w:tabs>
        <w:jc w:val="both"/>
        <w:rPr>
          <w:sz w:val="22"/>
          <w:szCs w:val="22"/>
        </w:rPr>
      </w:pPr>
    </w:p>
    <w:p w:rsidR="00CA7B00" w:rsidRPr="00394E33" w:rsidRDefault="00CA7B00" w:rsidP="00D25071">
      <w:pPr>
        <w:tabs>
          <w:tab w:val="left" w:pos="1890"/>
        </w:tabs>
        <w:jc w:val="both"/>
        <w:rPr>
          <w:sz w:val="22"/>
          <w:szCs w:val="22"/>
        </w:rPr>
      </w:pPr>
    </w:p>
    <w:p w:rsidR="00670956" w:rsidRPr="00394E33" w:rsidRDefault="00670956" w:rsidP="00670956">
      <w:pPr>
        <w:tabs>
          <w:tab w:val="left" w:pos="1890"/>
        </w:tabs>
        <w:jc w:val="both"/>
        <w:rPr>
          <w:sz w:val="22"/>
          <w:szCs w:val="22"/>
        </w:rPr>
      </w:pPr>
      <w:r w:rsidRPr="00394E33">
        <w:rPr>
          <w:sz w:val="22"/>
          <w:szCs w:val="22"/>
        </w:rPr>
        <w:t xml:space="preserve">Figure 7. Estimated total (black solid line) and retained selectivity (red dotted line) for pre- and post- rationalization periods under scenarios Sc18_0), 18_1, and 18_1a fit of golden king crab data in the </w:t>
      </w:r>
      <w:r w:rsidRPr="00394E33">
        <w:rPr>
          <w:color w:val="FF0000"/>
          <w:sz w:val="22"/>
          <w:szCs w:val="22"/>
        </w:rPr>
        <w:t>EAG</w:t>
      </w:r>
      <w:r w:rsidRPr="00394E33">
        <w:rPr>
          <w:sz w:val="22"/>
          <w:szCs w:val="22"/>
        </w:rPr>
        <w:t>, 1985/86 to 2017/18.</w:t>
      </w:r>
    </w:p>
    <w:p w:rsidR="004F38E9" w:rsidRPr="00394E33" w:rsidRDefault="004F38E9" w:rsidP="00D25071">
      <w:pPr>
        <w:tabs>
          <w:tab w:val="left" w:pos="1890"/>
        </w:tabs>
        <w:jc w:val="both"/>
        <w:rPr>
          <w:sz w:val="22"/>
          <w:szCs w:val="22"/>
        </w:rPr>
      </w:pPr>
    </w:p>
    <w:p w:rsidR="003337ED" w:rsidRPr="00394E33" w:rsidRDefault="002E2680" w:rsidP="00D25071">
      <w:pPr>
        <w:tabs>
          <w:tab w:val="left" w:pos="1890"/>
        </w:tabs>
        <w:jc w:val="both"/>
        <w:rPr>
          <w:sz w:val="22"/>
          <w:szCs w:val="22"/>
        </w:rPr>
      </w:pPr>
      <w:r w:rsidRPr="00394E33">
        <w:rPr>
          <w:noProof/>
          <w:sz w:val="22"/>
          <w:szCs w:val="22"/>
        </w:rPr>
        <w:drawing>
          <wp:inline distT="0" distB="0" distL="0" distR="0">
            <wp:extent cx="5943600" cy="3238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3238500"/>
                    </a:xfrm>
                    <a:prstGeom prst="rect">
                      <a:avLst/>
                    </a:prstGeom>
                    <a:noFill/>
                    <a:ln>
                      <a:noFill/>
                    </a:ln>
                  </pic:spPr>
                </pic:pic>
              </a:graphicData>
            </a:graphic>
          </wp:inline>
        </w:drawing>
      </w:r>
    </w:p>
    <w:p w:rsidR="003337ED" w:rsidRPr="00394E33" w:rsidRDefault="003337ED" w:rsidP="00D25071">
      <w:pPr>
        <w:tabs>
          <w:tab w:val="left" w:pos="1890"/>
        </w:tabs>
        <w:jc w:val="both"/>
        <w:rPr>
          <w:sz w:val="22"/>
          <w:szCs w:val="22"/>
        </w:rPr>
      </w:pPr>
    </w:p>
    <w:p w:rsidR="003337ED" w:rsidRPr="00394E33" w:rsidRDefault="003337ED" w:rsidP="003337ED">
      <w:pPr>
        <w:tabs>
          <w:tab w:val="left" w:pos="1890"/>
        </w:tabs>
        <w:jc w:val="both"/>
        <w:rPr>
          <w:sz w:val="22"/>
          <w:szCs w:val="22"/>
        </w:rPr>
      </w:pPr>
      <w:r w:rsidRPr="00394E33">
        <w:rPr>
          <w:sz w:val="22"/>
          <w:szCs w:val="22"/>
        </w:rPr>
        <w:t xml:space="preserve">Figure 8. Estimated total (black solid line) and retained selectivity (red dotted line) for pre- and post- rationalization periods under scenarios Sc18_0), 18_1, and 18_1a fit of golden king crab data in the </w:t>
      </w:r>
      <w:r w:rsidRPr="00394E33">
        <w:rPr>
          <w:color w:val="FF0000"/>
          <w:sz w:val="22"/>
          <w:szCs w:val="22"/>
        </w:rPr>
        <w:t>WAG</w:t>
      </w:r>
      <w:r w:rsidRPr="00394E33">
        <w:rPr>
          <w:sz w:val="22"/>
          <w:szCs w:val="22"/>
        </w:rPr>
        <w:t>, 1985/86 to 2017/18.</w:t>
      </w:r>
    </w:p>
    <w:p w:rsidR="003337ED" w:rsidRPr="00394E33" w:rsidRDefault="003337ED" w:rsidP="00D25071">
      <w:pPr>
        <w:tabs>
          <w:tab w:val="left" w:pos="1890"/>
        </w:tabs>
        <w:jc w:val="both"/>
        <w:rPr>
          <w:sz w:val="22"/>
          <w:szCs w:val="22"/>
        </w:rPr>
        <w:sectPr w:rsidR="003337ED" w:rsidRPr="00394E33" w:rsidSect="002B4272">
          <w:pgSz w:w="12240" w:h="15840"/>
          <w:pgMar w:top="1440" w:right="1440" w:bottom="1440" w:left="1440" w:header="720" w:footer="720" w:gutter="0"/>
          <w:cols w:space="720"/>
          <w:docGrid w:linePitch="360"/>
        </w:sectPr>
      </w:pPr>
    </w:p>
    <w:p w:rsidR="00CA7B00" w:rsidRPr="00394E33" w:rsidRDefault="00CA7B00" w:rsidP="00D25071">
      <w:pPr>
        <w:tabs>
          <w:tab w:val="left" w:pos="1890"/>
        </w:tabs>
        <w:jc w:val="both"/>
        <w:rPr>
          <w:sz w:val="22"/>
          <w:szCs w:val="22"/>
        </w:rPr>
      </w:pPr>
    </w:p>
    <w:p w:rsidR="00CA7B00" w:rsidRPr="00394E33" w:rsidRDefault="00404038" w:rsidP="00D25071">
      <w:pPr>
        <w:tabs>
          <w:tab w:val="left" w:pos="1890"/>
        </w:tabs>
        <w:jc w:val="both"/>
        <w:rPr>
          <w:sz w:val="22"/>
          <w:szCs w:val="22"/>
        </w:rPr>
      </w:pPr>
      <w:r w:rsidRPr="00394E33">
        <w:rPr>
          <w:noProof/>
          <w:sz w:val="22"/>
          <w:szCs w:val="22"/>
        </w:rPr>
        <w:drawing>
          <wp:inline distT="0" distB="0" distL="0" distR="0">
            <wp:extent cx="5943600" cy="3190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3190875"/>
                    </a:xfrm>
                    <a:prstGeom prst="rect">
                      <a:avLst/>
                    </a:prstGeom>
                    <a:noFill/>
                    <a:ln>
                      <a:noFill/>
                    </a:ln>
                  </pic:spPr>
                </pic:pic>
              </a:graphicData>
            </a:graphic>
          </wp:inline>
        </w:drawing>
      </w:r>
    </w:p>
    <w:p w:rsidR="001063DC" w:rsidRPr="00394E33" w:rsidRDefault="007C76AF" w:rsidP="00D25071">
      <w:pPr>
        <w:tabs>
          <w:tab w:val="left" w:pos="1890"/>
        </w:tabs>
        <w:jc w:val="both"/>
        <w:rPr>
          <w:sz w:val="22"/>
          <w:szCs w:val="22"/>
        </w:rPr>
      </w:pPr>
      <w:r w:rsidRPr="00394E33">
        <w:rPr>
          <w:sz w:val="22"/>
          <w:szCs w:val="22"/>
        </w:rPr>
        <w:t xml:space="preserve">Figure </w:t>
      </w:r>
      <w:r w:rsidR="00AF0DD2" w:rsidRPr="00394E33">
        <w:rPr>
          <w:sz w:val="22"/>
          <w:szCs w:val="22"/>
        </w:rPr>
        <w:t>9</w:t>
      </w:r>
      <w:r w:rsidRPr="00394E33">
        <w:rPr>
          <w:sz w:val="22"/>
          <w:szCs w:val="22"/>
        </w:rPr>
        <w:t xml:space="preserve">. </w:t>
      </w:r>
      <w:r w:rsidR="004B2B19" w:rsidRPr="00394E33">
        <w:rPr>
          <w:sz w:val="22"/>
          <w:szCs w:val="22"/>
        </w:rPr>
        <w:t>Estimated numbe</w:t>
      </w:r>
      <w:r w:rsidR="00EB618F" w:rsidRPr="00394E33">
        <w:rPr>
          <w:sz w:val="22"/>
          <w:szCs w:val="22"/>
        </w:rPr>
        <w:t>r of male recruits (</w:t>
      </w:r>
      <w:r w:rsidR="004B2B19" w:rsidRPr="00394E33">
        <w:rPr>
          <w:sz w:val="22"/>
          <w:szCs w:val="22"/>
        </w:rPr>
        <w:t>crab</w:t>
      </w:r>
      <w:r w:rsidR="00EB618F" w:rsidRPr="00394E33">
        <w:rPr>
          <w:sz w:val="22"/>
          <w:szCs w:val="22"/>
        </w:rPr>
        <w:t xml:space="preserve"> size</w:t>
      </w:r>
      <w:r w:rsidR="004B2B19" w:rsidRPr="00394E33">
        <w:rPr>
          <w:sz w:val="22"/>
          <w:szCs w:val="22"/>
        </w:rPr>
        <w:t xml:space="preserve"> ≥ 101</w:t>
      </w:r>
      <w:r w:rsidR="006A2CE1" w:rsidRPr="00394E33">
        <w:rPr>
          <w:sz w:val="22"/>
          <w:szCs w:val="22"/>
        </w:rPr>
        <w:t xml:space="preserve"> mm CL) to the </w:t>
      </w:r>
      <w:r w:rsidR="004B2B19" w:rsidRPr="00394E33">
        <w:rPr>
          <w:sz w:val="22"/>
          <w:szCs w:val="22"/>
        </w:rPr>
        <w:t xml:space="preserve">assessment model for scenarios </w:t>
      </w:r>
      <w:r w:rsidR="008716E8" w:rsidRPr="00394E33">
        <w:rPr>
          <w:sz w:val="22"/>
          <w:szCs w:val="22"/>
        </w:rPr>
        <w:t>1</w:t>
      </w:r>
      <w:r w:rsidR="00AF0DD2" w:rsidRPr="00394E33">
        <w:rPr>
          <w:sz w:val="22"/>
          <w:szCs w:val="22"/>
        </w:rPr>
        <w:t>8_0, 18_1, and 18_1a</w:t>
      </w:r>
      <w:r w:rsidR="004B2B19" w:rsidRPr="00394E33">
        <w:rPr>
          <w:sz w:val="22"/>
          <w:szCs w:val="22"/>
        </w:rPr>
        <w:t xml:space="preserve"> fits for </w:t>
      </w:r>
      <w:r w:rsidR="004B2B19" w:rsidRPr="00394E33">
        <w:rPr>
          <w:color w:val="FF0000"/>
          <w:sz w:val="22"/>
          <w:szCs w:val="22"/>
        </w:rPr>
        <w:t xml:space="preserve">EAG </w:t>
      </w:r>
      <w:r w:rsidR="008716E8" w:rsidRPr="00394E33">
        <w:rPr>
          <w:sz w:val="22"/>
          <w:szCs w:val="22"/>
        </w:rPr>
        <w:t>golden king crab data, 1961–201</w:t>
      </w:r>
      <w:r w:rsidR="00AF0DD2" w:rsidRPr="00394E33">
        <w:rPr>
          <w:sz w:val="22"/>
          <w:szCs w:val="22"/>
        </w:rPr>
        <w:t>8</w:t>
      </w:r>
      <w:r w:rsidR="004B2B19" w:rsidRPr="00394E33">
        <w:rPr>
          <w:sz w:val="22"/>
          <w:szCs w:val="22"/>
        </w:rPr>
        <w:t>. The number</w:t>
      </w:r>
      <w:r w:rsidR="00AF0DD2" w:rsidRPr="00394E33">
        <w:rPr>
          <w:sz w:val="22"/>
          <w:szCs w:val="22"/>
        </w:rPr>
        <w:t>s</w:t>
      </w:r>
      <w:r w:rsidR="004B2B19" w:rsidRPr="00394E33">
        <w:rPr>
          <w:sz w:val="22"/>
          <w:szCs w:val="22"/>
        </w:rPr>
        <w:t xml:space="preserve"> of recruits are centralized using (R-mean R)/mean R for comparin</w:t>
      </w:r>
      <w:r w:rsidR="008716E8" w:rsidRPr="00394E33">
        <w:rPr>
          <w:sz w:val="22"/>
          <w:szCs w:val="22"/>
        </w:rPr>
        <w:t>g different scenarios’ results.</w:t>
      </w:r>
      <w:r w:rsidR="00404038" w:rsidRPr="00394E33">
        <w:rPr>
          <w:sz w:val="22"/>
          <w:szCs w:val="22"/>
        </w:rPr>
        <w:t xml:space="preserve"> Scenario 9 model estimated recruits in May 2017 are also shown </w:t>
      </w:r>
      <w:r w:rsidR="00252DA1" w:rsidRPr="00394E33">
        <w:rPr>
          <w:sz w:val="22"/>
          <w:szCs w:val="22"/>
        </w:rPr>
        <w:t>for</w:t>
      </w:r>
      <w:r w:rsidR="00404038" w:rsidRPr="00394E33">
        <w:rPr>
          <w:sz w:val="22"/>
          <w:szCs w:val="22"/>
        </w:rPr>
        <w:t xml:space="preserve"> comparison.  </w:t>
      </w:r>
      <w:r w:rsidR="00EB618F" w:rsidRPr="00394E33">
        <w:rPr>
          <w:sz w:val="22"/>
          <w:szCs w:val="22"/>
        </w:rPr>
        <w:t xml:space="preserve"> </w:t>
      </w:r>
    </w:p>
    <w:p w:rsidR="00AF0DD2" w:rsidRPr="00394E33" w:rsidRDefault="00AF0DD2" w:rsidP="00D25071">
      <w:pPr>
        <w:tabs>
          <w:tab w:val="left" w:pos="1890"/>
        </w:tabs>
        <w:jc w:val="both"/>
        <w:rPr>
          <w:sz w:val="22"/>
          <w:szCs w:val="22"/>
        </w:rPr>
      </w:pPr>
    </w:p>
    <w:p w:rsidR="00AF0DD2" w:rsidRPr="00394E33" w:rsidRDefault="00B965AD" w:rsidP="00D25071">
      <w:pPr>
        <w:tabs>
          <w:tab w:val="left" w:pos="1890"/>
        </w:tabs>
        <w:jc w:val="both"/>
        <w:rPr>
          <w:sz w:val="22"/>
          <w:szCs w:val="22"/>
        </w:rPr>
      </w:pPr>
      <w:r w:rsidRPr="00394E33">
        <w:rPr>
          <w:noProof/>
          <w:sz w:val="22"/>
          <w:szCs w:val="22"/>
        </w:rPr>
        <w:drawing>
          <wp:inline distT="0" distB="0" distL="0" distR="0">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404038" w:rsidRPr="00394E33" w:rsidRDefault="00AF0DD2" w:rsidP="00404038">
      <w:pPr>
        <w:tabs>
          <w:tab w:val="left" w:pos="1890"/>
        </w:tabs>
        <w:jc w:val="both"/>
        <w:rPr>
          <w:sz w:val="22"/>
          <w:szCs w:val="22"/>
        </w:rPr>
      </w:pPr>
      <w:r w:rsidRPr="00394E33">
        <w:rPr>
          <w:sz w:val="22"/>
          <w:szCs w:val="22"/>
        </w:rPr>
        <w:t xml:space="preserve">Figure 10. Estimated number of male recruits (crab size ≥ 101 mm CL) to the assessment model for scenarios 18_0, 18_1, and 18_1a fits for </w:t>
      </w:r>
      <w:r w:rsidRPr="00394E33">
        <w:rPr>
          <w:color w:val="FF0000"/>
          <w:sz w:val="22"/>
          <w:szCs w:val="22"/>
        </w:rPr>
        <w:t xml:space="preserve">WAG </w:t>
      </w:r>
      <w:r w:rsidRPr="00394E33">
        <w:rPr>
          <w:sz w:val="22"/>
          <w:szCs w:val="22"/>
        </w:rPr>
        <w:t xml:space="preserve">golden king crab data, 1961–2018. The numbers of recruits are centralized using (R-mean R)/mean R for comparing different scenarios’ results. </w:t>
      </w:r>
      <w:r w:rsidR="00404038" w:rsidRPr="00394E33">
        <w:rPr>
          <w:sz w:val="22"/>
          <w:szCs w:val="22"/>
        </w:rPr>
        <w:t xml:space="preserve">Scenario 9 model estimated recruits in May 2017 are also shown </w:t>
      </w:r>
      <w:r w:rsidR="00252DA1" w:rsidRPr="00394E33">
        <w:rPr>
          <w:sz w:val="22"/>
          <w:szCs w:val="22"/>
        </w:rPr>
        <w:t>for</w:t>
      </w:r>
      <w:r w:rsidR="00404038" w:rsidRPr="00394E33">
        <w:rPr>
          <w:sz w:val="22"/>
          <w:szCs w:val="22"/>
        </w:rPr>
        <w:t xml:space="preserve"> comparison.   </w:t>
      </w:r>
    </w:p>
    <w:p w:rsidR="00AF0DD2" w:rsidRPr="00394E33" w:rsidRDefault="00AF0DD2" w:rsidP="00AF0DD2">
      <w:pPr>
        <w:tabs>
          <w:tab w:val="left" w:pos="1890"/>
        </w:tabs>
        <w:jc w:val="both"/>
        <w:rPr>
          <w:sz w:val="22"/>
          <w:szCs w:val="22"/>
        </w:rPr>
      </w:pPr>
    </w:p>
    <w:p w:rsidR="001063DC" w:rsidRPr="00394E33" w:rsidRDefault="001063DC" w:rsidP="00D25071">
      <w:pPr>
        <w:tabs>
          <w:tab w:val="left" w:pos="1890"/>
        </w:tabs>
        <w:jc w:val="both"/>
        <w:rPr>
          <w:sz w:val="22"/>
          <w:szCs w:val="22"/>
        </w:rPr>
      </w:pPr>
    </w:p>
    <w:p w:rsidR="001063DC" w:rsidRPr="00394E33" w:rsidRDefault="001063DC" w:rsidP="00D25071">
      <w:pPr>
        <w:tabs>
          <w:tab w:val="left" w:pos="1890"/>
        </w:tabs>
        <w:jc w:val="both"/>
        <w:rPr>
          <w:sz w:val="22"/>
          <w:szCs w:val="22"/>
        </w:rPr>
      </w:pPr>
    </w:p>
    <w:p w:rsidR="00901343" w:rsidRPr="00394E33" w:rsidRDefault="00B96114" w:rsidP="00D25071">
      <w:pPr>
        <w:tabs>
          <w:tab w:val="left" w:pos="1890"/>
        </w:tabs>
        <w:jc w:val="both"/>
        <w:rPr>
          <w:sz w:val="22"/>
          <w:szCs w:val="22"/>
        </w:rPr>
      </w:pPr>
      <w:r w:rsidRPr="00394E33">
        <w:rPr>
          <w:noProof/>
          <w:sz w:val="22"/>
          <w:szCs w:val="22"/>
        </w:rPr>
        <w:drawing>
          <wp:inline distT="0" distB="0" distL="0" distR="0">
            <wp:extent cx="5848350" cy="3295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rsidR="004F38E9" w:rsidRPr="00394E33" w:rsidRDefault="00731E75" w:rsidP="00D25071">
      <w:pPr>
        <w:tabs>
          <w:tab w:val="left" w:pos="1890"/>
        </w:tabs>
        <w:jc w:val="both"/>
        <w:rPr>
          <w:sz w:val="22"/>
          <w:szCs w:val="22"/>
        </w:rPr>
      </w:pPr>
      <w:r w:rsidRPr="00394E33">
        <w:rPr>
          <w:sz w:val="22"/>
          <w:szCs w:val="22"/>
        </w:rPr>
        <w:t xml:space="preserve">Figure </w:t>
      </w:r>
      <w:r w:rsidR="00901343" w:rsidRPr="00394E33">
        <w:rPr>
          <w:sz w:val="22"/>
          <w:szCs w:val="22"/>
        </w:rPr>
        <w:t>11</w:t>
      </w:r>
      <w:r w:rsidRPr="00394E33">
        <w:rPr>
          <w:sz w:val="22"/>
          <w:szCs w:val="22"/>
        </w:rPr>
        <w:t>. Observed (open circle) vs. predicted (solid line) retained catch (top left in each scenario set), total catch (top right in each scenario set), and groundfish bycatch (bottom left in each scenario set) of golden king</w:t>
      </w:r>
      <w:r w:rsidR="00102288" w:rsidRPr="00394E33">
        <w:rPr>
          <w:sz w:val="22"/>
          <w:szCs w:val="22"/>
        </w:rPr>
        <w:t xml:space="preserve"> crab for scenarios </w:t>
      </w:r>
      <w:r w:rsidR="00901343" w:rsidRPr="00394E33">
        <w:rPr>
          <w:sz w:val="22"/>
          <w:szCs w:val="22"/>
        </w:rPr>
        <w:t>18_0, 18_1, and 18_1a</w:t>
      </w:r>
      <w:r w:rsidRPr="00394E33">
        <w:rPr>
          <w:sz w:val="22"/>
          <w:szCs w:val="22"/>
        </w:rPr>
        <w:t xml:space="preserve"> fits in </w:t>
      </w:r>
      <w:r w:rsidRPr="00394E33">
        <w:rPr>
          <w:color w:val="FF0000"/>
          <w:sz w:val="22"/>
          <w:szCs w:val="22"/>
        </w:rPr>
        <w:t>EAG</w:t>
      </w:r>
      <w:r w:rsidRPr="00394E33">
        <w:rPr>
          <w:sz w:val="22"/>
          <w:szCs w:val="22"/>
        </w:rPr>
        <w:t>, 1981–201</w:t>
      </w:r>
      <w:r w:rsidR="00901343" w:rsidRPr="00394E33">
        <w:rPr>
          <w:sz w:val="22"/>
          <w:szCs w:val="22"/>
        </w:rPr>
        <w:t>7</w:t>
      </w:r>
      <w:r w:rsidR="00B96114" w:rsidRPr="00394E33">
        <w:rPr>
          <w:sz w:val="22"/>
          <w:szCs w:val="22"/>
        </w:rPr>
        <w:t>.</w:t>
      </w:r>
    </w:p>
    <w:p w:rsidR="00102288" w:rsidRPr="00394E33" w:rsidRDefault="00102288" w:rsidP="00D25071">
      <w:pPr>
        <w:tabs>
          <w:tab w:val="left" w:pos="1890"/>
        </w:tabs>
        <w:jc w:val="both"/>
        <w:rPr>
          <w:sz w:val="22"/>
          <w:szCs w:val="22"/>
        </w:rPr>
      </w:pPr>
    </w:p>
    <w:p w:rsidR="00B96114" w:rsidRPr="00394E33" w:rsidRDefault="00B96114" w:rsidP="00B96114">
      <w:pPr>
        <w:tabs>
          <w:tab w:val="left" w:pos="1890"/>
        </w:tabs>
        <w:jc w:val="both"/>
        <w:rPr>
          <w:sz w:val="22"/>
          <w:szCs w:val="22"/>
        </w:rPr>
      </w:pPr>
      <w:r w:rsidRPr="00394E33">
        <w:rPr>
          <w:noProof/>
          <w:sz w:val="22"/>
          <w:szCs w:val="22"/>
        </w:rPr>
        <w:drawing>
          <wp:inline distT="0" distB="0" distL="0" distR="0">
            <wp:extent cx="5848350" cy="3295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rsidR="00B96114" w:rsidRPr="00394E33" w:rsidRDefault="00B96114" w:rsidP="00B96114">
      <w:pPr>
        <w:tabs>
          <w:tab w:val="left" w:pos="1890"/>
        </w:tabs>
        <w:jc w:val="both"/>
        <w:rPr>
          <w:sz w:val="22"/>
          <w:szCs w:val="22"/>
        </w:rPr>
      </w:pPr>
      <w:r w:rsidRPr="00394E33">
        <w:rPr>
          <w:sz w:val="22"/>
          <w:szCs w:val="22"/>
        </w:rPr>
        <w:t xml:space="preserve">Figure 12. Observed (open circle) vs. predicted (solid line) retained catch (top left in each scenario set), total catch (top right in each scenario set), and groundfish bycatch (bottom left in each scenario set) of golden king crab for scenarios 18_0, 18_1, and 18_1a fits in </w:t>
      </w:r>
      <w:r w:rsidRPr="00394E33">
        <w:rPr>
          <w:color w:val="FF0000"/>
          <w:sz w:val="22"/>
          <w:szCs w:val="22"/>
        </w:rPr>
        <w:t>WAG</w:t>
      </w:r>
      <w:r w:rsidRPr="00394E33">
        <w:rPr>
          <w:sz w:val="22"/>
          <w:szCs w:val="22"/>
        </w:rPr>
        <w:t>, 1981–2017.</w:t>
      </w:r>
    </w:p>
    <w:p w:rsidR="00B96114" w:rsidRPr="00394E33" w:rsidRDefault="00B96114" w:rsidP="00670956">
      <w:pPr>
        <w:tabs>
          <w:tab w:val="left" w:pos="1890"/>
        </w:tabs>
        <w:jc w:val="both"/>
        <w:rPr>
          <w:sz w:val="22"/>
          <w:szCs w:val="22"/>
        </w:rPr>
      </w:pPr>
    </w:p>
    <w:p w:rsidR="00B96114" w:rsidRPr="00394E33" w:rsidRDefault="00B96114" w:rsidP="00670956">
      <w:pPr>
        <w:tabs>
          <w:tab w:val="left" w:pos="1890"/>
        </w:tabs>
        <w:jc w:val="both"/>
        <w:rPr>
          <w:sz w:val="22"/>
          <w:szCs w:val="22"/>
        </w:rPr>
      </w:pPr>
    </w:p>
    <w:p w:rsidR="00670956" w:rsidRPr="00394E33" w:rsidRDefault="00E567E9" w:rsidP="00670956">
      <w:pPr>
        <w:tabs>
          <w:tab w:val="left" w:pos="1890"/>
        </w:tabs>
        <w:jc w:val="both"/>
        <w:rPr>
          <w:sz w:val="22"/>
          <w:szCs w:val="22"/>
        </w:rPr>
      </w:pPr>
      <w:r w:rsidRPr="00394E33">
        <w:rPr>
          <w:noProof/>
          <w:sz w:val="22"/>
          <w:szCs w:val="22"/>
        </w:rPr>
        <w:drawing>
          <wp:inline distT="0" distB="0" distL="0" distR="0">
            <wp:extent cx="5943600" cy="3086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3086100"/>
                    </a:xfrm>
                    <a:prstGeom prst="rect">
                      <a:avLst/>
                    </a:prstGeom>
                    <a:noFill/>
                    <a:ln>
                      <a:noFill/>
                    </a:ln>
                  </pic:spPr>
                </pic:pic>
              </a:graphicData>
            </a:graphic>
          </wp:inline>
        </w:drawing>
      </w:r>
    </w:p>
    <w:p w:rsidR="00B0530C" w:rsidRPr="00394E33" w:rsidRDefault="008716E8" w:rsidP="00B0530C">
      <w:pPr>
        <w:tabs>
          <w:tab w:val="left" w:pos="1890"/>
        </w:tabs>
        <w:jc w:val="both"/>
        <w:rPr>
          <w:sz w:val="22"/>
          <w:szCs w:val="22"/>
        </w:rPr>
      </w:pPr>
      <w:r w:rsidRPr="00394E33">
        <w:rPr>
          <w:sz w:val="22"/>
          <w:szCs w:val="22"/>
        </w:rPr>
        <w:t xml:space="preserve">Figure </w:t>
      </w:r>
      <w:r w:rsidR="00B96114" w:rsidRPr="00394E33">
        <w:rPr>
          <w:sz w:val="22"/>
          <w:szCs w:val="22"/>
        </w:rPr>
        <w:t>13</w:t>
      </w:r>
      <w:r w:rsidRPr="00394E33">
        <w:rPr>
          <w:sz w:val="22"/>
          <w:szCs w:val="22"/>
        </w:rPr>
        <w:t xml:space="preserve">. Estimated pot fishery total fishing mortality (F) for </w:t>
      </w:r>
      <w:r w:rsidR="00B96114" w:rsidRPr="00394E33">
        <w:rPr>
          <w:sz w:val="22"/>
          <w:szCs w:val="22"/>
        </w:rPr>
        <w:t xml:space="preserve">scenarios 18_0, 18_1, and 18_1a </w:t>
      </w:r>
      <w:r w:rsidRPr="00394E33">
        <w:rPr>
          <w:sz w:val="22"/>
          <w:szCs w:val="22"/>
        </w:rPr>
        <w:t xml:space="preserve">fits for </w:t>
      </w:r>
      <w:r w:rsidRPr="00394E33">
        <w:rPr>
          <w:color w:val="FF0000"/>
          <w:sz w:val="22"/>
          <w:szCs w:val="22"/>
        </w:rPr>
        <w:t xml:space="preserve">EAG </w:t>
      </w:r>
      <w:r w:rsidRPr="00394E33">
        <w:rPr>
          <w:sz w:val="22"/>
          <w:szCs w:val="22"/>
        </w:rPr>
        <w:t>golden king crab data, 1981–201</w:t>
      </w:r>
      <w:r w:rsidR="00B96114" w:rsidRPr="00394E33">
        <w:rPr>
          <w:sz w:val="22"/>
          <w:szCs w:val="22"/>
        </w:rPr>
        <w:t>7</w:t>
      </w:r>
      <w:r w:rsidRPr="00394E33">
        <w:rPr>
          <w:sz w:val="22"/>
          <w:szCs w:val="22"/>
        </w:rPr>
        <w:t>.</w:t>
      </w:r>
      <w:r w:rsidR="00B0530C" w:rsidRPr="00394E33">
        <w:rPr>
          <w:sz w:val="22"/>
          <w:szCs w:val="22"/>
        </w:rPr>
        <w:t xml:space="preserve"> Scenario 9 model estimated F in May 2017 are also shown </w:t>
      </w:r>
      <w:r w:rsidR="00252DA1" w:rsidRPr="00394E33">
        <w:rPr>
          <w:sz w:val="22"/>
          <w:szCs w:val="22"/>
        </w:rPr>
        <w:t>for</w:t>
      </w:r>
      <w:r w:rsidR="00B0530C" w:rsidRPr="00394E33">
        <w:rPr>
          <w:sz w:val="22"/>
          <w:szCs w:val="22"/>
        </w:rPr>
        <w:t xml:space="preserve"> comparison.   </w:t>
      </w:r>
    </w:p>
    <w:p w:rsidR="008716E8" w:rsidRPr="00394E33" w:rsidRDefault="008716E8" w:rsidP="00D25071">
      <w:pPr>
        <w:tabs>
          <w:tab w:val="left" w:pos="1890"/>
        </w:tabs>
        <w:jc w:val="both"/>
        <w:rPr>
          <w:sz w:val="22"/>
          <w:szCs w:val="22"/>
        </w:rPr>
      </w:pPr>
    </w:p>
    <w:p w:rsidR="004378DD" w:rsidRPr="00394E33" w:rsidRDefault="004378DD" w:rsidP="00D25071">
      <w:pPr>
        <w:tabs>
          <w:tab w:val="left" w:pos="1890"/>
        </w:tabs>
        <w:jc w:val="both"/>
        <w:rPr>
          <w:sz w:val="22"/>
          <w:szCs w:val="22"/>
        </w:rPr>
      </w:pPr>
    </w:p>
    <w:p w:rsidR="00B0530C" w:rsidRPr="00394E33" w:rsidRDefault="00B0530C" w:rsidP="00B0530C">
      <w:pPr>
        <w:tabs>
          <w:tab w:val="left" w:pos="1890"/>
        </w:tabs>
        <w:jc w:val="both"/>
        <w:rPr>
          <w:sz w:val="22"/>
          <w:szCs w:val="22"/>
        </w:rPr>
      </w:pPr>
      <w:r w:rsidRPr="00394E33">
        <w:rPr>
          <w:noProof/>
          <w:sz w:val="22"/>
          <w:szCs w:val="22"/>
        </w:rPr>
        <w:drawing>
          <wp:inline distT="0" distB="0" distL="0" distR="0">
            <wp:extent cx="5943600" cy="3343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B0530C" w:rsidRPr="00394E33" w:rsidRDefault="00B0530C" w:rsidP="00B0530C">
      <w:pPr>
        <w:tabs>
          <w:tab w:val="left" w:pos="1890"/>
        </w:tabs>
        <w:jc w:val="both"/>
        <w:rPr>
          <w:sz w:val="22"/>
          <w:szCs w:val="22"/>
        </w:rPr>
      </w:pPr>
      <w:r w:rsidRPr="00394E33">
        <w:rPr>
          <w:sz w:val="22"/>
          <w:szCs w:val="22"/>
        </w:rPr>
        <w:t xml:space="preserve">Figure 14. Estimated pot fishery total fishing mortality (F) for scenarios 18_0, 18_1, and 18_1a fits for </w:t>
      </w:r>
      <w:r w:rsidRPr="00394E33">
        <w:rPr>
          <w:color w:val="FF0000"/>
          <w:sz w:val="22"/>
          <w:szCs w:val="22"/>
        </w:rPr>
        <w:t xml:space="preserve">WAG </w:t>
      </w:r>
      <w:r w:rsidRPr="00394E33">
        <w:rPr>
          <w:sz w:val="22"/>
          <w:szCs w:val="22"/>
        </w:rPr>
        <w:t xml:space="preserve">golden king crab data, 1981–2017. Scenario 9 model estimated F in May 2017 are also shown </w:t>
      </w:r>
      <w:r w:rsidR="00252DA1" w:rsidRPr="00394E33">
        <w:rPr>
          <w:sz w:val="22"/>
          <w:szCs w:val="22"/>
        </w:rPr>
        <w:t>for</w:t>
      </w:r>
      <w:r w:rsidRPr="00394E33">
        <w:rPr>
          <w:sz w:val="22"/>
          <w:szCs w:val="22"/>
        </w:rPr>
        <w:t xml:space="preserve"> comparison.   </w:t>
      </w:r>
    </w:p>
    <w:p w:rsidR="00B0530C" w:rsidRPr="00394E33" w:rsidRDefault="00B0530C" w:rsidP="00B0530C">
      <w:pPr>
        <w:tabs>
          <w:tab w:val="left" w:pos="1890"/>
        </w:tabs>
        <w:jc w:val="both"/>
        <w:rPr>
          <w:sz w:val="22"/>
          <w:szCs w:val="22"/>
        </w:rPr>
      </w:pPr>
    </w:p>
    <w:p w:rsidR="00B0530C" w:rsidRPr="00394E33" w:rsidRDefault="00B0530C" w:rsidP="00B0530C">
      <w:pPr>
        <w:tabs>
          <w:tab w:val="left" w:pos="1890"/>
        </w:tabs>
        <w:jc w:val="both"/>
        <w:rPr>
          <w:sz w:val="22"/>
          <w:szCs w:val="22"/>
        </w:rPr>
      </w:pPr>
    </w:p>
    <w:p w:rsidR="00B0530C" w:rsidRPr="00394E33" w:rsidRDefault="00B0530C" w:rsidP="00D25071">
      <w:pPr>
        <w:tabs>
          <w:tab w:val="left" w:pos="1890"/>
        </w:tabs>
        <w:jc w:val="both"/>
        <w:rPr>
          <w:sz w:val="22"/>
          <w:szCs w:val="22"/>
        </w:rPr>
      </w:pPr>
    </w:p>
    <w:p w:rsidR="00E34411" w:rsidRPr="00394E33" w:rsidRDefault="00E34411" w:rsidP="00D25071">
      <w:pPr>
        <w:tabs>
          <w:tab w:val="left" w:pos="1890"/>
        </w:tabs>
        <w:jc w:val="both"/>
        <w:rPr>
          <w:sz w:val="22"/>
          <w:szCs w:val="22"/>
        </w:rPr>
      </w:pPr>
      <w:r w:rsidRPr="00394E33">
        <w:rPr>
          <w:noProof/>
          <w:sz w:val="22"/>
          <w:szCs w:val="22"/>
        </w:rPr>
        <w:drawing>
          <wp:inline distT="0" distB="0" distL="0" distR="0">
            <wp:extent cx="5943600" cy="31146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3114675"/>
                    </a:xfrm>
                    <a:prstGeom prst="rect">
                      <a:avLst/>
                    </a:prstGeom>
                    <a:noFill/>
                    <a:ln>
                      <a:noFill/>
                    </a:ln>
                  </pic:spPr>
                </pic:pic>
              </a:graphicData>
            </a:graphic>
          </wp:inline>
        </w:drawing>
      </w:r>
    </w:p>
    <w:p w:rsidR="004378DD" w:rsidRPr="00394E33" w:rsidRDefault="004378DD" w:rsidP="00D25071">
      <w:pPr>
        <w:tabs>
          <w:tab w:val="left" w:pos="1890"/>
        </w:tabs>
        <w:jc w:val="both"/>
        <w:rPr>
          <w:sz w:val="22"/>
          <w:szCs w:val="22"/>
        </w:rPr>
      </w:pPr>
      <w:r w:rsidRPr="00394E33">
        <w:rPr>
          <w:sz w:val="22"/>
          <w:szCs w:val="22"/>
        </w:rPr>
        <w:t xml:space="preserve">Figure </w:t>
      </w:r>
      <w:r w:rsidR="00E12322" w:rsidRPr="00394E33">
        <w:rPr>
          <w:sz w:val="22"/>
          <w:szCs w:val="22"/>
        </w:rPr>
        <w:t>15</w:t>
      </w:r>
      <w:r w:rsidRPr="00394E33">
        <w:rPr>
          <w:sz w:val="22"/>
          <w:szCs w:val="22"/>
        </w:rPr>
        <w:t>. Trends in golden king crab mature male biomass for scenarios</w:t>
      </w:r>
      <w:r w:rsidR="00E12322" w:rsidRPr="00394E33">
        <w:rPr>
          <w:sz w:val="22"/>
          <w:szCs w:val="22"/>
        </w:rPr>
        <w:t xml:space="preserve"> </w:t>
      </w:r>
      <w:r w:rsidR="003E483B" w:rsidRPr="00394E33">
        <w:rPr>
          <w:sz w:val="22"/>
          <w:szCs w:val="22"/>
        </w:rPr>
        <w:t xml:space="preserve">Sc9 of May 2017, Sc17AD17 of September 2017, </w:t>
      </w:r>
      <w:r w:rsidR="00E12322" w:rsidRPr="00394E33">
        <w:rPr>
          <w:sz w:val="22"/>
          <w:szCs w:val="22"/>
        </w:rPr>
        <w:t>18_0, 18_1, and 18_1a fits</w:t>
      </w:r>
      <w:r w:rsidRPr="00394E33">
        <w:rPr>
          <w:sz w:val="22"/>
          <w:szCs w:val="22"/>
        </w:rPr>
        <w:t xml:space="preserve"> </w:t>
      </w:r>
      <w:r w:rsidR="00DC2371" w:rsidRPr="00394E33">
        <w:rPr>
          <w:sz w:val="22"/>
          <w:szCs w:val="22"/>
        </w:rPr>
        <w:t xml:space="preserve">for </w:t>
      </w:r>
      <w:r w:rsidRPr="00394E33">
        <w:rPr>
          <w:color w:val="FF0000"/>
          <w:sz w:val="22"/>
          <w:szCs w:val="22"/>
        </w:rPr>
        <w:t>EAG</w:t>
      </w:r>
      <w:r w:rsidR="00C7044A" w:rsidRPr="00394E33">
        <w:rPr>
          <w:sz w:val="22"/>
          <w:szCs w:val="22"/>
        </w:rPr>
        <w:t xml:space="preserve"> (left) and </w:t>
      </w:r>
      <w:r w:rsidR="00C7044A" w:rsidRPr="00394E33">
        <w:rPr>
          <w:color w:val="FF0000"/>
          <w:sz w:val="22"/>
          <w:szCs w:val="22"/>
        </w:rPr>
        <w:t xml:space="preserve">WAG </w:t>
      </w:r>
      <w:r w:rsidR="00C7044A" w:rsidRPr="00394E33">
        <w:rPr>
          <w:sz w:val="22"/>
          <w:szCs w:val="22"/>
        </w:rPr>
        <w:t>(right)</w:t>
      </w:r>
      <w:r w:rsidR="00DC2371" w:rsidRPr="00394E33">
        <w:rPr>
          <w:sz w:val="22"/>
          <w:szCs w:val="22"/>
        </w:rPr>
        <w:t xml:space="preserve"> golden king crab data</w:t>
      </w:r>
      <w:r w:rsidR="00C7044A" w:rsidRPr="00394E33">
        <w:rPr>
          <w:sz w:val="22"/>
          <w:szCs w:val="22"/>
        </w:rPr>
        <w:t>,</w:t>
      </w:r>
      <w:r w:rsidRPr="00394E33">
        <w:rPr>
          <w:sz w:val="22"/>
          <w:szCs w:val="22"/>
        </w:rPr>
        <w:t xml:space="preserve"> 19</w:t>
      </w:r>
      <w:r w:rsidR="00954469" w:rsidRPr="00394E33">
        <w:rPr>
          <w:sz w:val="22"/>
          <w:szCs w:val="22"/>
        </w:rPr>
        <w:t>8</w:t>
      </w:r>
      <w:r w:rsidRPr="00394E33">
        <w:rPr>
          <w:sz w:val="22"/>
          <w:szCs w:val="22"/>
        </w:rPr>
        <w:t>0/</w:t>
      </w:r>
      <w:r w:rsidR="00954469" w:rsidRPr="00394E33">
        <w:rPr>
          <w:sz w:val="22"/>
          <w:szCs w:val="22"/>
        </w:rPr>
        <w:t>8</w:t>
      </w:r>
      <w:r w:rsidRPr="00394E33">
        <w:rPr>
          <w:sz w:val="22"/>
          <w:szCs w:val="22"/>
        </w:rPr>
        <w:t>1–201</w:t>
      </w:r>
      <w:r w:rsidR="00E12322" w:rsidRPr="00394E33">
        <w:rPr>
          <w:sz w:val="22"/>
          <w:szCs w:val="22"/>
        </w:rPr>
        <w:t>7</w:t>
      </w:r>
      <w:r w:rsidR="00AE6BDC" w:rsidRPr="00394E33">
        <w:rPr>
          <w:sz w:val="22"/>
          <w:szCs w:val="22"/>
        </w:rPr>
        <w:t>/1</w:t>
      </w:r>
      <w:r w:rsidR="00E12322" w:rsidRPr="00394E33">
        <w:rPr>
          <w:sz w:val="22"/>
          <w:szCs w:val="22"/>
        </w:rPr>
        <w:t>8</w:t>
      </w:r>
      <w:r w:rsidRPr="00394E33">
        <w:rPr>
          <w:sz w:val="22"/>
          <w:szCs w:val="22"/>
        </w:rPr>
        <w:t xml:space="preserve">. Scenario </w:t>
      </w:r>
      <w:r w:rsidR="00E12322" w:rsidRPr="00394E33">
        <w:rPr>
          <w:sz w:val="22"/>
          <w:szCs w:val="22"/>
        </w:rPr>
        <w:t>18_1</w:t>
      </w:r>
      <w:r w:rsidRPr="00394E33">
        <w:rPr>
          <w:sz w:val="22"/>
          <w:szCs w:val="22"/>
        </w:rPr>
        <w:t xml:space="preserve"> </w:t>
      </w:r>
      <w:r w:rsidR="00B52DC7" w:rsidRPr="00394E33">
        <w:rPr>
          <w:sz w:val="22"/>
          <w:szCs w:val="22"/>
        </w:rPr>
        <w:t>estimate</w:t>
      </w:r>
      <w:r w:rsidRPr="00394E33">
        <w:rPr>
          <w:sz w:val="22"/>
          <w:szCs w:val="22"/>
        </w:rPr>
        <w:t xml:space="preserve"> have two standard errors confidence limits. </w:t>
      </w:r>
      <w:r w:rsidR="003E483B" w:rsidRPr="00394E33">
        <w:rPr>
          <w:sz w:val="22"/>
          <w:szCs w:val="22"/>
        </w:rPr>
        <w:t xml:space="preserve">The results for May 2017 and September 2017 fits are given </w:t>
      </w:r>
      <w:r w:rsidR="00252DA1" w:rsidRPr="00394E33">
        <w:rPr>
          <w:sz w:val="22"/>
          <w:szCs w:val="22"/>
        </w:rPr>
        <w:t>for</w:t>
      </w:r>
      <w:r w:rsidR="003E483B" w:rsidRPr="00394E33">
        <w:rPr>
          <w:sz w:val="22"/>
          <w:szCs w:val="22"/>
        </w:rPr>
        <w:t xml:space="preserve"> comparisons. </w:t>
      </w:r>
    </w:p>
    <w:p w:rsidR="00CA7B00" w:rsidRPr="00394E33" w:rsidRDefault="00CA7B00" w:rsidP="00D25071">
      <w:pPr>
        <w:tabs>
          <w:tab w:val="left" w:pos="1890"/>
        </w:tabs>
        <w:jc w:val="both"/>
        <w:rPr>
          <w:sz w:val="22"/>
          <w:szCs w:val="22"/>
        </w:rPr>
      </w:pPr>
    </w:p>
    <w:p w:rsidR="00CA7B00" w:rsidRPr="00394E33" w:rsidRDefault="00CA7B00" w:rsidP="00192ECB">
      <w:pPr>
        <w:tabs>
          <w:tab w:val="left" w:pos="1890"/>
        </w:tabs>
        <w:rPr>
          <w:sz w:val="22"/>
          <w:szCs w:val="22"/>
        </w:rPr>
      </w:pPr>
    </w:p>
    <w:p w:rsidR="00C7044A" w:rsidRPr="00394E33" w:rsidRDefault="004E1D86" w:rsidP="00192ECB">
      <w:pPr>
        <w:tabs>
          <w:tab w:val="left" w:pos="1890"/>
        </w:tabs>
        <w:rPr>
          <w:sz w:val="22"/>
          <w:szCs w:val="22"/>
        </w:rPr>
      </w:pPr>
      <w:r w:rsidRPr="00394E33">
        <w:rPr>
          <w:noProof/>
          <w:sz w:val="22"/>
          <w:szCs w:val="22"/>
        </w:rPr>
        <w:drawing>
          <wp:inline distT="0" distB="0" distL="0" distR="0">
            <wp:extent cx="5943600" cy="31337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3133725"/>
                    </a:xfrm>
                    <a:prstGeom prst="rect">
                      <a:avLst/>
                    </a:prstGeom>
                    <a:noFill/>
                    <a:ln>
                      <a:noFill/>
                    </a:ln>
                  </pic:spPr>
                </pic:pic>
              </a:graphicData>
            </a:graphic>
          </wp:inline>
        </w:drawing>
      </w:r>
    </w:p>
    <w:p w:rsidR="00C7044A" w:rsidRPr="00394E33" w:rsidRDefault="00C7044A" w:rsidP="00C7044A">
      <w:pPr>
        <w:tabs>
          <w:tab w:val="left" w:pos="1890"/>
        </w:tabs>
        <w:jc w:val="both"/>
        <w:rPr>
          <w:sz w:val="22"/>
          <w:szCs w:val="22"/>
        </w:rPr>
      </w:pPr>
      <w:r w:rsidRPr="00394E33">
        <w:rPr>
          <w:sz w:val="22"/>
          <w:szCs w:val="22"/>
        </w:rPr>
        <w:t xml:space="preserve">Figure 16. Trends in golden king crab </w:t>
      </w:r>
      <w:r w:rsidR="004E1D86" w:rsidRPr="00394E33">
        <w:rPr>
          <w:sz w:val="22"/>
          <w:szCs w:val="22"/>
        </w:rPr>
        <w:t>legal</w:t>
      </w:r>
      <w:r w:rsidRPr="00394E33">
        <w:rPr>
          <w:sz w:val="22"/>
          <w:szCs w:val="22"/>
        </w:rPr>
        <w:t xml:space="preserve"> male biomass for scenarios Sc9 of May 2017, Sc17AD17 of September 2017, 18_0, 18_1, and 18_1a fits </w:t>
      </w:r>
      <w:r w:rsidR="00DC2371" w:rsidRPr="00394E33">
        <w:rPr>
          <w:sz w:val="22"/>
          <w:szCs w:val="22"/>
        </w:rPr>
        <w:t xml:space="preserve">for </w:t>
      </w:r>
      <w:r w:rsidR="002D32C7" w:rsidRPr="00394E33">
        <w:rPr>
          <w:color w:val="FF0000"/>
          <w:sz w:val="22"/>
          <w:szCs w:val="22"/>
        </w:rPr>
        <w:t>EAG</w:t>
      </w:r>
      <w:r w:rsidR="002D32C7" w:rsidRPr="00394E33">
        <w:rPr>
          <w:sz w:val="22"/>
          <w:szCs w:val="22"/>
        </w:rPr>
        <w:t xml:space="preserve"> (left) and </w:t>
      </w:r>
      <w:r w:rsidR="002D32C7" w:rsidRPr="00394E33">
        <w:rPr>
          <w:color w:val="FF0000"/>
          <w:sz w:val="22"/>
          <w:szCs w:val="22"/>
        </w:rPr>
        <w:t xml:space="preserve">WAG </w:t>
      </w:r>
      <w:r w:rsidR="002D32C7" w:rsidRPr="00394E33">
        <w:rPr>
          <w:sz w:val="22"/>
          <w:szCs w:val="22"/>
        </w:rPr>
        <w:t>(right)</w:t>
      </w:r>
      <w:r w:rsidR="00DC2371" w:rsidRPr="00394E33">
        <w:rPr>
          <w:sz w:val="22"/>
          <w:szCs w:val="22"/>
        </w:rPr>
        <w:t xml:space="preserve"> golden king crab data</w:t>
      </w:r>
      <w:r w:rsidRPr="00394E33">
        <w:rPr>
          <w:sz w:val="22"/>
          <w:szCs w:val="22"/>
        </w:rPr>
        <w:t xml:space="preserve">, 1980/81–2017/18. Scenario 18_1 </w:t>
      </w:r>
      <w:proofErr w:type="gramStart"/>
      <w:r w:rsidRPr="00394E33">
        <w:rPr>
          <w:sz w:val="22"/>
          <w:szCs w:val="22"/>
        </w:rPr>
        <w:t>estimates</w:t>
      </w:r>
      <w:proofErr w:type="gramEnd"/>
      <w:r w:rsidRPr="00394E33">
        <w:rPr>
          <w:sz w:val="22"/>
          <w:szCs w:val="22"/>
        </w:rPr>
        <w:t xml:space="preserve"> have two standard errors confidence limits. The results for May 2017 and September 2017 fits are given </w:t>
      </w:r>
      <w:r w:rsidR="00252DA1" w:rsidRPr="00394E33">
        <w:rPr>
          <w:sz w:val="22"/>
          <w:szCs w:val="22"/>
        </w:rPr>
        <w:t>for</w:t>
      </w:r>
      <w:r w:rsidRPr="00394E33">
        <w:rPr>
          <w:sz w:val="22"/>
          <w:szCs w:val="22"/>
        </w:rPr>
        <w:t xml:space="preserve"> comparisons. </w:t>
      </w:r>
    </w:p>
    <w:p w:rsidR="00C96594" w:rsidRPr="00394E33" w:rsidRDefault="00C96594" w:rsidP="00C96594">
      <w:pPr>
        <w:tabs>
          <w:tab w:val="left" w:pos="1890"/>
        </w:tabs>
        <w:jc w:val="both"/>
        <w:rPr>
          <w:sz w:val="22"/>
          <w:szCs w:val="22"/>
        </w:rPr>
      </w:pPr>
      <w:r w:rsidRPr="00394E33">
        <w:rPr>
          <w:noProof/>
          <w:sz w:val="22"/>
          <w:szCs w:val="22"/>
        </w:rPr>
        <w:lastRenderedPageBreak/>
        <w:drawing>
          <wp:inline distT="0" distB="0" distL="0" distR="0">
            <wp:extent cx="5848350" cy="3295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rsidR="00C96594" w:rsidRPr="00394E33" w:rsidRDefault="00C96594" w:rsidP="00C96594">
      <w:pPr>
        <w:tabs>
          <w:tab w:val="left" w:pos="1890"/>
        </w:tabs>
        <w:jc w:val="both"/>
        <w:rPr>
          <w:sz w:val="22"/>
          <w:szCs w:val="22"/>
        </w:rPr>
      </w:pPr>
    </w:p>
    <w:p w:rsidR="00C96594" w:rsidRPr="00394E33" w:rsidRDefault="00C96594" w:rsidP="00C96594">
      <w:pPr>
        <w:tabs>
          <w:tab w:val="left" w:pos="1890"/>
        </w:tabs>
        <w:jc w:val="both"/>
        <w:rPr>
          <w:sz w:val="22"/>
          <w:szCs w:val="22"/>
        </w:rPr>
      </w:pPr>
    </w:p>
    <w:p w:rsidR="00C96594" w:rsidRPr="00394E33" w:rsidRDefault="00C96594" w:rsidP="00DC2371">
      <w:pPr>
        <w:tabs>
          <w:tab w:val="left" w:pos="1890"/>
        </w:tabs>
        <w:jc w:val="both"/>
        <w:rPr>
          <w:sz w:val="22"/>
          <w:szCs w:val="22"/>
        </w:rPr>
      </w:pPr>
      <w:r w:rsidRPr="00394E33">
        <w:rPr>
          <w:sz w:val="22"/>
          <w:szCs w:val="22"/>
        </w:rPr>
        <w:t xml:space="preserve">Figure 17. Estimated B0 (t) </w:t>
      </w:r>
      <w:r w:rsidR="007365B5" w:rsidRPr="00394E33">
        <w:rPr>
          <w:sz w:val="22"/>
          <w:szCs w:val="22"/>
        </w:rPr>
        <w:t xml:space="preserve">vs. </w:t>
      </w:r>
      <w:r w:rsidRPr="00394E33">
        <w:rPr>
          <w:sz w:val="22"/>
          <w:szCs w:val="22"/>
        </w:rPr>
        <w:t>MMB (t) (top left), trend</w:t>
      </w:r>
      <w:r w:rsidR="007365B5" w:rsidRPr="00394E33">
        <w:rPr>
          <w:sz w:val="22"/>
          <w:szCs w:val="22"/>
        </w:rPr>
        <w:t>s</w:t>
      </w:r>
      <w:r w:rsidRPr="00394E33">
        <w:rPr>
          <w:sz w:val="22"/>
          <w:szCs w:val="22"/>
        </w:rPr>
        <w:t xml:space="preserve"> in recruitment (top right)</w:t>
      </w:r>
      <w:r w:rsidR="00F7575E" w:rsidRPr="00394E33">
        <w:rPr>
          <w:sz w:val="22"/>
          <w:szCs w:val="22"/>
        </w:rPr>
        <w:t xml:space="preserve">, and </w:t>
      </w:r>
      <w:r w:rsidRPr="00394E33">
        <w:rPr>
          <w:sz w:val="22"/>
          <w:szCs w:val="22"/>
        </w:rPr>
        <w:t xml:space="preserve">MMB/B0 ratio (bottom </w:t>
      </w:r>
      <w:r w:rsidR="00F7575E" w:rsidRPr="00394E33">
        <w:rPr>
          <w:sz w:val="22"/>
          <w:szCs w:val="22"/>
        </w:rPr>
        <w:t>left</w:t>
      </w:r>
      <w:r w:rsidRPr="00394E33">
        <w:rPr>
          <w:sz w:val="22"/>
          <w:szCs w:val="22"/>
        </w:rPr>
        <w:t>) from 19</w:t>
      </w:r>
      <w:r w:rsidR="00F7575E" w:rsidRPr="00394E33">
        <w:rPr>
          <w:sz w:val="22"/>
          <w:szCs w:val="22"/>
        </w:rPr>
        <w:t>8</w:t>
      </w:r>
      <w:r w:rsidRPr="00394E33">
        <w:rPr>
          <w:sz w:val="22"/>
          <w:szCs w:val="22"/>
        </w:rPr>
        <w:t>0 to 201</w:t>
      </w:r>
      <w:r w:rsidR="00F7575E" w:rsidRPr="00394E33">
        <w:rPr>
          <w:sz w:val="22"/>
          <w:szCs w:val="22"/>
        </w:rPr>
        <w:t>7</w:t>
      </w:r>
      <w:r w:rsidRPr="00394E33">
        <w:rPr>
          <w:sz w:val="22"/>
          <w:szCs w:val="22"/>
        </w:rPr>
        <w:t xml:space="preserve"> for scenario</w:t>
      </w:r>
      <w:r w:rsidR="00F7575E" w:rsidRPr="00394E33">
        <w:rPr>
          <w:sz w:val="22"/>
          <w:szCs w:val="22"/>
        </w:rPr>
        <w:t>s</w:t>
      </w:r>
      <w:r w:rsidRPr="00394E33">
        <w:rPr>
          <w:sz w:val="22"/>
          <w:szCs w:val="22"/>
        </w:rPr>
        <w:t xml:space="preserve"> 1</w:t>
      </w:r>
      <w:r w:rsidR="00F7575E" w:rsidRPr="00394E33">
        <w:rPr>
          <w:sz w:val="22"/>
          <w:szCs w:val="22"/>
        </w:rPr>
        <w:t>8</w:t>
      </w:r>
      <w:r w:rsidRPr="00394E33">
        <w:rPr>
          <w:sz w:val="22"/>
          <w:szCs w:val="22"/>
        </w:rPr>
        <w:t>_0</w:t>
      </w:r>
      <w:r w:rsidR="000D08B8" w:rsidRPr="00394E33">
        <w:rPr>
          <w:sz w:val="22"/>
          <w:szCs w:val="22"/>
        </w:rPr>
        <w:t xml:space="preserve"> (black)</w:t>
      </w:r>
      <w:r w:rsidR="00F7575E" w:rsidRPr="00394E33">
        <w:rPr>
          <w:sz w:val="22"/>
          <w:szCs w:val="22"/>
        </w:rPr>
        <w:t>, 18_1</w:t>
      </w:r>
      <w:r w:rsidR="000D08B8" w:rsidRPr="00394E33">
        <w:rPr>
          <w:sz w:val="22"/>
          <w:szCs w:val="22"/>
        </w:rPr>
        <w:t xml:space="preserve"> (orange)</w:t>
      </w:r>
      <w:r w:rsidR="00F7575E" w:rsidRPr="00394E33">
        <w:rPr>
          <w:sz w:val="22"/>
          <w:szCs w:val="22"/>
        </w:rPr>
        <w:t>, and 18_1a</w:t>
      </w:r>
      <w:r w:rsidRPr="00394E33">
        <w:rPr>
          <w:sz w:val="22"/>
          <w:szCs w:val="22"/>
        </w:rPr>
        <w:t xml:space="preserve"> </w:t>
      </w:r>
      <w:r w:rsidR="000D08B8" w:rsidRPr="00394E33">
        <w:rPr>
          <w:sz w:val="22"/>
          <w:szCs w:val="22"/>
        </w:rPr>
        <w:t xml:space="preserve">(red) </w:t>
      </w:r>
      <w:r w:rsidRPr="00394E33">
        <w:rPr>
          <w:sz w:val="22"/>
          <w:szCs w:val="22"/>
        </w:rPr>
        <w:t xml:space="preserve">for </w:t>
      </w:r>
      <w:r w:rsidRPr="00394E33">
        <w:rPr>
          <w:color w:val="FF0000"/>
          <w:sz w:val="22"/>
          <w:szCs w:val="22"/>
        </w:rPr>
        <w:t>EAG</w:t>
      </w:r>
      <w:r w:rsidR="00DC2371" w:rsidRPr="00394E33">
        <w:rPr>
          <w:color w:val="FF0000"/>
          <w:sz w:val="22"/>
          <w:szCs w:val="22"/>
        </w:rPr>
        <w:t xml:space="preserve"> </w:t>
      </w:r>
      <w:r w:rsidR="00DC2371" w:rsidRPr="00394E33">
        <w:rPr>
          <w:sz w:val="22"/>
          <w:szCs w:val="22"/>
        </w:rPr>
        <w:t>golden king crab data</w:t>
      </w:r>
      <w:r w:rsidRPr="00394E33">
        <w:rPr>
          <w:sz w:val="22"/>
          <w:szCs w:val="22"/>
        </w:rPr>
        <w:t>. (Note: 201</w:t>
      </w:r>
      <w:r w:rsidR="00F7575E" w:rsidRPr="00394E33">
        <w:rPr>
          <w:sz w:val="22"/>
          <w:szCs w:val="22"/>
        </w:rPr>
        <w:t>7</w:t>
      </w:r>
      <w:r w:rsidRPr="00394E33">
        <w:rPr>
          <w:sz w:val="22"/>
          <w:szCs w:val="22"/>
        </w:rPr>
        <w:t xml:space="preserve"> MMB= MMB estimated on 15 February 201</w:t>
      </w:r>
      <w:r w:rsidR="00F7575E" w:rsidRPr="00394E33">
        <w:rPr>
          <w:sz w:val="22"/>
          <w:szCs w:val="22"/>
        </w:rPr>
        <w:t>8</w:t>
      </w:r>
      <w:r w:rsidRPr="00394E33">
        <w:rPr>
          <w:sz w:val="22"/>
          <w:szCs w:val="22"/>
        </w:rPr>
        <w:t>).</w:t>
      </w:r>
    </w:p>
    <w:p w:rsidR="00C96594" w:rsidRPr="00394E33" w:rsidRDefault="00C96594" w:rsidP="00C96594">
      <w:pPr>
        <w:tabs>
          <w:tab w:val="left" w:pos="1890"/>
        </w:tabs>
        <w:jc w:val="both"/>
        <w:rPr>
          <w:sz w:val="22"/>
          <w:szCs w:val="22"/>
        </w:rPr>
      </w:pPr>
    </w:p>
    <w:p w:rsidR="00E00EAB" w:rsidRPr="00394E33" w:rsidRDefault="00E00EAB" w:rsidP="00C96594">
      <w:pPr>
        <w:tabs>
          <w:tab w:val="left" w:pos="1890"/>
        </w:tabs>
        <w:jc w:val="both"/>
        <w:rPr>
          <w:sz w:val="22"/>
          <w:szCs w:val="22"/>
        </w:rPr>
      </w:pPr>
    </w:p>
    <w:p w:rsidR="00990525" w:rsidRPr="00394E33" w:rsidRDefault="00E00EAB" w:rsidP="00C96594">
      <w:pPr>
        <w:tabs>
          <w:tab w:val="left" w:pos="1890"/>
        </w:tabs>
        <w:jc w:val="both"/>
        <w:rPr>
          <w:sz w:val="22"/>
          <w:szCs w:val="22"/>
        </w:rPr>
      </w:pPr>
      <w:r w:rsidRPr="00394E33">
        <w:rPr>
          <w:noProof/>
          <w:sz w:val="22"/>
          <w:szCs w:val="22"/>
        </w:rPr>
        <w:drawing>
          <wp:inline distT="0" distB="0" distL="0" distR="0">
            <wp:extent cx="5848350" cy="3295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rsidR="00990525" w:rsidRPr="00394E33" w:rsidRDefault="00990525" w:rsidP="00990525">
      <w:pPr>
        <w:tabs>
          <w:tab w:val="left" w:pos="1890"/>
        </w:tabs>
        <w:jc w:val="both"/>
        <w:rPr>
          <w:sz w:val="22"/>
          <w:szCs w:val="22"/>
        </w:rPr>
      </w:pPr>
      <w:r w:rsidRPr="00394E33">
        <w:rPr>
          <w:sz w:val="22"/>
          <w:szCs w:val="22"/>
        </w:rPr>
        <w:t xml:space="preserve">Figure 18. Estimated B0 (t) vs. MMB (t) (top left), trends in recruitment (top right), and MMB/B0 ratio (bottom left) from 1980 to 2017 for scenarios 18_0 (black), 18_1 (orange), and 18_1a (red) for </w:t>
      </w:r>
      <w:r w:rsidRPr="00394E33">
        <w:rPr>
          <w:color w:val="FF0000"/>
          <w:sz w:val="22"/>
          <w:szCs w:val="22"/>
        </w:rPr>
        <w:t xml:space="preserve">WAG </w:t>
      </w:r>
      <w:r w:rsidRPr="00394E33">
        <w:rPr>
          <w:sz w:val="22"/>
          <w:szCs w:val="22"/>
        </w:rPr>
        <w:t>golden king crab data. (Note: 2017 MMB= MMB estimated on 15 February 2018).</w:t>
      </w:r>
    </w:p>
    <w:p w:rsidR="00990525" w:rsidRPr="00394E33" w:rsidRDefault="00990525" w:rsidP="00C96594">
      <w:pPr>
        <w:tabs>
          <w:tab w:val="left" w:pos="1890"/>
        </w:tabs>
        <w:jc w:val="both"/>
        <w:rPr>
          <w:sz w:val="22"/>
          <w:szCs w:val="22"/>
        </w:rPr>
      </w:pPr>
    </w:p>
    <w:p w:rsidR="00374BC0" w:rsidRPr="00394E33" w:rsidRDefault="00241BEB" w:rsidP="00C96594">
      <w:pPr>
        <w:tabs>
          <w:tab w:val="left" w:pos="1890"/>
        </w:tabs>
        <w:jc w:val="both"/>
        <w:rPr>
          <w:sz w:val="22"/>
          <w:szCs w:val="22"/>
        </w:rPr>
      </w:pPr>
      <w:r w:rsidRPr="00394E33">
        <w:rPr>
          <w:noProof/>
          <w:sz w:val="22"/>
          <w:szCs w:val="22"/>
        </w:rPr>
        <w:drawing>
          <wp:inline distT="0" distB="0" distL="0" distR="0">
            <wp:extent cx="5943600" cy="33432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C96594" w:rsidRPr="00394E33" w:rsidRDefault="00C96594" w:rsidP="00C96594">
      <w:pPr>
        <w:tabs>
          <w:tab w:val="left" w:pos="1890"/>
        </w:tabs>
        <w:jc w:val="both"/>
        <w:rPr>
          <w:sz w:val="22"/>
          <w:szCs w:val="22"/>
        </w:rPr>
      </w:pPr>
      <w:r w:rsidRPr="00394E33">
        <w:rPr>
          <w:sz w:val="22"/>
          <w:szCs w:val="22"/>
        </w:rPr>
        <w:t xml:space="preserve">Figure </w:t>
      </w:r>
      <w:r w:rsidR="008E51A8" w:rsidRPr="00394E33">
        <w:rPr>
          <w:sz w:val="22"/>
          <w:szCs w:val="22"/>
        </w:rPr>
        <w:t>19</w:t>
      </w:r>
      <w:r w:rsidRPr="00394E33">
        <w:rPr>
          <w:sz w:val="22"/>
          <w:szCs w:val="22"/>
        </w:rPr>
        <w:t xml:space="preserve">. Bubble plot of scenario </w:t>
      </w:r>
      <w:r w:rsidR="00374BC0" w:rsidRPr="00394E33">
        <w:rPr>
          <w:sz w:val="22"/>
          <w:szCs w:val="22"/>
        </w:rPr>
        <w:t>18_1</w:t>
      </w:r>
      <w:r w:rsidRPr="00394E33">
        <w:rPr>
          <w:sz w:val="22"/>
          <w:szCs w:val="22"/>
        </w:rPr>
        <w:t xml:space="preserve"> retained catch length composition </w:t>
      </w:r>
      <w:r w:rsidR="00252DA1" w:rsidRPr="00394E33">
        <w:rPr>
          <w:sz w:val="22"/>
          <w:szCs w:val="22"/>
        </w:rPr>
        <w:t>residual</w:t>
      </w:r>
      <w:r w:rsidRPr="00394E33">
        <w:rPr>
          <w:sz w:val="22"/>
          <w:szCs w:val="22"/>
        </w:rPr>
        <w:t xml:space="preserve"> for </w:t>
      </w:r>
      <w:r w:rsidRPr="00394E33">
        <w:rPr>
          <w:color w:val="FF0000"/>
          <w:sz w:val="22"/>
          <w:szCs w:val="22"/>
        </w:rPr>
        <w:t>EAG</w:t>
      </w:r>
      <w:r w:rsidRPr="00394E33">
        <w:rPr>
          <w:sz w:val="22"/>
          <w:szCs w:val="22"/>
        </w:rPr>
        <w:t xml:space="preserve">. </w:t>
      </w:r>
    </w:p>
    <w:p w:rsidR="00C96594" w:rsidRPr="00394E33" w:rsidRDefault="00C96594" w:rsidP="00C96594">
      <w:pPr>
        <w:tabs>
          <w:tab w:val="left" w:pos="1890"/>
        </w:tabs>
        <w:jc w:val="both"/>
        <w:rPr>
          <w:sz w:val="22"/>
          <w:szCs w:val="22"/>
        </w:rPr>
      </w:pPr>
    </w:p>
    <w:p w:rsidR="00C96594" w:rsidRPr="00394E33" w:rsidRDefault="00C96594" w:rsidP="00C96594">
      <w:pPr>
        <w:tabs>
          <w:tab w:val="left" w:pos="1890"/>
        </w:tabs>
        <w:jc w:val="both"/>
        <w:rPr>
          <w:sz w:val="22"/>
          <w:szCs w:val="22"/>
        </w:rPr>
      </w:pPr>
    </w:p>
    <w:p w:rsidR="003B7C65" w:rsidRPr="00394E33" w:rsidRDefault="003B7C65" w:rsidP="00C96594">
      <w:pPr>
        <w:tabs>
          <w:tab w:val="left" w:pos="1890"/>
        </w:tabs>
        <w:jc w:val="both"/>
        <w:rPr>
          <w:sz w:val="22"/>
          <w:szCs w:val="22"/>
        </w:rPr>
      </w:pPr>
      <w:r w:rsidRPr="00394E33">
        <w:rPr>
          <w:noProof/>
          <w:sz w:val="22"/>
          <w:szCs w:val="22"/>
        </w:rPr>
        <w:drawing>
          <wp:inline distT="0" distB="0" distL="0" distR="0">
            <wp:extent cx="5943600" cy="3343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C96594" w:rsidRPr="00394E33" w:rsidRDefault="00C96594" w:rsidP="00C96594">
      <w:pPr>
        <w:tabs>
          <w:tab w:val="left" w:pos="1890"/>
        </w:tabs>
        <w:jc w:val="both"/>
        <w:rPr>
          <w:sz w:val="22"/>
          <w:szCs w:val="22"/>
        </w:rPr>
      </w:pPr>
      <w:r w:rsidRPr="00394E33">
        <w:rPr>
          <w:sz w:val="22"/>
          <w:szCs w:val="22"/>
        </w:rPr>
        <w:t xml:space="preserve">Figure </w:t>
      </w:r>
      <w:r w:rsidR="00374BC0" w:rsidRPr="00394E33">
        <w:rPr>
          <w:sz w:val="22"/>
          <w:szCs w:val="22"/>
        </w:rPr>
        <w:t>20</w:t>
      </w:r>
      <w:r w:rsidRPr="00394E33">
        <w:rPr>
          <w:sz w:val="22"/>
          <w:szCs w:val="22"/>
        </w:rPr>
        <w:t xml:space="preserve">. Bubble plot of scenario </w:t>
      </w:r>
      <w:r w:rsidR="00374BC0" w:rsidRPr="00394E33">
        <w:rPr>
          <w:sz w:val="22"/>
          <w:szCs w:val="22"/>
        </w:rPr>
        <w:t>18_1</w:t>
      </w:r>
      <w:r w:rsidRPr="00394E33">
        <w:rPr>
          <w:sz w:val="22"/>
          <w:szCs w:val="22"/>
        </w:rPr>
        <w:t xml:space="preserve"> total catch length composition </w:t>
      </w:r>
      <w:r w:rsidR="00252DA1" w:rsidRPr="00394E33">
        <w:rPr>
          <w:sz w:val="22"/>
          <w:szCs w:val="22"/>
        </w:rPr>
        <w:t>residual</w:t>
      </w:r>
      <w:r w:rsidRPr="00394E33">
        <w:rPr>
          <w:sz w:val="22"/>
          <w:szCs w:val="22"/>
        </w:rPr>
        <w:t xml:space="preserve"> for </w:t>
      </w:r>
      <w:r w:rsidRPr="00394E33">
        <w:rPr>
          <w:color w:val="FF0000"/>
          <w:sz w:val="22"/>
          <w:szCs w:val="22"/>
        </w:rPr>
        <w:t>EAG</w:t>
      </w:r>
      <w:r w:rsidRPr="00394E33">
        <w:rPr>
          <w:sz w:val="22"/>
          <w:szCs w:val="22"/>
        </w:rPr>
        <w:t>.</w:t>
      </w:r>
    </w:p>
    <w:p w:rsidR="00C96594" w:rsidRPr="00394E33" w:rsidRDefault="00C96594" w:rsidP="00C96594">
      <w:pPr>
        <w:tabs>
          <w:tab w:val="left" w:pos="1890"/>
        </w:tabs>
        <w:jc w:val="both"/>
        <w:rPr>
          <w:sz w:val="22"/>
          <w:szCs w:val="22"/>
        </w:rPr>
      </w:pPr>
    </w:p>
    <w:p w:rsidR="00C7044A" w:rsidRPr="00394E33" w:rsidRDefault="00FF324D" w:rsidP="00C7044A">
      <w:pPr>
        <w:tabs>
          <w:tab w:val="left" w:pos="1890"/>
        </w:tabs>
        <w:jc w:val="both"/>
        <w:rPr>
          <w:sz w:val="22"/>
          <w:szCs w:val="22"/>
        </w:rPr>
      </w:pPr>
      <w:r w:rsidRPr="00394E33">
        <w:rPr>
          <w:noProof/>
          <w:sz w:val="22"/>
          <w:szCs w:val="22"/>
        </w:rPr>
        <w:lastRenderedPageBreak/>
        <w:drawing>
          <wp:inline distT="0" distB="0" distL="0" distR="0">
            <wp:extent cx="5943600" cy="33432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3B7C65" w:rsidRPr="00394E33" w:rsidRDefault="003B7C65" w:rsidP="003B7C65">
      <w:pPr>
        <w:tabs>
          <w:tab w:val="left" w:pos="1890"/>
        </w:tabs>
        <w:jc w:val="both"/>
        <w:rPr>
          <w:sz w:val="22"/>
          <w:szCs w:val="22"/>
        </w:rPr>
      </w:pPr>
      <w:r w:rsidRPr="00394E33">
        <w:rPr>
          <w:sz w:val="22"/>
          <w:szCs w:val="22"/>
        </w:rPr>
        <w:t xml:space="preserve">Figure 21. Bubble plot of scenario 18_1 retained catch length composition </w:t>
      </w:r>
      <w:proofErr w:type="gramStart"/>
      <w:r w:rsidRPr="00394E33">
        <w:rPr>
          <w:sz w:val="22"/>
          <w:szCs w:val="22"/>
        </w:rPr>
        <w:t>residuals</w:t>
      </w:r>
      <w:proofErr w:type="gramEnd"/>
      <w:r w:rsidRPr="00394E33">
        <w:rPr>
          <w:sz w:val="22"/>
          <w:szCs w:val="22"/>
        </w:rPr>
        <w:t xml:space="preserve"> for </w:t>
      </w:r>
      <w:r w:rsidRPr="00394E33">
        <w:rPr>
          <w:color w:val="FF0000"/>
          <w:sz w:val="22"/>
          <w:szCs w:val="22"/>
        </w:rPr>
        <w:t>WAG</w:t>
      </w:r>
      <w:r w:rsidRPr="00394E33">
        <w:rPr>
          <w:sz w:val="22"/>
          <w:szCs w:val="22"/>
        </w:rPr>
        <w:t xml:space="preserve">. </w:t>
      </w:r>
    </w:p>
    <w:p w:rsidR="003756E0" w:rsidRPr="00394E33" w:rsidRDefault="003756E0" w:rsidP="00192ECB">
      <w:pPr>
        <w:tabs>
          <w:tab w:val="left" w:pos="1890"/>
        </w:tabs>
        <w:rPr>
          <w:sz w:val="22"/>
          <w:szCs w:val="22"/>
        </w:rPr>
      </w:pPr>
    </w:p>
    <w:p w:rsidR="00FF324D" w:rsidRPr="00394E33" w:rsidRDefault="00FF324D" w:rsidP="003B7C65">
      <w:pPr>
        <w:tabs>
          <w:tab w:val="left" w:pos="1890"/>
        </w:tabs>
        <w:jc w:val="both"/>
        <w:rPr>
          <w:sz w:val="22"/>
          <w:szCs w:val="22"/>
        </w:rPr>
      </w:pPr>
      <w:r w:rsidRPr="00394E33">
        <w:rPr>
          <w:noProof/>
          <w:sz w:val="22"/>
          <w:szCs w:val="22"/>
        </w:rPr>
        <w:drawing>
          <wp:inline distT="0" distB="0" distL="0" distR="0">
            <wp:extent cx="5943600" cy="33432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3B7C65" w:rsidRPr="00394E33" w:rsidRDefault="003B7C65" w:rsidP="003B7C65">
      <w:pPr>
        <w:tabs>
          <w:tab w:val="left" w:pos="1890"/>
        </w:tabs>
        <w:jc w:val="both"/>
        <w:rPr>
          <w:sz w:val="22"/>
          <w:szCs w:val="22"/>
        </w:rPr>
      </w:pPr>
      <w:r w:rsidRPr="00394E33">
        <w:rPr>
          <w:sz w:val="22"/>
          <w:szCs w:val="22"/>
        </w:rPr>
        <w:t xml:space="preserve">Figure 22. Bubble plot of scenario 18_1 total catch length composition </w:t>
      </w:r>
      <w:proofErr w:type="gramStart"/>
      <w:r w:rsidRPr="00394E33">
        <w:rPr>
          <w:sz w:val="22"/>
          <w:szCs w:val="22"/>
        </w:rPr>
        <w:t>residuals</w:t>
      </w:r>
      <w:proofErr w:type="gramEnd"/>
      <w:r w:rsidRPr="00394E33">
        <w:rPr>
          <w:sz w:val="22"/>
          <w:szCs w:val="22"/>
        </w:rPr>
        <w:t xml:space="preserve"> for </w:t>
      </w:r>
      <w:r w:rsidRPr="00394E33">
        <w:rPr>
          <w:color w:val="FF0000"/>
          <w:sz w:val="22"/>
          <w:szCs w:val="22"/>
        </w:rPr>
        <w:t>WAG</w:t>
      </w:r>
      <w:r w:rsidRPr="00394E33">
        <w:rPr>
          <w:sz w:val="22"/>
          <w:szCs w:val="22"/>
        </w:rPr>
        <w:t>.</w:t>
      </w:r>
    </w:p>
    <w:p w:rsidR="003756E0" w:rsidRPr="00394E33" w:rsidRDefault="003756E0" w:rsidP="00192ECB">
      <w:pPr>
        <w:tabs>
          <w:tab w:val="left" w:pos="1890"/>
        </w:tabs>
        <w:rPr>
          <w:sz w:val="22"/>
          <w:szCs w:val="22"/>
        </w:rPr>
      </w:pPr>
    </w:p>
    <w:p w:rsidR="00A26315" w:rsidRPr="00394E33" w:rsidRDefault="00A26315" w:rsidP="00D25071">
      <w:pPr>
        <w:tabs>
          <w:tab w:val="left" w:pos="1890"/>
        </w:tabs>
        <w:jc w:val="both"/>
        <w:rPr>
          <w:sz w:val="22"/>
          <w:szCs w:val="22"/>
        </w:rPr>
      </w:pPr>
    </w:p>
    <w:p w:rsidR="00DE6D74" w:rsidRPr="00394E33" w:rsidRDefault="00DE6D74">
      <w:pPr>
        <w:spacing w:after="200" w:line="276" w:lineRule="auto"/>
        <w:rPr>
          <w:sz w:val="22"/>
          <w:szCs w:val="22"/>
        </w:rPr>
      </w:pPr>
      <w:r w:rsidRPr="00394E33">
        <w:rPr>
          <w:sz w:val="22"/>
          <w:szCs w:val="22"/>
        </w:rPr>
        <w:br w:type="page"/>
      </w:r>
    </w:p>
    <w:p w:rsidR="00F65C0E" w:rsidRPr="00394E33" w:rsidRDefault="00F65C0E" w:rsidP="00D25071">
      <w:pPr>
        <w:tabs>
          <w:tab w:val="left" w:pos="1890"/>
        </w:tabs>
        <w:jc w:val="both"/>
        <w:rPr>
          <w:sz w:val="22"/>
          <w:szCs w:val="22"/>
        </w:rPr>
        <w:sectPr w:rsidR="00F65C0E" w:rsidRPr="00394E33" w:rsidSect="002B4272">
          <w:footerReference w:type="even" r:id="rId48"/>
          <w:footerReference w:type="default" r:id="rId49"/>
          <w:footerReference w:type="first" r:id="rId50"/>
          <w:pgSz w:w="12240" w:h="15840"/>
          <w:pgMar w:top="1440" w:right="1440" w:bottom="1440" w:left="1440" w:header="720" w:footer="720" w:gutter="0"/>
          <w:cols w:space="720"/>
          <w:titlePg/>
          <w:docGrid w:linePitch="360"/>
        </w:sectPr>
      </w:pPr>
    </w:p>
    <w:p w:rsidR="00BC682D" w:rsidRPr="00394E33" w:rsidRDefault="00BC682D" w:rsidP="00D25071">
      <w:pPr>
        <w:tabs>
          <w:tab w:val="left" w:pos="1890"/>
        </w:tabs>
        <w:jc w:val="both"/>
        <w:rPr>
          <w:b/>
          <w:sz w:val="22"/>
          <w:szCs w:val="22"/>
        </w:rPr>
      </w:pPr>
      <w:r w:rsidRPr="00394E33">
        <w:rPr>
          <w:b/>
          <w:sz w:val="22"/>
          <w:szCs w:val="22"/>
        </w:rPr>
        <w:lastRenderedPageBreak/>
        <w:t xml:space="preserve">Appendix A: Model formulas </w:t>
      </w:r>
      <w:r w:rsidR="00C775AA" w:rsidRPr="00394E33">
        <w:rPr>
          <w:b/>
          <w:sz w:val="22"/>
          <w:szCs w:val="22"/>
        </w:rPr>
        <w:t>listed as Appendix A in Siddeek et al. (2018).</w:t>
      </w:r>
    </w:p>
    <w:p w:rsidR="00C775AA" w:rsidRPr="00394E33" w:rsidRDefault="00C775AA" w:rsidP="00D25071">
      <w:pPr>
        <w:tabs>
          <w:tab w:val="left" w:pos="1890"/>
        </w:tabs>
        <w:jc w:val="both"/>
        <w:rPr>
          <w:b/>
          <w:sz w:val="22"/>
          <w:szCs w:val="22"/>
        </w:rPr>
      </w:pPr>
    </w:p>
    <w:p w:rsidR="00A5528C" w:rsidRPr="00394E33" w:rsidRDefault="00195703" w:rsidP="00D25071">
      <w:pPr>
        <w:tabs>
          <w:tab w:val="left" w:pos="1890"/>
        </w:tabs>
        <w:jc w:val="both"/>
        <w:rPr>
          <w:b/>
          <w:sz w:val="22"/>
          <w:szCs w:val="22"/>
        </w:rPr>
      </w:pPr>
      <w:r w:rsidRPr="00394E33">
        <w:rPr>
          <w:b/>
          <w:sz w:val="22"/>
          <w:szCs w:val="22"/>
        </w:rPr>
        <w:t>A</w:t>
      </w:r>
      <w:r w:rsidR="006F5AFF" w:rsidRPr="00394E33">
        <w:rPr>
          <w:b/>
          <w:sz w:val="22"/>
          <w:szCs w:val="22"/>
        </w:rPr>
        <w:t xml:space="preserve">ppendix </w:t>
      </w:r>
      <w:r w:rsidR="00BC682D" w:rsidRPr="00394E33">
        <w:rPr>
          <w:b/>
          <w:sz w:val="22"/>
          <w:szCs w:val="22"/>
        </w:rPr>
        <w:t>B</w:t>
      </w:r>
      <w:r w:rsidR="006F5AFF" w:rsidRPr="00394E33">
        <w:rPr>
          <w:b/>
          <w:sz w:val="22"/>
          <w:szCs w:val="22"/>
        </w:rPr>
        <w:t xml:space="preserve">: </w:t>
      </w:r>
      <w:r w:rsidR="00A5528C" w:rsidRPr="00394E33">
        <w:rPr>
          <w:b/>
          <w:sz w:val="22"/>
          <w:szCs w:val="22"/>
        </w:rPr>
        <w:t xml:space="preserve">Catch and CPUE data </w:t>
      </w:r>
    </w:p>
    <w:p w:rsidR="00B116DF" w:rsidRPr="00394E33" w:rsidRDefault="00B116DF" w:rsidP="00D25071">
      <w:pPr>
        <w:tabs>
          <w:tab w:val="left" w:pos="1890"/>
        </w:tabs>
        <w:jc w:val="both"/>
        <w:rPr>
          <w:sz w:val="22"/>
          <w:szCs w:val="22"/>
        </w:rPr>
      </w:pPr>
    </w:p>
    <w:p w:rsidR="00010C46" w:rsidRPr="00394E33" w:rsidRDefault="00010C46" w:rsidP="00010C46">
      <w:pPr>
        <w:pStyle w:val="BodyText"/>
        <w:spacing w:line="240" w:lineRule="auto"/>
        <w:ind w:left="360"/>
        <w:jc w:val="both"/>
        <w:rPr>
          <w:color w:val="000000"/>
          <w:szCs w:val="22"/>
        </w:rPr>
      </w:pPr>
      <w:r w:rsidRPr="00394E33">
        <w:rPr>
          <w:color w:val="000000"/>
          <w:szCs w:val="22"/>
        </w:rPr>
        <w:t xml:space="preserve">The commercial catch and length frequency distribution were estimated from ADF&amp;G landing records and dockside sampling (Bowers et al. 2008, 2011). The annual retained catch, total catch, and groundfish (or trawl) discarded mortality are provided in Tables 1, 2, and 2b for </w:t>
      </w:r>
      <w:r w:rsidRPr="00394E33">
        <w:rPr>
          <w:color w:val="FF0000"/>
          <w:szCs w:val="22"/>
        </w:rPr>
        <w:t xml:space="preserve">EAG </w:t>
      </w:r>
      <w:r w:rsidRPr="00394E33">
        <w:rPr>
          <w:color w:val="000000"/>
          <w:szCs w:val="22"/>
        </w:rPr>
        <w:t xml:space="preserve">and </w:t>
      </w:r>
      <w:r w:rsidRPr="00394E33">
        <w:rPr>
          <w:color w:val="FF0000"/>
          <w:szCs w:val="22"/>
        </w:rPr>
        <w:t>WAG</w:t>
      </w:r>
      <w:r w:rsidRPr="00394E33">
        <w:rPr>
          <w:color w:val="000000"/>
          <w:szCs w:val="22"/>
        </w:rPr>
        <w:t xml:space="preserve">. The weighted length frequency data were used to distribute the catch into 5-mm size intervals. The length frequency data for a year were weighted by each sampled vessel’s catch as follows. The </w:t>
      </w:r>
      <w:r w:rsidRPr="00394E33">
        <w:rPr>
          <w:i/>
          <w:color w:val="000000"/>
          <w:szCs w:val="22"/>
        </w:rPr>
        <w:t>i</w:t>
      </w:r>
      <w:r w:rsidRPr="00394E33">
        <w:rPr>
          <w:color w:val="000000"/>
          <w:szCs w:val="22"/>
        </w:rPr>
        <w:t>-th length-class frequency was estimated as:</w:t>
      </w:r>
    </w:p>
    <w:p w:rsidR="00010C46" w:rsidRPr="00394E33" w:rsidRDefault="00010C46" w:rsidP="00010C46">
      <w:pPr>
        <w:pStyle w:val="BodyText"/>
        <w:spacing w:line="240" w:lineRule="auto"/>
        <w:ind w:left="360"/>
        <w:jc w:val="both"/>
        <w:rPr>
          <w:color w:val="000000"/>
          <w:szCs w:val="22"/>
        </w:rPr>
      </w:pPr>
    </w:p>
    <w:p w:rsidR="00010C46" w:rsidRPr="00394E33" w:rsidRDefault="00010C46" w:rsidP="00010C46">
      <w:pPr>
        <w:pStyle w:val="BodyText"/>
        <w:spacing w:line="240" w:lineRule="auto"/>
        <w:ind w:left="360"/>
        <w:jc w:val="both"/>
        <w:rPr>
          <w:color w:val="000000"/>
          <w:szCs w:val="22"/>
        </w:rPr>
      </w:pPr>
      <w:r w:rsidRPr="00394E33">
        <w:rPr>
          <w:color w:val="000000"/>
          <w:szCs w:val="22"/>
        </w:rPr>
        <w:t xml:space="preserve">                                               </w:t>
      </w:r>
      <w:r w:rsidRPr="00394E33">
        <w:rPr>
          <w:color w:val="000000"/>
          <w:szCs w:val="22"/>
        </w:rPr>
        <w:tab/>
      </w:r>
      <m:oMath>
        <m:nary>
          <m:naryPr>
            <m:chr m:val="∑"/>
            <m:limLoc m:val="subSup"/>
            <m:ctrlPr>
              <w:rPr>
                <w:rFonts w:ascii="Cambria Math" w:hAnsi="Cambria Math"/>
                <w:i/>
                <w:color w:val="000000"/>
                <w:szCs w:val="22"/>
              </w:rPr>
            </m:ctrlPr>
          </m:naryPr>
          <m:sub>
            <m:r>
              <w:rPr>
                <w:rFonts w:ascii="Cambria Math" w:hAnsi="Cambria Math"/>
                <w:color w:val="000000"/>
                <w:szCs w:val="22"/>
              </w:rPr>
              <m:t>j=1</m:t>
            </m:r>
          </m:sub>
          <m:sup>
            <m:r>
              <w:rPr>
                <w:rFonts w:ascii="Cambria Math" w:hAnsi="Cambria Math"/>
                <w:color w:val="000000"/>
                <w:szCs w:val="22"/>
              </w:rPr>
              <m:t>k</m:t>
            </m:r>
          </m:sup>
          <m:e>
            <m:sSub>
              <m:sSubPr>
                <m:ctrlPr>
                  <w:rPr>
                    <w:rFonts w:ascii="Cambria Math" w:hAnsi="Cambria Math"/>
                    <w:i/>
                    <w:color w:val="000000"/>
                    <w:szCs w:val="22"/>
                  </w:rPr>
                </m:ctrlPr>
              </m:sSubPr>
              <m:e>
                <m:r>
                  <w:rPr>
                    <w:rFonts w:ascii="Cambria Math" w:hAnsi="Cambria Math"/>
                    <w:color w:val="000000"/>
                    <w:szCs w:val="22"/>
                  </w:rPr>
                  <m:t>C</m:t>
                </m:r>
              </m:e>
              <m:sub>
                <m:r>
                  <w:rPr>
                    <w:rFonts w:ascii="Cambria Math" w:hAnsi="Cambria Math"/>
                    <w:color w:val="000000"/>
                    <w:szCs w:val="22"/>
                  </w:rPr>
                  <m:t>j</m:t>
                </m:r>
              </m:sub>
            </m:sSub>
          </m:e>
        </m:nary>
        <m:f>
          <m:fPr>
            <m:ctrlPr>
              <w:rPr>
                <w:rFonts w:ascii="Cambria Math" w:hAnsi="Cambria Math"/>
                <w:i/>
                <w:color w:val="000000"/>
                <w:szCs w:val="22"/>
              </w:rPr>
            </m:ctrlPr>
          </m:fPr>
          <m:num>
            <m:sSub>
              <m:sSubPr>
                <m:ctrlPr>
                  <w:rPr>
                    <w:rFonts w:ascii="Cambria Math" w:hAnsi="Cambria Math"/>
                    <w:i/>
                    <w:color w:val="000000"/>
                    <w:szCs w:val="22"/>
                  </w:rPr>
                </m:ctrlPr>
              </m:sSubPr>
              <m:e>
                <m:r>
                  <w:rPr>
                    <w:rFonts w:ascii="Cambria Math" w:hAnsi="Cambria Math"/>
                    <w:color w:val="000000"/>
                    <w:szCs w:val="22"/>
                  </w:rPr>
                  <m:t>LF</m:t>
                </m:r>
              </m:e>
              <m:sub>
                <m:r>
                  <w:rPr>
                    <w:rFonts w:ascii="Cambria Math" w:hAnsi="Cambria Math"/>
                    <w:color w:val="000000"/>
                    <w:szCs w:val="22"/>
                  </w:rPr>
                  <m:t>j,i</m:t>
                </m:r>
              </m:sub>
            </m:sSub>
          </m:num>
          <m:den>
            <m:nary>
              <m:naryPr>
                <m:chr m:val="∑"/>
                <m:limLoc m:val="undOvr"/>
                <m:ctrlPr>
                  <w:rPr>
                    <w:rFonts w:ascii="Cambria Math" w:hAnsi="Cambria Math"/>
                    <w:i/>
                    <w:color w:val="000000"/>
                    <w:szCs w:val="22"/>
                  </w:rPr>
                </m:ctrlPr>
              </m:naryPr>
              <m:sub>
                <m:r>
                  <w:rPr>
                    <w:rFonts w:ascii="Cambria Math" w:hAnsi="Cambria Math"/>
                    <w:color w:val="000000"/>
                    <w:szCs w:val="22"/>
                  </w:rPr>
                  <m:t>i=1</m:t>
                </m:r>
              </m:sub>
              <m:sup>
                <m:r>
                  <w:rPr>
                    <w:rFonts w:ascii="Cambria Math" w:hAnsi="Cambria Math"/>
                    <w:color w:val="000000"/>
                    <w:szCs w:val="22"/>
                  </w:rPr>
                  <m:t>n</m:t>
                </m:r>
              </m:sup>
              <m:e>
                <m:sSub>
                  <m:sSubPr>
                    <m:ctrlPr>
                      <w:rPr>
                        <w:rFonts w:ascii="Cambria Math" w:hAnsi="Cambria Math"/>
                        <w:i/>
                        <w:color w:val="000000"/>
                        <w:szCs w:val="22"/>
                      </w:rPr>
                    </m:ctrlPr>
                  </m:sSubPr>
                  <m:e>
                    <m:r>
                      <w:rPr>
                        <w:rFonts w:ascii="Cambria Math" w:hAnsi="Cambria Math"/>
                        <w:color w:val="000000"/>
                        <w:szCs w:val="22"/>
                      </w:rPr>
                      <m:t>LF</m:t>
                    </m:r>
                  </m:e>
                  <m:sub>
                    <m:r>
                      <w:rPr>
                        <w:rFonts w:ascii="Cambria Math" w:hAnsi="Cambria Math"/>
                        <w:color w:val="000000"/>
                        <w:szCs w:val="22"/>
                      </w:rPr>
                      <m:t>j,i</m:t>
                    </m:r>
                  </m:sub>
                </m:sSub>
              </m:e>
            </m:nary>
          </m:den>
        </m:f>
      </m:oMath>
      <w:r w:rsidRPr="00394E33">
        <w:rPr>
          <w:color w:val="000000"/>
          <w:szCs w:val="22"/>
        </w:rPr>
        <w:tab/>
      </w:r>
      <w:r w:rsidRPr="00394E33">
        <w:rPr>
          <w:color w:val="000000"/>
          <w:szCs w:val="22"/>
        </w:rPr>
        <w:tab/>
        <w:t xml:space="preserve">    </w:t>
      </w:r>
      <w:r w:rsidRPr="00394E33">
        <w:rPr>
          <w:color w:val="000000"/>
          <w:szCs w:val="22"/>
        </w:rPr>
        <w:tab/>
        <w:t xml:space="preserve">     </w:t>
      </w:r>
      <w:r w:rsidRPr="00394E33">
        <w:rPr>
          <w:color w:val="000000"/>
          <w:szCs w:val="22"/>
        </w:rPr>
        <w:tab/>
        <w:t xml:space="preserve">     </w:t>
      </w:r>
      <w:r w:rsidRPr="00394E33">
        <w:rPr>
          <w:color w:val="000000"/>
          <w:szCs w:val="22"/>
        </w:rPr>
        <w:tab/>
        <w:t xml:space="preserve">   (B.1)</w:t>
      </w:r>
    </w:p>
    <w:p w:rsidR="00010C46" w:rsidRPr="00394E33" w:rsidRDefault="00010C46" w:rsidP="00010C46">
      <w:pPr>
        <w:pStyle w:val="BodyText"/>
        <w:spacing w:line="240" w:lineRule="auto"/>
        <w:ind w:left="360"/>
        <w:jc w:val="both"/>
        <w:rPr>
          <w:color w:val="000000"/>
          <w:szCs w:val="22"/>
        </w:rPr>
      </w:pPr>
    </w:p>
    <w:p w:rsidR="00010C46" w:rsidRPr="00394E33" w:rsidRDefault="00010C46" w:rsidP="00010C46">
      <w:pPr>
        <w:pStyle w:val="BodyText"/>
        <w:spacing w:line="240" w:lineRule="auto"/>
        <w:ind w:left="360"/>
        <w:jc w:val="both"/>
        <w:rPr>
          <w:color w:val="000000"/>
          <w:szCs w:val="22"/>
        </w:rPr>
      </w:pPr>
      <w:r w:rsidRPr="00394E33">
        <w:rPr>
          <w:color w:val="000000"/>
          <w:szCs w:val="22"/>
        </w:rPr>
        <w:t xml:space="preserve">where </w:t>
      </w:r>
      <w:r w:rsidRPr="00394E33">
        <w:rPr>
          <w:i/>
          <w:color w:val="000000"/>
          <w:szCs w:val="22"/>
        </w:rPr>
        <w:t>k</w:t>
      </w:r>
      <w:r w:rsidRPr="00394E33">
        <w:rPr>
          <w:color w:val="000000"/>
          <w:szCs w:val="22"/>
        </w:rPr>
        <w:t xml:space="preserve"> = number of sampled vessels in a year, </w:t>
      </w:r>
      <w:r w:rsidRPr="00394E33">
        <w:rPr>
          <w:i/>
          <w:color w:val="000000"/>
          <w:szCs w:val="22"/>
        </w:rPr>
        <w:t>LF</w:t>
      </w:r>
      <w:r w:rsidRPr="00394E33">
        <w:rPr>
          <w:i/>
          <w:color w:val="000000"/>
          <w:szCs w:val="22"/>
          <w:vertAlign w:val="subscript"/>
        </w:rPr>
        <w:t>j,i</w:t>
      </w:r>
      <w:r w:rsidRPr="00394E33">
        <w:rPr>
          <w:color w:val="000000"/>
          <w:szCs w:val="22"/>
        </w:rPr>
        <w:t xml:space="preserve"> = number of crabs in the </w:t>
      </w:r>
      <w:r w:rsidRPr="00394E33">
        <w:rPr>
          <w:i/>
          <w:color w:val="000000"/>
          <w:szCs w:val="22"/>
        </w:rPr>
        <w:t>i</w:t>
      </w:r>
      <w:r w:rsidRPr="00394E33">
        <w:rPr>
          <w:color w:val="000000"/>
          <w:szCs w:val="22"/>
        </w:rPr>
        <w:t xml:space="preserve">-th length-class in the sample from </w:t>
      </w:r>
      <w:r w:rsidRPr="00394E33">
        <w:rPr>
          <w:i/>
          <w:color w:val="000000"/>
          <w:szCs w:val="22"/>
        </w:rPr>
        <w:t>j</w:t>
      </w:r>
      <w:r w:rsidRPr="00394E33">
        <w:rPr>
          <w:color w:val="000000"/>
          <w:szCs w:val="22"/>
        </w:rPr>
        <w:t xml:space="preserve">-th vessel, n = number of size classes, </w:t>
      </w:r>
      <w:r w:rsidRPr="00394E33">
        <w:rPr>
          <w:i/>
          <w:color w:val="000000"/>
          <w:szCs w:val="22"/>
        </w:rPr>
        <w:t>C</w:t>
      </w:r>
      <w:r w:rsidRPr="00394E33">
        <w:rPr>
          <w:i/>
          <w:color w:val="000000"/>
          <w:szCs w:val="22"/>
          <w:vertAlign w:val="subscript"/>
        </w:rPr>
        <w:t>j</w:t>
      </w:r>
      <w:r w:rsidRPr="00394E33">
        <w:rPr>
          <w:color w:val="000000"/>
          <w:szCs w:val="22"/>
          <w:vertAlign w:val="subscript"/>
        </w:rPr>
        <w:t xml:space="preserve"> </w:t>
      </w:r>
      <w:r w:rsidRPr="00394E33">
        <w:rPr>
          <w:color w:val="000000"/>
          <w:szCs w:val="22"/>
        </w:rPr>
        <w:t xml:space="preserve">= number of crabs caught by </w:t>
      </w:r>
      <w:r w:rsidRPr="00394E33">
        <w:rPr>
          <w:i/>
          <w:color w:val="000000"/>
          <w:szCs w:val="22"/>
        </w:rPr>
        <w:t>j</w:t>
      </w:r>
      <w:r w:rsidRPr="00394E33">
        <w:rPr>
          <w:color w:val="000000"/>
          <w:szCs w:val="22"/>
        </w:rPr>
        <w:t>-th vessel. Then the relative frequency for the year was calculated and applied to the annual retained catch (in number of crabs) to obtain retained catch by length-class.</w:t>
      </w:r>
    </w:p>
    <w:p w:rsidR="00010C46" w:rsidRPr="00394E33" w:rsidRDefault="00010C46" w:rsidP="00010C46">
      <w:pPr>
        <w:pStyle w:val="BodyText"/>
        <w:spacing w:line="240" w:lineRule="auto"/>
        <w:ind w:left="360"/>
        <w:jc w:val="both"/>
        <w:rPr>
          <w:color w:val="000000"/>
          <w:szCs w:val="22"/>
        </w:rPr>
      </w:pPr>
    </w:p>
    <w:p w:rsidR="00010C46" w:rsidRPr="00394E33" w:rsidRDefault="00010C46" w:rsidP="00010C46">
      <w:pPr>
        <w:pStyle w:val="BodyText"/>
        <w:spacing w:line="240" w:lineRule="auto"/>
        <w:ind w:left="360"/>
        <w:jc w:val="both"/>
        <w:rPr>
          <w:color w:val="000000"/>
          <w:szCs w:val="22"/>
        </w:rPr>
      </w:pPr>
      <w:r w:rsidRPr="00394E33">
        <w:rPr>
          <w:color w:val="000000"/>
          <w:szCs w:val="22"/>
        </w:rPr>
        <w:t>The annual total catch (in number of crabs) was estimated by the observer nominal (unstandardized) total CPUE considering all vessels multiplied by the total fishing effort (number of pot lifts). The weighted length frequency of the observer samples across the fleet was estimated using Equation B.1. Observer measurement of crab ranged from 20 to 220 mm CL. To restrict the total number of crabs to the model assumed size range (101</w:t>
      </w:r>
      <w:r w:rsidRPr="00394E33">
        <w:rPr>
          <w:szCs w:val="22"/>
        </w:rPr>
        <w:t>–</w:t>
      </w:r>
      <w:r w:rsidRPr="00394E33">
        <w:rPr>
          <w:color w:val="000000"/>
          <w:szCs w:val="22"/>
        </w:rPr>
        <w:t xml:space="preserve">185+ mm CL), the proportion of observer total relative length frequency corresponding to this size range was multiplied by the total catch (number of crabs). This total number of crabs was distributed into length-classes using the weighted relative length frequency. Thus, crab sizes &lt; 101 mm CL were excluded from the model. In addition, all crab &gt;185 mm CL were pooled into a plus length class. Note that the total crab </w:t>
      </w:r>
      <w:proofErr w:type="gramStart"/>
      <w:r w:rsidRPr="00394E33">
        <w:rPr>
          <w:color w:val="000000"/>
          <w:szCs w:val="22"/>
        </w:rPr>
        <w:t>catch</w:t>
      </w:r>
      <w:proofErr w:type="gramEnd"/>
      <w:r w:rsidRPr="00394E33">
        <w:rPr>
          <w:color w:val="000000"/>
          <w:szCs w:val="22"/>
        </w:rPr>
        <w:t xml:space="preserve"> by size that went into the model did not consider retained and discard components separately. However, once the model estimated the annual total catch, then retained catch was deducted from this total and multiplied by handling mortality [we used a 20% handling  mortality </w:t>
      </w:r>
      <w:r w:rsidRPr="00394E33">
        <w:rPr>
          <w:szCs w:val="22"/>
        </w:rPr>
        <w:t xml:space="preserve">(Siddeek et al. 2005) </w:t>
      </w:r>
      <w:r w:rsidRPr="00394E33">
        <w:rPr>
          <w:color w:val="000000"/>
          <w:szCs w:val="22"/>
        </w:rPr>
        <w:t>to obtain the directed fishery discarded (dead) catch].</w:t>
      </w:r>
    </w:p>
    <w:p w:rsidR="00010C46" w:rsidRPr="00394E33" w:rsidRDefault="00010C46" w:rsidP="00010C46">
      <w:pPr>
        <w:pStyle w:val="BodyText"/>
        <w:spacing w:line="240" w:lineRule="auto"/>
        <w:ind w:left="360"/>
        <w:jc w:val="both"/>
        <w:rPr>
          <w:color w:val="000000"/>
          <w:szCs w:val="22"/>
        </w:rPr>
      </w:pPr>
    </w:p>
    <w:p w:rsidR="00010C46" w:rsidRPr="00394E33" w:rsidRDefault="00010C46" w:rsidP="00010C46">
      <w:pPr>
        <w:pStyle w:val="BodyText"/>
        <w:spacing w:line="240" w:lineRule="auto"/>
        <w:ind w:left="360"/>
        <w:jc w:val="both"/>
        <w:rPr>
          <w:szCs w:val="22"/>
        </w:rPr>
      </w:pPr>
      <w:r w:rsidRPr="00394E33">
        <w:rPr>
          <w:szCs w:val="22"/>
        </w:rPr>
        <w:t xml:space="preserve">Observer data have been collected since 1988 (Moore et al. 2000; Barnard et al. 2001; Barnard and Burt 2004; Gaeuman 2011), but data were not comprehensive in the initial years, so a shorter time series of data for the period 1990/91–2016/17 was selected for this analysis. During 1990/91–1994/95, observers were only deployed on catcher-processor vessels. During 1995/96–2004/05, observers were deployed on all fishing vessels during fishing activity. Observers have been deployed on all fishing vessels since 2005/06, but catcher-only vessels are only required to carry observers for a minimum of 50% of their fishing activity during a season; catcher-processor vessels are still required to carry observers during all fishing activity. Onboard </w:t>
      </w:r>
      <w:proofErr w:type="gramStart"/>
      <w:r w:rsidRPr="00394E33">
        <w:rPr>
          <w:szCs w:val="22"/>
        </w:rPr>
        <w:t>observers</w:t>
      </w:r>
      <w:proofErr w:type="gramEnd"/>
      <w:r w:rsidRPr="00394E33">
        <w:rPr>
          <w:szCs w:val="22"/>
        </w:rPr>
        <w:t xml:space="preserve"> sample seven pots per day (it can be different number of pots per string) and count and measure all crabs caught and categorize catch as females, sublegal males, retained legal males, and non-retained legal males in a sampled pot. Prior to the 2009/10 season, depending on season, area, and type of fishing vessel, observers were also instructed to sample additional pots in which all crab were only counted and categorized as females, sublegal males, retained legal males, and non-retained legal males, but were not measured. Annual mean nominal CPUEs of retained and total crabs were estimated considering all sampled pots within each season (Table 3). The observer CPUE data collection improved over the years and the data since 1995/96 are more reliable. Thus, for model fitting, the observer CPUE time series was restricted to 1995/96–2017/18. For CPUE standardization, these data were further reduced by 5% cutoff of Soak time and 1% cutoff of Depth on both ends of the variable range to remove unreliable data or data </w:t>
      </w:r>
      <w:r w:rsidRPr="00394E33">
        <w:rPr>
          <w:szCs w:val="22"/>
        </w:rPr>
        <w:lastRenderedPageBreak/>
        <w:t xml:space="preserve">from dysfunctional pot </w:t>
      </w:r>
      <w:proofErr w:type="gramStart"/>
      <w:r w:rsidRPr="00394E33">
        <w:rPr>
          <w:szCs w:val="22"/>
        </w:rPr>
        <w:t>operations, and</w:t>
      </w:r>
      <w:proofErr w:type="gramEnd"/>
      <w:r w:rsidRPr="00394E33">
        <w:rPr>
          <w:szCs w:val="22"/>
        </w:rPr>
        <w:t xml:space="preserve"> restricting to vessels which have made five trips per year for at least three years during 1985/86 –2017/18.      </w:t>
      </w:r>
    </w:p>
    <w:p w:rsidR="00010C46" w:rsidRPr="00394E33" w:rsidRDefault="00010C46"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r w:rsidRPr="00394E33">
        <w:rPr>
          <w:szCs w:val="22"/>
        </w:rPr>
        <w:t xml:space="preserve">Length-specific CPUE data collected by observers provides information on a wider size range of the stock than did the commercial catch length frequency data obtained from mostly legal-sized landed males. </w:t>
      </w:r>
    </w:p>
    <w:p w:rsidR="00010C46" w:rsidRPr="00394E33" w:rsidRDefault="00010C46"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r w:rsidRPr="00394E33">
        <w:rPr>
          <w:szCs w:val="22"/>
        </w:rPr>
        <w:t xml:space="preserve">There were significant changes in fishing practice due to changes in management regulations (e.g., since 1996/97 constant TAC and since 2005/06 crab rationalization), pot configuration (escape web on the pot door increased to 9” since 1999), and improved observer recording in Aleutian Islands golden king crab fisheries since 1998. These changes prompted us to consider two separate observer CPUE time series, 1995/96–2004/05 and 2005/06–2017/18, to estimate CPUE indices for model input. </w:t>
      </w:r>
    </w:p>
    <w:p w:rsidR="00010C46" w:rsidRPr="00394E33" w:rsidRDefault="00010C46"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r w:rsidRPr="00394E33">
        <w:rPr>
          <w:szCs w:val="22"/>
        </w:rPr>
        <w:t xml:space="preserve">To include a long time series of CPUE indices for stock abundance contrast, we also considered the 1985/86–1998/99 legal size standardized CPUE as a separate likelihood component in all scenarios. Because of the lack of soak time data </w:t>
      </w:r>
      <w:proofErr w:type="gramStart"/>
      <w:r w:rsidRPr="00394E33">
        <w:rPr>
          <w:szCs w:val="22"/>
        </w:rPr>
        <w:t>previous to</w:t>
      </w:r>
      <w:proofErr w:type="gramEnd"/>
      <w:r w:rsidRPr="00394E33">
        <w:rPr>
          <w:szCs w:val="22"/>
        </w:rPr>
        <w:t xml:space="preserve"> 1990, we estimated the CPUE index considering a limited set of explanatory variables (e.g., vessel, captain, area, month) and fitting the lognormal GLM to fish ticket data (Table 4). </w:t>
      </w:r>
    </w:p>
    <w:p w:rsidR="00010C46" w:rsidRPr="00394E33" w:rsidRDefault="00010C46"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r w:rsidRPr="00394E33">
        <w:rPr>
          <w:szCs w:val="22"/>
        </w:rPr>
        <w:t xml:space="preserve">When using CPUE indices in the model fit, we compared the predicted with the observed legal male CPUE in the observer CPUE likelihoods because legal male (retained plus non-retained) data are more reliable than total in the observer samples. </w:t>
      </w:r>
    </w:p>
    <w:p w:rsidR="00010C46" w:rsidRPr="00394E33" w:rsidRDefault="00010C46" w:rsidP="00010C46">
      <w:pPr>
        <w:pStyle w:val="BodyText"/>
        <w:spacing w:line="240" w:lineRule="auto"/>
        <w:ind w:left="360"/>
        <w:jc w:val="both"/>
        <w:rPr>
          <w:szCs w:val="22"/>
        </w:rPr>
      </w:pPr>
    </w:p>
    <w:p w:rsidR="00010C46" w:rsidRPr="00394E33" w:rsidRDefault="00EF06B4" w:rsidP="00EF06B4">
      <w:pPr>
        <w:pStyle w:val="BodyText"/>
        <w:spacing w:line="240" w:lineRule="auto"/>
        <w:ind w:left="990"/>
        <w:jc w:val="both"/>
        <w:rPr>
          <w:szCs w:val="22"/>
        </w:rPr>
      </w:pPr>
      <w:r w:rsidRPr="00394E33">
        <w:rPr>
          <w:i/>
          <w:szCs w:val="22"/>
        </w:rPr>
        <w:t>O</w:t>
      </w:r>
      <w:r w:rsidR="00010C46" w:rsidRPr="00394E33">
        <w:rPr>
          <w:i/>
          <w:szCs w:val="22"/>
        </w:rPr>
        <w:t>bserver CPUE index by GLM</w:t>
      </w:r>
      <w:r w:rsidR="00010C46" w:rsidRPr="00394E33">
        <w:rPr>
          <w:szCs w:val="22"/>
        </w:rPr>
        <w:t>:</w:t>
      </w:r>
    </w:p>
    <w:p w:rsidR="00EF06B4" w:rsidRPr="00394E33" w:rsidRDefault="00010C46" w:rsidP="00010C46">
      <w:pPr>
        <w:pStyle w:val="BodyText"/>
        <w:spacing w:line="240" w:lineRule="auto"/>
        <w:ind w:left="360"/>
        <w:jc w:val="both"/>
        <w:rPr>
          <w:szCs w:val="22"/>
        </w:rPr>
      </w:pPr>
      <w:r w:rsidRPr="00394E33">
        <w:rPr>
          <w:szCs w:val="22"/>
        </w:rPr>
        <w:t>The CPUE standardization followed the GLM fitting procedure (Maunder and Punt 2004; Starr 2012; Siddeek et al. 201</w:t>
      </w:r>
      <w:r w:rsidR="009405CD" w:rsidRPr="00394E33">
        <w:rPr>
          <w:szCs w:val="22"/>
        </w:rPr>
        <w:t>8</w:t>
      </w:r>
      <w:r w:rsidRPr="00394E33">
        <w:rPr>
          <w:szCs w:val="22"/>
        </w:rPr>
        <w:t xml:space="preserve">). </w:t>
      </w:r>
      <w:r w:rsidR="00EF06B4" w:rsidRPr="00394E33">
        <w:rPr>
          <w:szCs w:val="22"/>
        </w:rPr>
        <w:t xml:space="preserve">Following a suggestion made by the CIE </w:t>
      </w:r>
      <w:r w:rsidR="00DF2D00" w:rsidRPr="00394E33">
        <w:rPr>
          <w:szCs w:val="22"/>
        </w:rPr>
        <w:t xml:space="preserve">reviewers </w:t>
      </w:r>
      <w:r w:rsidR="00EF06B4" w:rsidRPr="00394E33">
        <w:rPr>
          <w:szCs w:val="22"/>
        </w:rPr>
        <w:t>(</w:t>
      </w:r>
      <w:r w:rsidR="009E3E49" w:rsidRPr="00394E33">
        <w:rPr>
          <w:szCs w:val="22"/>
        </w:rPr>
        <w:t xml:space="preserve">CIE, </w:t>
      </w:r>
      <w:r w:rsidR="00EF06B4" w:rsidRPr="00394E33">
        <w:rPr>
          <w:szCs w:val="22"/>
        </w:rPr>
        <w:t>June 2018) we reduced the number of gear codes in the database after consulting with the fishing industry (</w:t>
      </w:r>
      <w:r w:rsidR="00AD7C10" w:rsidRPr="00394E33">
        <w:rPr>
          <w:szCs w:val="22"/>
        </w:rPr>
        <w:t>Rip Carlton</w:t>
      </w:r>
      <w:r w:rsidR="003A52DA" w:rsidRPr="00394E33">
        <w:rPr>
          <w:szCs w:val="22"/>
        </w:rPr>
        <w:t xml:space="preserve">,  Chad Hoefer, and Scott Goodman, personal communication December 2018; </w:t>
      </w:r>
      <w:r w:rsidR="00EF06B4" w:rsidRPr="00394E33">
        <w:rPr>
          <w:szCs w:val="22"/>
        </w:rPr>
        <w:t>Table B1)</w:t>
      </w:r>
      <w:r w:rsidR="001C187F" w:rsidRPr="00394E33">
        <w:rPr>
          <w:szCs w:val="22"/>
        </w:rPr>
        <w:t>. Following SSC (</w:t>
      </w:r>
      <w:r w:rsidR="0001640C" w:rsidRPr="00394E33">
        <w:rPr>
          <w:szCs w:val="22"/>
        </w:rPr>
        <w:t>October</w:t>
      </w:r>
      <w:r w:rsidR="001C187F" w:rsidRPr="00394E33">
        <w:rPr>
          <w:szCs w:val="22"/>
        </w:rPr>
        <w:t xml:space="preserve"> 2018) suggestion, we used a hybrid procedure: </w:t>
      </w:r>
      <w:r w:rsidR="00960C1A" w:rsidRPr="00394E33">
        <w:rPr>
          <w:szCs w:val="22"/>
        </w:rPr>
        <w:t>F</w:t>
      </w:r>
      <w:r w:rsidR="001C187F" w:rsidRPr="00394E33">
        <w:rPr>
          <w:szCs w:val="22"/>
        </w:rPr>
        <w:t>irst</w:t>
      </w:r>
      <w:r w:rsidR="00960C1A" w:rsidRPr="00394E33">
        <w:rPr>
          <w:szCs w:val="22"/>
        </w:rPr>
        <w:t>,</w:t>
      </w:r>
      <w:r w:rsidR="001C187F" w:rsidRPr="00394E33">
        <w:rPr>
          <w:szCs w:val="22"/>
        </w:rPr>
        <w:t xml:space="preserve"> select</w:t>
      </w:r>
      <w:r w:rsidR="00960C1A" w:rsidRPr="00394E33">
        <w:rPr>
          <w:szCs w:val="22"/>
        </w:rPr>
        <w:t>ed</w:t>
      </w:r>
      <w:r w:rsidR="001C187F" w:rsidRPr="00394E33">
        <w:rPr>
          <w:szCs w:val="22"/>
        </w:rPr>
        <w:t xml:space="preserve"> </w:t>
      </w:r>
      <w:r w:rsidR="00960C1A" w:rsidRPr="00394E33">
        <w:rPr>
          <w:szCs w:val="22"/>
        </w:rPr>
        <w:t xml:space="preserve">a </w:t>
      </w:r>
      <w:proofErr w:type="gramStart"/>
      <w:r w:rsidR="00960C1A" w:rsidRPr="00394E33">
        <w:rPr>
          <w:szCs w:val="22"/>
        </w:rPr>
        <w:t xml:space="preserve">scope </w:t>
      </w:r>
      <w:r w:rsidR="001C187F" w:rsidRPr="00394E33">
        <w:rPr>
          <w:szCs w:val="22"/>
        </w:rPr>
        <w:t>variables</w:t>
      </w:r>
      <w:proofErr w:type="gramEnd"/>
      <w:r w:rsidR="001C187F" w:rsidRPr="00394E33">
        <w:rPr>
          <w:szCs w:val="22"/>
        </w:rPr>
        <w:t xml:space="preserve"> </w:t>
      </w:r>
      <w:r w:rsidR="00A82B5F" w:rsidRPr="00394E33">
        <w:rPr>
          <w:szCs w:val="22"/>
        </w:rPr>
        <w:t xml:space="preserve">set </w:t>
      </w:r>
      <w:r w:rsidR="001C187F" w:rsidRPr="00394E33">
        <w:rPr>
          <w:szCs w:val="22"/>
        </w:rPr>
        <w:t xml:space="preserve">by </w:t>
      </w:r>
      <w:r w:rsidR="00960C1A" w:rsidRPr="00394E33">
        <w:rPr>
          <w:szCs w:val="22"/>
        </w:rPr>
        <w:t xml:space="preserve">Akike Information Criterion, </w:t>
      </w:r>
      <w:r w:rsidR="001C187F" w:rsidRPr="00394E33">
        <w:rPr>
          <w:szCs w:val="22"/>
        </w:rPr>
        <w:t>AIC</w:t>
      </w:r>
      <w:r w:rsidR="0001640C" w:rsidRPr="00394E33">
        <w:rPr>
          <w:szCs w:val="22"/>
        </w:rPr>
        <w:t xml:space="preserve"> (</w:t>
      </w:r>
      <w:r w:rsidR="00960C1A" w:rsidRPr="00394E33">
        <w:rPr>
          <w:szCs w:val="22"/>
        </w:rPr>
        <w:t xml:space="preserve">Burnham and Anderson, 2002). An increase of more than 2 units in the AIC  was used to identify the variable to be included </w:t>
      </w:r>
      <w:r w:rsidR="009D0C30" w:rsidRPr="00394E33">
        <w:rPr>
          <w:szCs w:val="22"/>
        </w:rPr>
        <w:t xml:space="preserve">successively </w:t>
      </w:r>
      <w:r w:rsidR="001C187F" w:rsidRPr="00394E33">
        <w:rPr>
          <w:szCs w:val="22"/>
        </w:rPr>
        <w:t>(stepAIC</w:t>
      </w:r>
      <w:r w:rsidR="00960C1A" w:rsidRPr="00394E33">
        <w:rPr>
          <w:szCs w:val="22"/>
        </w:rPr>
        <w:t xml:space="preserve"> program</w:t>
      </w:r>
      <w:r w:rsidR="001C187F" w:rsidRPr="00394E33">
        <w:rPr>
          <w:szCs w:val="22"/>
        </w:rPr>
        <w:t>, R Core Team, 2018)</w:t>
      </w:r>
      <w:r w:rsidR="00960C1A" w:rsidRPr="00394E33">
        <w:rPr>
          <w:szCs w:val="22"/>
        </w:rPr>
        <w:t>. Then,</w:t>
      </w:r>
      <w:r w:rsidR="001C187F" w:rsidRPr="00394E33">
        <w:rPr>
          <w:szCs w:val="22"/>
        </w:rPr>
        <w:t xml:space="preserve"> </w:t>
      </w:r>
      <w:r w:rsidR="009D0C30" w:rsidRPr="00394E33">
        <w:rPr>
          <w:szCs w:val="22"/>
        </w:rPr>
        <w:t xml:space="preserve">the </w:t>
      </w:r>
      <w:r w:rsidR="001C187F" w:rsidRPr="00394E33">
        <w:rPr>
          <w:szCs w:val="22"/>
        </w:rPr>
        <w:t>model parsimony</w:t>
      </w:r>
      <w:r w:rsidR="009D0C30" w:rsidRPr="00394E33">
        <w:rPr>
          <w:szCs w:val="22"/>
        </w:rPr>
        <w:t xml:space="preserve"> was improved further by successively removing the term that explained the least proportion of de</w:t>
      </w:r>
      <w:r w:rsidR="001D5C46" w:rsidRPr="00394E33">
        <w:rPr>
          <w:szCs w:val="22"/>
        </w:rPr>
        <w:t>v</w:t>
      </w:r>
      <w:r w:rsidR="009D0C30" w:rsidRPr="00394E33">
        <w:rPr>
          <w:szCs w:val="22"/>
        </w:rPr>
        <w:t>iance (</w:t>
      </w:r>
      <w:r w:rsidR="009405CD" w:rsidRPr="00394E33">
        <w:rPr>
          <w:szCs w:val="22"/>
        </w:rPr>
        <w:t>R</w:t>
      </w:r>
      <w:r w:rsidR="009405CD" w:rsidRPr="00394E33">
        <w:rPr>
          <w:szCs w:val="22"/>
          <w:vertAlign w:val="superscript"/>
        </w:rPr>
        <w:t>2</w:t>
      </w:r>
      <w:r w:rsidR="009405CD" w:rsidRPr="00394E33">
        <w:rPr>
          <w:szCs w:val="22"/>
        </w:rPr>
        <w:t xml:space="preserve"> &lt; 0.01) (</w:t>
      </w:r>
      <w:r w:rsidR="00D6758C" w:rsidRPr="00394E33">
        <w:rPr>
          <w:szCs w:val="22"/>
        </w:rPr>
        <w:t>s</w:t>
      </w:r>
      <w:r w:rsidR="009405CD" w:rsidRPr="00394E33">
        <w:rPr>
          <w:szCs w:val="22"/>
        </w:rPr>
        <w:t xml:space="preserve">tepCPUE </w:t>
      </w:r>
      <w:r w:rsidR="00B32CCD" w:rsidRPr="00394E33">
        <w:rPr>
          <w:szCs w:val="22"/>
        </w:rPr>
        <w:t xml:space="preserve">R </w:t>
      </w:r>
      <w:r w:rsidR="009405CD" w:rsidRPr="00394E33">
        <w:rPr>
          <w:szCs w:val="22"/>
        </w:rPr>
        <w:t>function</w:t>
      </w:r>
      <w:r w:rsidR="00B32CCD" w:rsidRPr="00394E33">
        <w:rPr>
          <w:szCs w:val="22"/>
        </w:rPr>
        <w:t xml:space="preserve"> was used</w:t>
      </w:r>
      <w:r w:rsidR="009405CD" w:rsidRPr="00394E33">
        <w:rPr>
          <w:szCs w:val="22"/>
        </w:rPr>
        <w:t>, Siddeek et al. 2018</w:t>
      </w:r>
      <w:r w:rsidR="000209AB" w:rsidRPr="00394E33">
        <w:rPr>
          <w:szCs w:val="22"/>
        </w:rPr>
        <w:t xml:space="preserve">). </w:t>
      </w:r>
      <w:r w:rsidR="002F33D4" w:rsidRPr="00394E33">
        <w:rPr>
          <w:szCs w:val="22"/>
        </w:rPr>
        <w:t>F</w:t>
      </w:r>
      <w:r w:rsidR="000209AB" w:rsidRPr="00394E33">
        <w:rPr>
          <w:szCs w:val="22"/>
        </w:rPr>
        <w:t xml:space="preserve">eenstra, et al. (unpublished, 2019) used </w:t>
      </w:r>
      <w:r w:rsidR="00D6758C" w:rsidRPr="00394E33">
        <w:rPr>
          <w:szCs w:val="22"/>
        </w:rPr>
        <w:t>a similar</w:t>
      </w:r>
      <w:r w:rsidR="000209AB" w:rsidRPr="00394E33">
        <w:rPr>
          <w:szCs w:val="22"/>
        </w:rPr>
        <w:t xml:space="preserve"> hy</w:t>
      </w:r>
      <w:r w:rsidR="00B32CCD" w:rsidRPr="00394E33">
        <w:rPr>
          <w:szCs w:val="22"/>
        </w:rPr>
        <w:t xml:space="preserve">brid </w:t>
      </w:r>
      <w:r w:rsidR="000209AB" w:rsidRPr="00394E33">
        <w:rPr>
          <w:szCs w:val="22"/>
        </w:rPr>
        <w:t>approach</w:t>
      </w:r>
      <w:r w:rsidR="00B32CCD" w:rsidRPr="00394E33">
        <w:rPr>
          <w:szCs w:val="22"/>
        </w:rPr>
        <w:t>.</w:t>
      </w:r>
      <w:r w:rsidR="001C187F" w:rsidRPr="00394E33">
        <w:rPr>
          <w:szCs w:val="22"/>
        </w:rPr>
        <w:t xml:space="preserve"> </w:t>
      </w:r>
    </w:p>
    <w:p w:rsidR="00EF06B4" w:rsidRPr="00394E33" w:rsidRDefault="00EF06B4" w:rsidP="00010C46">
      <w:pPr>
        <w:pStyle w:val="BodyText"/>
        <w:spacing w:line="240" w:lineRule="auto"/>
        <w:ind w:left="360"/>
        <w:jc w:val="both"/>
        <w:rPr>
          <w:szCs w:val="22"/>
        </w:rPr>
      </w:pPr>
    </w:p>
    <w:p w:rsidR="009E3E49" w:rsidRPr="00394E33" w:rsidRDefault="009E3E49" w:rsidP="00010C46">
      <w:pPr>
        <w:pStyle w:val="BodyText"/>
        <w:spacing w:line="240" w:lineRule="auto"/>
        <w:ind w:left="360"/>
        <w:jc w:val="both"/>
        <w:rPr>
          <w:szCs w:val="22"/>
        </w:rPr>
      </w:pPr>
    </w:p>
    <w:p w:rsidR="009E3E49" w:rsidRPr="00394E33" w:rsidRDefault="009E3E49" w:rsidP="00010C46">
      <w:pPr>
        <w:pStyle w:val="BodyText"/>
        <w:spacing w:line="240" w:lineRule="auto"/>
        <w:ind w:left="360"/>
        <w:jc w:val="both"/>
        <w:rPr>
          <w:szCs w:val="22"/>
        </w:rPr>
      </w:pPr>
    </w:p>
    <w:p w:rsidR="009E3E49" w:rsidRPr="00394E33" w:rsidRDefault="009E3E49" w:rsidP="00010C46">
      <w:pPr>
        <w:pStyle w:val="BodyText"/>
        <w:spacing w:line="240" w:lineRule="auto"/>
        <w:ind w:left="360"/>
        <w:jc w:val="both"/>
        <w:rPr>
          <w:szCs w:val="22"/>
        </w:rPr>
      </w:pPr>
    </w:p>
    <w:p w:rsidR="009E3E49" w:rsidRPr="00394E33" w:rsidRDefault="009E3E49" w:rsidP="00010C46">
      <w:pPr>
        <w:pStyle w:val="BodyText"/>
        <w:spacing w:line="240" w:lineRule="auto"/>
        <w:ind w:left="360"/>
        <w:jc w:val="both"/>
        <w:rPr>
          <w:szCs w:val="22"/>
        </w:rPr>
      </w:pPr>
    </w:p>
    <w:p w:rsidR="009E3E49" w:rsidRPr="00394E33" w:rsidRDefault="009E3E49" w:rsidP="00010C46">
      <w:pPr>
        <w:pStyle w:val="BodyText"/>
        <w:spacing w:line="240" w:lineRule="auto"/>
        <w:ind w:left="360"/>
        <w:jc w:val="both"/>
        <w:rPr>
          <w:szCs w:val="22"/>
        </w:rPr>
      </w:pPr>
    </w:p>
    <w:p w:rsidR="009E3E49" w:rsidRPr="00394E33" w:rsidRDefault="009E3E49" w:rsidP="00010C46">
      <w:pPr>
        <w:pStyle w:val="BodyText"/>
        <w:spacing w:line="240" w:lineRule="auto"/>
        <w:ind w:left="360"/>
        <w:jc w:val="both"/>
        <w:rPr>
          <w:szCs w:val="22"/>
        </w:rPr>
      </w:pPr>
    </w:p>
    <w:p w:rsidR="009E3E49" w:rsidRPr="00394E33" w:rsidRDefault="009E3E49" w:rsidP="00010C46">
      <w:pPr>
        <w:pStyle w:val="BodyText"/>
        <w:spacing w:line="240" w:lineRule="auto"/>
        <w:ind w:left="360"/>
        <w:jc w:val="both"/>
        <w:rPr>
          <w:szCs w:val="22"/>
        </w:rPr>
      </w:pPr>
    </w:p>
    <w:p w:rsidR="00394E33" w:rsidRDefault="00394E33" w:rsidP="009E3E49">
      <w:pPr>
        <w:pStyle w:val="BodyText"/>
        <w:spacing w:line="240" w:lineRule="auto"/>
        <w:ind w:left="360"/>
        <w:jc w:val="both"/>
        <w:rPr>
          <w:szCs w:val="22"/>
        </w:rPr>
        <w:sectPr w:rsidR="00394E33" w:rsidSect="002B4272">
          <w:pgSz w:w="12240" w:h="15840"/>
          <w:pgMar w:top="1440" w:right="1440" w:bottom="1440" w:left="1440" w:header="720" w:footer="720" w:gutter="0"/>
          <w:cols w:space="720"/>
          <w:titlePg/>
          <w:docGrid w:linePitch="360"/>
        </w:sectPr>
      </w:pPr>
    </w:p>
    <w:p w:rsidR="0049459C" w:rsidRPr="00394E33" w:rsidRDefault="0049459C" w:rsidP="009E3E49">
      <w:pPr>
        <w:pStyle w:val="BodyText"/>
        <w:spacing w:line="240" w:lineRule="auto"/>
        <w:ind w:left="360"/>
        <w:jc w:val="both"/>
        <w:rPr>
          <w:szCs w:val="22"/>
        </w:rPr>
      </w:pPr>
      <w:r w:rsidRPr="00394E33">
        <w:rPr>
          <w:szCs w:val="22"/>
        </w:rPr>
        <w:lastRenderedPageBreak/>
        <w:t xml:space="preserve">Table B.1. Updated Gear code for observer data analysis. Only gear code # 5, 6, 7, 8, and 13 were considered following crab industry suggestion. Note: </w:t>
      </w:r>
      <w:r w:rsidR="00A57BC6" w:rsidRPr="00394E33">
        <w:rPr>
          <w:szCs w:val="22"/>
        </w:rPr>
        <w:t>Identical</w:t>
      </w:r>
      <w:r w:rsidRPr="00394E33">
        <w:rPr>
          <w:szCs w:val="22"/>
        </w:rPr>
        <w:t xml:space="preserve"> codes were given to </w:t>
      </w:r>
      <w:r w:rsidR="00040C0F" w:rsidRPr="00394E33">
        <w:rPr>
          <w:szCs w:val="22"/>
        </w:rPr>
        <w:t>those</w:t>
      </w:r>
      <w:r w:rsidRPr="00394E33">
        <w:rPr>
          <w:szCs w:val="22"/>
        </w:rPr>
        <w:t xml:space="preserve"> gear codes with similar catchability/selectivit</w:t>
      </w:r>
      <w:r w:rsidR="00040C0F" w:rsidRPr="00394E33">
        <w:rPr>
          <w:szCs w:val="22"/>
        </w:rPr>
        <w:t xml:space="preserve">y. </w:t>
      </w:r>
      <w:r w:rsidRPr="00394E33">
        <w:rPr>
          <w:szCs w:val="22"/>
        </w:rPr>
        <w:t>X stands for  the gear codes that were ignored.</w:t>
      </w:r>
    </w:p>
    <w:p w:rsidR="0049459C" w:rsidRPr="00394E33" w:rsidRDefault="0049459C" w:rsidP="0049459C">
      <w:pPr>
        <w:pStyle w:val="ListParagraph"/>
        <w:rPr>
          <w:sz w:val="22"/>
          <w:szCs w:val="22"/>
        </w:rPr>
      </w:pPr>
      <w:r w:rsidRPr="00394E33">
        <w:rPr>
          <w:sz w:val="22"/>
          <w:szCs w:val="22"/>
        </w:rPr>
        <w:t xml:space="preserve"> </w:t>
      </w:r>
    </w:p>
    <w:tbl>
      <w:tblPr>
        <w:tblW w:w="10710" w:type="dxa"/>
        <w:jc w:val="center"/>
        <w:tblLook w:val="04A0" w:firstRow="1" w:lastRow="0" w:firstColumn="1" w:lastColumn="0" w:noHBand="0" w:noVBand="1"/>
      </w:tblPr>
      <w:tblGrid>
        <w:gridCol w:w="1350"/>
        <w:gridCol w:w="4230"/>
        <w:gridCol w:w="1620"/>
        <w:gridCol w:w="1799"/>
        <w:gridCol w:w="1711"/>
      </w:tblGrid>
      <w:tr w:rsidR="0049459C" w:rsidRPr="00394E33" w:rsidTr="00394E33">
        <w:trPr>
          <w:trHeight w:val="300"/>
          <w:jc w:val="center"/>
        </w:trPr>
        <w:tc>
          <w:tcPr>
            <w:tcW w:w="1350" w:type="dxa"/>
            <w:tcBorders>
              <w:top w:val="single" w:sz="4" w:space="0" w:color="auto"/>
              <w:bottom w:val="single" w:sz="4" w:space="0" w:color="auto"/>
            </w:tcBorders>
            <w:shd w:val="clear" w:color="auto" w:fill="auto"/>
            <w:noWrap/>
            <w:vAlign w:val="bottom"/>
            <w:hideMark/>
          </w:tcPr>
          <w:p w:rsidR="0049459C" w:rsidRPr="00394E33" w:rsidRDefault="0049459C" w:rsidP="0001640C">
            <w:pPr>
              <w:jc w:val="center"/>
              <w:rPr>
                <w:b/>
                <w:color w:val="000000"/>
              </w:rPr>
            </w:pPr>
            <w:r w:rsidRPr="00394E33">
              <w:rPr>
                <w:b/>
                <w:color w:val="000000"/>
              </w:rPr>
              <w:t>Original Gear code</w:t>
            </w:r>
          </w:p>
        </w:tc>
        <w:tc>
          <w:tcPr>
            <w:tcW w:w="4230" w:type="dxa"/>
            <w:tcBorders>
              <w:top w:val="single" w:sz="4" w:space="0" w:color="auto"/>
              <w:bottom w:val="single" w:sz="4" w:space="0" w:color="auto"/>
            </w:tcBorders>
            <w:shd w:val="clear" w:color="auto" w:fill="auto"/>
            <w:noWrap/>
            <w:vAlign w:val="bottom"/>
            <w:hideMark/>
          </w:tcPr>
          <w:p w:rsidR="0049459C" w:rsidRPr="00394E33" w:rsidRDefault="0049459C" w:rsidP="0001640C">
            <w:pPr>
              <w:jc w:val="center"/>
              <w:rPr>
                <w:b/>
                <w:color w:val="000000"/>
              </w:rPr>
            </w:pPr>
            <w:r w:rsidRPr="00394E33">
              <w:rPr>
                <w:b/>
                <w:color w:val="000000"/>
              </w:rPr>
              <w:t>Pot gear description</w:t>
            </w:r>
          </w:p>
        </w:tc>
        <w:tc>
          <w:tcPr>
            <w:tcW w:w="1620" w:type="dxa"/>
            <w:tcBorders>
              <w:top w:val="single" w:sz="4" w:space="0" w:color="auto"/>
              <w:bottom w:val="single" w:sz="4" w:space="0" w:color="auto"/>
            </w:tcBorders>
            <w:shd w:val="clear" w:color="auto" w:fill="auto"/>
            <w:noWrap/>
            <w:vAlign w:val="bottom"/>
          </w:tcPr>
          <w:p w:rsidR="0049459C" w:rsidRPr="00394E33" w:rsidRDefault="0049459C" w:rsidP="0001640C">
            <w:pPr>
              <w:jc w:val="center"/>
              <w:rPr>
                <w:b/>
                <w:color w:val="000000"/>
              </w:rPr>
            </w:pPr>
            <w:r w:rsidRPr="00394E33">
              <w:rPr>
                <w:b/>
                <w:color w:val="000000"/>
              </w:rPr>
              <w:t xml:space="preserve">Mark X  against the code that can be ignored  </w:t>
            </w:r>
          </w:p>
        </w:tc>
        <w:tc>
          <w:tcPr>
            <w:tcW w:w="1799" w:type="dxa"/>
            <w:tcBorders>
              <w:top w:val="single" w:sz="4" w:space="0" w:color="auto"/>
              <w:bottom w:val="single" w:sz="4" w:space="0" w:color="auto"/>
            </w:tcBorders>
          </w:tcPr>
          <w:p w:rsidR="0049459C" w:rsidRPr="00394E33" w:rsidRDefault="0049459C" w:rsidP="0001640C">
            <w:pPr>
              <w:jc w:val="center"/>
              <w:rPr>
                <w:b/>
                <w:color w:val="000000"/>
              </w:rPr>
            </w:pPr>
            <w:r w:rsidRPr="00394E33">
              <w:rPr>
                <w:b/>
                <w:color w:val="000000"/>
              </w:rPr>
              <w:t>Number Encountered by Observers during 1990-2016</w:t>
            </w:r>
          </w:p>
        </w:tc>
        <w:tc>
          <w:tcPr>
            <w:tcW w:w="1711" w:type="dxa"/>
            <w:tcBorders>
              <w:top w:val="single" w:sz="4" w:space="0" w:color="auto"/>
              <w:bottom w:val="single" w:sz="4" w:space="0" w:color="auto"/>
            </w:tcBorders>
          </w:tcPr>
          <w:p w:rsidR="0049459C" w:rsidRPr="00394E33" w:rsidRDefault="0049459C" w:rsidP="0001640C">
            <w:pPr>
              <w:jc w:val="center"/>
              <w:rPr>
                <w:b/>
                <w:color w:val="000000"/>
              </w:rPr>
            </w:pPr>
            <w:r w:rsidRPr="00394E33">
              <w:rPr>
                <w:b/>
                <w:color w:val="000000"/>
              </w:rPr>
              <w:t>Updated Gear Code</w:t>
            </w:r>
          </w:p>
        </w:tc>
      </w:tr>
      <w:tr w:rsidR="0049459C" w:rsidRPr="00394E33" w:rsidTr="00394E33">
        <w:trPr>
          <w:trHeight w:val="300"/>
          <w:jc w:val="center"/>
        </w:trPr>
        <w:tc>
          <w:tcPr>
            <w:tcW w:w="1350" w:type="dxa"/>
            <w:tcBorders>
              <w:top w:val="single" w:sz="4" w:space="0" w:color="auto"/>
            </w:tcBorders>
            <w:shd w:val="clear" w:color="auto" w:fill="auto"/>
            <w:noWrap/>
            <w:vAlign w:val="center"/>
            <w:hideMark/>
          </w:tcPr>
          <w:p w:rsidR="0049459C" w:rsidRPr="00394E33" w:rsidRDefault="0049459C" w:rsidP="0001640C">
            <w:pPr>
              <w:jc w:val="center"/>
              <w:rPr>
                <w:color w:val="000000"/>
              </w:rPr>
            </w:pPr>
            <w:r w:rsidRPr="00394E33">
              <w:rPr>
                <w:color w:val="000000"/>
              </w:rPr>
              <w:t>1</w:t>
            </w:r>
          </w:p>
        </w:tc>
        <w:tc>
          <w:tcPr>
            <w:tcW w:w="4230" w:type="dxa"/>
            <w:tcBorders>
              <w:top w:val="single" w:sz="4" w:space="0" w:color="auto"/>
            </w:tcBorders>
            <w:shd w:val="clear" w:color="auto" w:fill="auto"/>
            <w:noWrap/>
            <w:vAlign w:val="bottom"/>
            <w:hideMark/>
          </w:tcPr>
          <w:p w:rsidR="0049459C" w:rsidRPr="00394E33" w:rsidRDefault="0049459C" w:rsidP="0001640C">
            <w:pPr>
              <w:rPr>
                <w:color w:val="000000"/>
              </w:rPr>
            </w:pPr>
            <w:r w:rsidRPr="00394E33">
              <w:rPr>
                <w:color w:val="000000"/>
              </w:rPr>
              <w:t>Dungeness crab pot, small &amp; round</w:t>
            </w:r>
          </w:p>
        </w:tc>
        <w:tc>
          <w:tcPr>
            <w:tcW w:w="1620" w:type="dxa"/>
            <w:tcBorders>
              <w:top w:val="single" w:sz="4" w:space="0" w:color="auto"/>
            </w:tcBorders>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Borders>
              <w:top w:val="single" w:sz="4" w:space="0" w:color="auto"/>
            </w:tcBorders>
          </w:tcPr>
          <w:p w:rsidR="0049459C" w:rsidRPr="00394E33" w:rsidRDefault="0049459C" w:rsidP="0001640C">
            <w:pPr>
              <w:jc w:val="right"/>
              <w:rPr>
                <w:color w:val="000000"/>
              </w:rPr>
            </w:pPr>
            <w:r w:rsidRPr="00394E33">
              <w:rPr>
                <w:color w:val="000000"/>
              </w:rPr>
              <w:t>2</w:t>
            </w:r>
          </w:p>
        </w:tc>
        <w:tc>
          <w:tcPr>
            <w:tcW w:w="1711" w:type="dxa"/>
            <w:tcBorders>
              <w:top w:val="single" w:sz="4" w:space="0" w:color="auto"/>
            </w:tcBorders>
          </w:tcPr>
          <w:p w:rsidR="0049459C" w:rsidRPr="00394E33" w:rsidRDefault="0049459C" w:rsidP="0001640C">
            <w:pPr>
              <w:jc w:val="right"/>
              <w:rPr>
                <w:color w:val="000000"/>
              </w:rPr>
            </w:pPr>
            <w:r w:rsidRPr="00394E33">
              <w:rPr>
                <w:color w:val="000000"/>
              </w:rPr>
              <w:t xml:space="preserve">                          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2</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Pyramid pot, tunnel openings usually on sides, stackable</w:t>
            </w:r>
          </w:p>
        </w:tc>
        <w:tc>
          <w:tcPr>
            <w:tcW w:w="1620" w:type="dxa"/>
            <w:shd w:val="clear" w:color="auto" w:fill="auto"/>
            <w:noWrap/>
            <w:vAlign w:val="center"/>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X</w:t>
            </w:r>
          </w:p>
        </w:tc>
        <w:tc>
          <w:tcPr>
            <w:tcW w:w="1799" w:type="dxa"/>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2121</w:t>
            </w:r>
          </w:p>
        </w:tc>
        <w:tc>
          <w:tcPr>
            <w:tcW w:w="1711" w:type="dxa"/>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3</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Conical pot, opening at top of cone, stackable</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49459C" w:rsidRPr="00394E33" w:rsidRDefault="0049459C" w:rsidP="0001640C">
            <w:pPr>
              <w:jc w:val="right"/>
              <w:rPr>
                <w:color w:val="000000"/>
              </w:rPr>
            </w:pPr>
            <w:r w:rsidRPr="00394E33">
              <w:rPr>
                <w:color w:val="000000"/>
              </w:rPr>
              <w:t>2000</w:t>
            </w:r>
          </w:p>
        </w:tc>
        <w:tc>
          <w:tcPr>
            <w:tcW w:w="1711" w:type="dxa"/>
          </w:tcPr>
          <w:p w:rsidR="0049459C" w:rsidRPr="00394E33" w:rsidRDefault="0049459C" w:rsidP="0001640C">
            <w:pPr>
              <w:jc w:val="right"/>
              <w:rPr>
                <w:color w:val="000000"/>
              </w:rPr>
            </w:pPr>
            <w:r w:rsidRPr="00394E33">
              <w:rPr>
                <w:color w:val="000000"/>
              </w:rPr>
              <w:t xml:space="preserve">                          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4</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4' X 4'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60</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5</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5' X 5'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18032</w:t>
            </w:r>
          </w:p>
        </w:tc>
        <w:tc>
          <w:tcPr>
            <w:tcW w:w="1711" w:type="dxa"/>
            <w:shd w:val="clear" w:color="auto" w:fill="auto"/>
          </w:tcPr>
          <w:p w:rsidR="0049459C" w:rsidRPr="00394E33" w:rsidRDefault="0049459C" w:rsidP="0001640C">
            <w:pPr>
              <w:jc w:val="right"/>
              <w:rPr>
                <w:color w:val="000000"/>
              </w:rPr>
            </w:pPr>
            <w:r w:rsidRPr="00394E33">
              <w:rPr>
                <w:color w:val="000000"/>
              </w:rPr>
              <w:t xml:space="preserve">                 5</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6</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6' X 6'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17508</w:t>
            </w:r>
          </w:p>
        </w:tc>
        <w:tc>
          <w:tcPr>
            <w:tcW w:w="1711" w:type="dxa"/>
          </w:tcPr>
          <w:p w:rsidR="0049459C" w:rsidRPr="00394E33" w:rsidRDefault="0049459C" w:rsidP="0001640C">
            <w:pPr>
              <w:jc w:val="right"/>
              <w:rPr>
                <w:color w:val="000000"/>
              </w:rPr>
            </w:pPr>
            <w:r w:rsidRPr="00394E33">
              <w:rPr>
                <w:color w:val="000000"/>
              </w:rPr>
              <w:t xml:space="preserve">                    6</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7</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7' X 7'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23806</w:t>
            </w:r>
          </w:p>
        </w:tc>
        <w:tc>
          <w:tcPr>
            <w:tcW w:w="1711" w:type="dxa"/>
          </w:tcPr>
          <w:p w:rsidR="0049459C" w:rsidRPr="00394E33" w:rsidRDefault="0049459C" w:rsidP="0001640C">
            <w:pPr>
              <w:jc w:val="right"/>
              <w:rPr>
                <w:color w:val="000000"/>
              </w:rPr>
            </w:pPr>
            <w:r w:rsidRPr="00394E33">
              <w:rPr>
                <w:color w:val="000000"/>
              </w:rPr>
              <w:t xml:space="preserve"> 7</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8</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8' X 8'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1936</w:t>
            </w:r>
          </w:p>
        </w:tc>
        <w:tc>
          <w:tcPr>
            <w:tcW w:w="1711" w:type="dxa"/>
          </w:tcPr>
          <w:p w:rsidR="0049459C" w:rsidRPr="00394E33" w:rsidRDefault="0049459C" w:rsidP="0001640C">
            <w:pPr>
              <w:jc w:val="right"/>
              <w:rPr>
                <w:color w:val="000000"/>
              </w:rPr>
            </w:pPr>
            <w:r w:rsidRPr="00394E33">
              <w:rPr>
                <w:color w:val="000000"/>
              </w:rPr>
              <w:t xml:space="preserve">                           8</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9</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5 1/2' X 5 1/2'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6934</w:t>
            </w:r>
          </w:p>
        </w:tc>
        <w:tc>
          <w:tcPr>
            <w:tcW w:w="1711" w:type="dxa"/>
          </w:tcPr>
          <w:p w:rsidR="0049459C" w:rsidRPr="00394E33" w:rsidRDefault="0049459C" w:rsidP="0001640C">
            <w:pPr>
              <w:jc w:val="right"/>
              <w:rPr>
                <w:color w:val="000000"/>
              </w:rPr>
            </w:pPr>
            <w:r w:rsidRPr="00394E33">
              <w:rPr>
                <w:color w:val="000000"/>
              </w:rPr>
              <w:t xml:space="preserve">  5</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10</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6 1/2' X 6 1/2'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22085</w:t>
            </w:r>
          </w:p>
        </w:tc>
        <w:tc>
          <w:tcPr>
            <w:tcW w:w="1711" w:type="dxa"/>
          </w:tcPr>
          <w:p w:rsidR="0049459C" w:rsidRPr="00394E33" w:rsidRDefault="0049459C" w:rsidP="0001640C">
            <w:pPr>
              <w:jc w:val="right"/>
              <w:rPr>
                <w:color w:val="000000"/>
              </w:rPr>
            </w:pPr>
            <w:r w:rsidRPr="00394E33">
              <w:rPr>
                <w:color w:val="000000"/>
              </w:rPr>
              <w:t xml:space="preserve"> 6</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11</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7 1/2' X 7 1/2'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387</w:t>
            </w:r>
          </w:p>
        </w:tc>
        <w:tc>
          <w:tcPr>
            <w:tcW w:w="1711" w:type="dxa"/>
          </w:tcPr>
          <w:p w:rsidR="0049459C" w:rsidRPr="00394E33" w:rsidRDefault="0049459C" w:rsidP="0001640C">
            <w:pPr>
              <w:jc w:val="right"/>
              <w:rPr>
                <w:color w:val="000000"/>
              </w:rPr>
            </w:pPr>
            <w:r w:rsidRPr="00394E33">
              <w:rPr>
                <w:color w:val="000000"/>
              </w:rPr>
              <w:t xml:space="preserve"> 7</w:t>
            </w:r>
          </w:p>
        </w:tc>
      </w:tr>
      <w:tr w:rsidR="0049459C" w:rsidRPr="00394E33" w:rsidTr="00394E33">
        <w:trPr>
          <w:trHeight w:val="368"/>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12</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Round king crab pot, enlarged version of Dungeness crab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8259</w:t>
            </w:r>
          </w:p>
        </w:tc>
        <w:tc>
          <w:tcPr>
            <w:tcW w:w="1711" w:type="dxa"/>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13</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10' X 10'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466</w:t>
            </w:r>
          </w:p>
        </w:tc>
        <w:tc>
          <w:tcPr>
            <w:tcW w:w="1711" w:type="dxa"/>
          </w:tcPr>
          <w:p w:rsidR="0049459C" w:rsidRPr="00394E33" w:rsidRDefault="0049459C" w:rsidP="0001640C">
            <w:pPr>
              <w:jc w:val="right"/>
              <w:rPr>
                <w:color w:val="000000"/>
              </w:rPr>
            </w:pPr>
            <w:r w:rsidRPr="00394E33">
              <w:rPr>
                <w:color w:val="000000"/>
              </w:rPr>
              <w:t>13</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14</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9' X 9' rectangular pot</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49459C" w:rsidRPr="00394E33" w:rsidRDefault="0049459C" w:rsidP="0001640C">
            <w:pPr>
              <w:jc w:val="right"/>
              <w:rPr>
                <w:color w:val="000000"/>
              </w:rPr>
            </w:pPr>
            <w:r w:rsidRPr="00394E33">
              <w:rPr>
                <w:color w:val="000000"/>
              </w:rPr>
              <w:t>1</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15</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8 1/2' X 8 1/2' rectangular pot</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49459C" w:rsidRPr="00394E33" w:rsidRDefault="0049459C" w:rsidP="0001640C">
            <w:pPr>
              <w:jc w:val="right"/>
              <w:rPr>
                <w:color w:val="000000"/>
              </w:rPr>
            </w:pPr>
            <w:r w:rsidRPr="00394E33">
              <w:rPr>
                <w:color w:val="000000"/>
              </w:rPr>
              <w:t>1</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tcPr>
          <w:p w:rsidR="0049459C" w:rsidRPr="00394E33" w:rsidRDefault="0049459C" w:rsidP="0001640C">
            <w:pPr>
              <w:jc w:val="center"/>
              <w:rPr>
                <w:color w:val="000000"/>
              </w:rPr>
            </w:pPr>
            <w:r w:rsidRPr="00394E33">
              <w:rPr>
                <w:color w:val="000000"/>
              </w:rPr>
              <w:t>16</w:t>
            </w:r>
          </w:p>
        </w:tc>
        <w:tc>
          <w:tcPr>
            <w:tcW w:w="4230" w:type="dxa"/>
            <w:shd w:val="clear" w:color="auto" w:fill="auto"/>
            <w:noWrap/>
            <w:vAlign w:val="bottom"/>
          </w:tcPr>
          <w:p w:rsidR="0049459C" w:rsidRPr="00394E33" w:rsidRDefault="0049459C" w:rsidP="0001640C">
            <w:pPr>
              <w:rPr>
                <w:color w:val="000000"/>
              </w:rPr>
            </w:pPr>
            <w:r w:rsidRPr="00394E33">
              <w:rPr>
                <w:color w:val="000000"/>
              </w:rPr>
              <w:t>9 1/2' X 9 1/2' rectangular pot</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49459C" w:rsidRPr="00394E33" w:rsidRDefault="0049459C" w:rsidP="00C371D1">
            <w:pPr>
              <w:jc w:val="right"/>
              <w:rPr>
                <w:color w:val="000000"/>
              </w:rPr>
            </w:pPr>
            <w:r w:rsidRPr="00394E33">
              <w:rPr>
                <w:color w:val="000000"/>
              </w:rPr>
              <w:t xml:space="preserve">Not used </w:t>
            </w:r>
          </w:p>
        </w:tc>
        <w:tc>
          <w:tcPr>
            <w:tcW w:w="1711" w:type="dxa"/>
          </w:tcPr>
          <w:p w:rsidR="0049459C" w:rsidRPr="00394E33" w:rsidRDefault="0049459C" w:rsidP="0001640C">
            <w:pPr>
              <w:jc w:val="right"/>
              <w:rPr>
                <w:color w:val="000000"/>
              </w:rPr>
            </w:pPr>
            <w:r w:rsidRPr="00394E33">
              <w:rPr>
                <w:color w:val="000000"/>
              </w:rPr>
              <w:t xml:space="preserve">                           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17</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8' X 9' rectangular pot</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49459C" w:rsidRPr="00394E33" w:rsidRDefault="0049459C" w:rsidP="0001640C">
            <w:pPr>
              <w:jc w:val="right"/>
              <w:rPr>
                <w:color w:val="000000"/>
              </w:rPr>
            </w:pPr>
            <w:r w:rsidRPr="00394E33">
              <w:rPr>
                <w:color w:val="000000"/>
              </w:rPr>
              <w:t>1</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tcPr>
          <w:p w:rsidR="0049459C" w:rsidRPr="00394E33" w:rsidRDefault="0049459C" w:rsidP="0001640C">
            <w:pPr>
              <w:jc w:val="center"/>
              <w:rPr>
                <w:color w:val="000000"/>
              </w:rPr>
            </w:pPr>
            <w:r w:rsidRPr="00394E33">
              <w:rPr>
                <w:color w:val="000000"/>
              </w:rPr>
              <w:t>18</w:t>
            </w:r>
          </w:p>
        </w:tc>
        <w:tc>
          <w:tcPr>
            <w:tcW w:w="4230" w:type="dxa"/>
            <w:shd w:val="clear" w:color="auto" w:fill="auto"/>
            <w:noWrap/>
            <w:vAlign w:val="bottom"/>
          </w:tcPr>
          <w:p w:rsidR="0049459C" w:rsidRPr="00394E33" w:rsidRDefault="0049459C" w:rsidP="0001640C">
            <w:pPr>
              <w:rPr>
                <w:color w:val="000000"/>
              </w:rPr>
            </w:pPr>
            <w:r w:rsidRPr="00394E33">
              <w:rPr>
                <w:color w:val="000000"/>
              </w:rPr>
              <w:t>8' X 10' rectangular pot</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49459C" w:rsidRPr="00394E33" w:rsidRDefault="0049459C" w:rsidP="0001640C">
            <w:pPr>
              <w:jc w:val="right"/>
              <w:rPr>
                <w:color w:val="000000"/>
              </w:rPr>
            </w:pPr>
            <w:r w:rsidRPr="00394E33">
              <w:rPr>
                <w:color w:val="000000"/>
              </w:rPr>
              <w:t>1</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tcPr>
          <w:p w:rsidR="0049459C" w:rsidRPr="00394E33" w:rsidRDefault="0049459C" w:rsidP="0001640C">
            <w:pPr>
              <w:jc w:val="center"/>
              <w:rPr>
                <w:color w:val="000000"/>
              </w:rPr>
            </w:pPr>
            <w:r w:rsidRPr="00394E33">
              <w:rPr>
                <w:color w:val="000000"/>
              </w:rPr>
              <w:t>19</w:t>
            </w:r>
          </w:p>
        </w:tc>
        <w:tc>
          <w:tcPr>
            <w:tcW w:w="4230" w:type="dxa"/>
            <w:shd w:val="clear" w:color="auto" w:fill="auto"/>
            <w:noWrap/>
            <w:vAlign w:val="bottom"/>
          </w:tcPr>
          <w:p w:rsidR="0049459C" w:rsidRPr="00394E33" w:rsidRDefault="0049459C" w:rsidP="0001640C">
            <w:pPr>
              <w:rPr>
                <w:color w:val="000000"/>
              </w:rPr>
            </w:pPr>
            <w:r w:rsidRPr="00394E33">
              <w:rPr>
                <w:color w:val="000000"/>
              </w:rPr>
              <w:t>9' X 10'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Not used</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20</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7' X 8' rectangular pot</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49459C" w:rsidRPr="00394E33" w:rsidRDefault="0049459C" w:rsidP="0001640C">
            <w:pPr>
              <w:jc w:val="right"/>
              <w:rPr>
                <w:color w:val="000000"/>
              </w:rPr>
            </w:pPr>
            <w:r w:rsidRPr="00394E33">
              <w:rPr>
                <w:color w:val="000000"/>
              </w:rPr>
              <w:t>252</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tcPr>
          <w:p w:rsidR="0049459C" w:rsidRPr="00394E33" w:rsidRDefault="0049459C" w:rsidP="0001640C">
            <w:pPr>
              <w:jc w:val="center"/>
              <w:rPr>
                <w:color w:val="000000"/>
              </w:rPr>
            </w:pPr>
            <w:r w:rsidRPr="00394E33">
              <w:rPr>
                <w:color w:val="000000"/>
              </w:rPr>
              <w:t>21</w:t>
            </w:r>
          </w:p>
        </w:tc>
        <w:tc>
          <w:tcPr>
            <w:tcW w:w="4230" w:type="dxa"/>
            <w:shd w:val="clear" w:color="auto" w:fill="auto"/>
            <w:noWrap/>
            <w:vAlign w:val="bottom"/>
          </w:tcPr>
          <w:p w:rsidR="0049459C" w:rsidRPr="00394E33" w:rsidRDefault="0049459C" w:rsidP="0001640C">
            <w:pPr>
              <w:rPr>
                <w:color w:val="000000"/>
              </w:rPr>
            </w:pPr>
            <w:r w:rsidRPr="00394E33">
              <w:rPr>
                <w:color w:val="000000"/>
              </w:rPr>
              <w:t>Hair crab pot, longlined and small, stackable</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Not used</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22</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snail pot</w:t>
            </w:r>
          </w:p>
        </w:tc>
        <w:tc>
          <w:tcPr>
            <w:tcW w:w="1620" w:type="dxa"/>
            <w:shd w:val="clear" w:color="auto" w:fill="auto"/>
            <w:noWrap/>
            <w:vAlign w:val="center"/>
          </w:tcPr>
          <w:p w:rsidR="0049459C" w:rsidRPr="00394E33" w:rsidRDefault="0049459C" w:rsidP="0001640C">
            <w:pPr>
              <w:tabs>
                <w:tab w:val="center" w:pos="4680"/>
                <w:tab w:val="right" w:pos="9360"/>
              </w:tabs>
              <w:jc w:val="right"/>
              <w:rPr>
                <w:color w:val="000000"/>
              </w:rPr>
            </w:pPr>
            <w:r w:rsidRPr="00394E33">
              <w:rPr>
                <w:color w:val="000000"/>
              </w:rPr>
              <w:t>X</w:t>
            </w:r>
          </w:p>
        </w:tc>
        <w:tc>
          <w:tcPr>
            <w:tcW w:w="1799" w:type="dxa"/>
          </w:tcPr>
          <w:p w:rsidR="0049459C" w:rsidRPr="00394E33" w:rsidRDefault="0049459C" w:rsidP="0001640C">
            <w:pPr>
              <w:tabs>
                <w:tab w:val="center" w:pos="4680"/>
                <w:tab w:val="right" w:pos="9360"/>
              </w:tabs>
              <w:jc w:val="right"/>
              <w:rPr>
                <w:color w:val="000000"/>
              </w:rPr>
            </w:pPr>
            <w:r w:rsidRPr="00394E33">
              <w:rPr>
                <w:color w:val="000000"/>
              </w:rPr>
              <w:t>1</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23</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Dome-shaped pot, tunnel opening on top, often longlined in deep-water fisheries</w:t>
            </w:r>
          </w:p>
        </w:tc>
        <w:tc>
          <w:tcPr>
            <w:tcW w:w="1620" w:type="dxa"/>
            <w:shd w:val="clear" w:color="auto" w:fill="auto"/>
            <w:noWrap/>
            <w:vAlign w:val="center"/>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X</w:t>
            </w:r>
          </w:p>
        </w:tc>
        <w:tc>
          <w:tcPr>
            <w:tcW w:w="1799" w:type="dxa"/>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6756</w:t>
            </w:r>
          </w:p>
        </w:tc>
        <w:tc>
          <w:tcPr>
            <w:tcW w:w="1711" w:type="dxa"/>
          </w:tcPr>
          <w:p w:rsidR="00EE0BF0" w:rsidRPr="00394E33" w:rsidRDefault="0049459C" w:rsidP="0001640C">
            <w:pPr>
              <w:jc w:val="right"/>
              <w:rPr>
                <w:color w:val="000000"/>
              </w:rPr>
            </w:pPr>
            <w:r w:rsidRPr="00394E33">
              <w:rPr>
                <w:color w:val="000000"/>
              </w:rPr>
              <w:tab/>
            </w:r>
          </w:p>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tcPr>
          <w:p w:rsidR="0049459C" w:rsidRPr="00394E33" w:rsidRDefault="0049459C" w:rsidP="0001640C">
            <w:pPr>
              <w:jc w:val="center"/>
              <w:rPr>
                <w:color w:val="000000"/>
              </w:rPr>
            </w:pPr>
            <w:r w:rsidRPr="00394E33">
              <w:rPr>
                <w:color w:val="000000"/>
              </w:rPr>
              <w:t xml:space="preserve">24 </w:t>
            </w:r>
          </w:p>
        </w:tc>
        <w:tc>
          <w:tcPr>
            <w:tcW w:w="4230" w:type="dxa"/>
            <w:shd w:val="clear" w:color="auto" w:fill="auto"/>
            <w:noWrap/>
            <w:vAlign w:val="bottom"/>
          </w:tcPr>
          <w:p w:rsidR="0049459C" w:rsidRPr="00394E33" w:rsidRDefault="0049459C" w:rsidP="0001640C">
            <w:pPr>
              <w:rPr>
                <w:color w:val="000000"/>
              </w:rPr>
            </w:pPr>
            <w:r w:rsidRPr="00394E33">
              <w:rPr>
                <w:color w:val="000000"/>
              </w:rPr>
              <w:t>ADF&amp;G shellfish research 7’ X 7’ X34” rectangular pot with 2.75” stretch mesh and no escapement rings or mesh</w:t>
            </w:r>
          </w:p>
        </w:tc>
        <w:tc>
          <w:tcPr>
            <w:tcW w:w="1620" w:type="dxa"/>
            <w:shd w:val="clear" w:color="auto" w:fill="auto"/>
            <w:noWrap/>
            <w:vAlign w:val="center"/>
          </w:tcPr>
          <w:p w:rsidR="0049459C" w:rsidRPr="00394E33" w:rsidRDefault="0049459C" w:rsidP="0001640C">
            <w:pPr>
              <w:jc w:val="right"/>
              <w:rPr>
                <w:color w:val="000000"/>
              </w:rPr>
            </w:pPr>
          </w:p>
          <w:p w:rsidR="00EE0BF0" w:rsidRPr="00394E33" w:rsidRDefault="00EE0BF0" w:rsidP="0001640C">
            <w:pPr>
              <w:jc w:val="right"/>
              <w:rPr>
                <w:color w:val="000000"/>
              </w:rPr>
            </w:pPr>
          </w:p>
        </w:tc>
        <w:tc>
          <w:tcPr>
            <w:tcW w:w="1799" w:type="dxa"/>
          </w:tcPr>
          <w:p w:rsidR="0049459C" w:rsidRPr="00394E33" w:rsidRDefault="0049459C" w:rsidP="0001640C">
            <w:pPr>
              <w:jc w:val="right"/>
              <w:rPr>
                <w:color w:val="000000"/>
              </w:rPr>
            </w:pPr>
          </w:p>
          <w:p w:rsidR="00EE0BF0" w:rsidRPr="00394E33" w:rsidRDefault="00EE0BF0" w:rsidP="0001640C">
            <w:pPr>
              <w:jc w:val="right"/>
              <w:rPr>
                <w:color w:val="000000"/>
              </w:rPr>
            </w:pPr>
          </w:p>
          <w:p w:rsidR="00EE0BF0" w:rsidRPr="00394E33" w:rsidRDefault="00EE0BF0" w:rsidP="0001640C">
            <w:pPr>
              <w:jc w:val="right"/>
              <w:rPr>
                <w:color w:val="000000"/>
              </w:rPr>
            </w:pPr>
            <w:r w:rsidRPr="00394E33">
              <w:rPr>
                <w:color w:val="000000"/>
              </w:rPr>
              <w:t>Research pot</w:t>
            </w:r>
          </w:p>
        </w:tc>
        <w:tc>
          <w:tcPr>
            <w:tcW w:w="1711" w:type="dxa"/>
          </w:tcPr>
          <w:p w:rsidR="0049459C" w:rsidRPr="00394E33" w:rsidRDefault="0049459C" w:rsidP="0001640C">
            <w:pPr>
              <w:jc w:val="right"/>
              <w:rPr>
                <w:color w:val="000000"/>
              </w:rPr>
            </w:pPr>
          </w:p>
          <w:p w:rsidR="00EE0BF0" w:rsidRPr="00394E33" w:rsidRDefault="00EE0BF0" w:rsidP="0001640C">
            <w:pPr>
              <w:jc w:val="right"/>
              <w:rPr>
                <w:color w:val="000000"/>
              </w:rPr>
            </w:pPr>
          </w:p>
          <w:p w:rsidR="00EE0BF0" w:rsidRPr="00394E33" w:rsidRDefault="00EE0BF0"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80</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Historical: Cod pot, any shape pot targeting cod, usually with tunnel fingers</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711</w:t>
            </w:r>
          </w:p>
        </w:tc>
        <w:tc>
          <w:tcPr>
            <w:tcW w:w="1711" w:type="dxa"/>
          </w:tcPr>
          <w:p w:rsidR="00EE0BF0" w:rsidRPr="00394E33" w:rsidRDefault="0049459C" w:rsidP="0001640C">
            <w:pPr>
              <w:jc w:val="right"/>
              <w:rPr>
                <w:color w:val="000000"/>
              </w:rPr>
            </w:pPr>
            <w:r w:rsidRPr="00394E33">
              <w:rPr>
                <w:color w:val="000000"/>
              </w:rPr>
              <w:t xml:space="preserve">              </w:t>
            </w:r>
            <w:r w:rsidRPr="00394E33">
              <w:rPr>
                <w:color w:val="000000"/>
              </w:rPr>
              <w:tab/>
              <w:t xml:space="preserve">  </w:t>
            </w:r>
          </w:p>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tcBorders>
              <w:bottom w:val="single" w:sz="4" w:space="0" w:color="auto"/>
            </w:tcBorders>
            <w:shd w:val="clear" w:color="auto" w:fill="auto"/>
            <w:noWrap/>
            <w:vAlign w:val="center"/>
            <w:hideMark/>
          </w:tcPr>
          <w:p w:rsidR="0049459C" w:rsidRPr="00394E33" w:rsidRDefault="0049459C" w:rsidP="0001640C">
            <w:pPr>
              <w:jc w:val="center"/>
              <w:rPr>
                <w:color w:val="000000"/>
              </w:rPr>
            </w:pPr>
            <w:r w:rsidRPr="00394E33">
              <w:rPr>
                <w:color w:val="000000"/>
              </w:rPr>
              <w:t>81</w:t>
            </w:r>
          </w:p>
        </w:tc>
        <w:tc>
          <w:tcPr>
            <w:tcW w:w="4230" w:type="dxa"/>
            <w:tcBorders>
              <w:bottom w:val="single" w:sz="4" w:space="0" w:color="auto"/>
            </w:tcBorders>
            <w:shd w:val="clear" w:color="auto" w:fill="auto"/>
            <w:noWrap/>
            <w:vAlign w:val="bottom"/>
            <w:hideMark/>
          </w:tcPr>
          <w:p w:rsidR="0049459C" w:rsidRPr="00394E33" w:rsidRDefault="0049459C" w:rsidP="0001640C">
            <w:pPr>
              <w:rPr>
                <w:color w:val="000000"/>
              </w:rPr>
            </w:pPr>
            <w:r w:rsidRPr="00394E33">
              <w:rPr>
                <w:color w:val="000000"/>
              </w:rPr>
              <w:t>Historical: Rectangular pot, unknown size, with escape rings</w:t>
            </w:r>
          </w:p>
        </w:tc>
        <w:tc>
          <w:tcPr>
            <w:tcW w:w="1620" w:type="dxa"/>
            <w:tcBorders>
              <w:bottom w:val="single" w:sz="4" w:space="0" w:color="auto"/>
            </w:tcBorders>
            <w:shd w:val="clear" w:color="auto" w:fill="auto"/>
            <w:noWrap/>
            <w:vAlign w:val="center"/>
          </w:tcPr>
          <w:p w:rsidR="00EE0BF0" w:rsidRPr="00394E33" w:rsidRDefault="00EE0BF0" w:rsidP="0001640C">
            <w:pPr>
              <w:tabs>
                <w:tab w:val="center" w:pos="4680"/>
                <w:tab w:val="right" w:pos="9360"/>
              </w:tabs>
              <w:jc w:val="right"/>
              <w:rPr>
                <w:color w:val="000000"/>
              </w:rPr>
            </w:pPr>
          </w:p>
          <w:p w:rsidR="0049459C" w:rsidRPr="00394E33" w:rsidRDefault="0049459C" w:rsidP="0001640C">
            <w:pPr>
              <w:tabs>
                <w:tab w:val="center" w:pos="4680"/>
                <w:tab w:val="right" w:pos="9360"/>
              </w:tabs>
              <w:jc w:val="right"/>
              <w:rPr>
                <w:color w:val="000000"/>
              </w:rPr>
            </w:pPr>
            <w:r w:rsidRPr="00394E33">
              <w:rPr>
                <w:color w:val="000000"/>
              </w:rPr>
              <w:t>X</w:t>
            </w:r>
          </w:p>
        </w:tc>
        <w:tc>
          <w:tcPr>
            <w:tcW w:w="1799" w:type="dxa"/>
            <w:tcBorders>
              <w:bottom w:val="single" w:sz="4" w:space="0" w:color="auto"/>
            </w:tcBorders>
          </w:tcPr>
          <w:p w:rsidR="00EE0BF0" w:rsidRPr="00394E33" w:rsidRDefault="00EE0BF0" w:rsidP="0001640C">
            <w:pPr>
              <w:tabs>
                <w:tab w:val="center" w:pos="4680"/>
                <w:tab w:val="right" w:pos="9360"/>
              </w:tabs>
              <w:jc w:val="right"/>
              <w:rPr>
                <w:color w:val="000000"/>
              </w:rPr>
            </w:pPr>
          </w:p>
          <w:p w:rsidR="0049459C" w:rsidRPr="00394E33" w:rsidRDefault="0049459C" w:rsidP="0001640C">
            <w:pPr>
              <w:tabs>
                <w:tab w:val="center" w:pos="4680"/>
                <w:tab w:val="right" w:pos="9360"/>
              </w:tabs>
              <w:jc w:val="right"/>
              <w:rPr>
                <w:color w:val="000000"/>
              </w:rPr>
            </w:pPr>
            <w:r w:rsidRPr="00394E33">
              <w:rPr>
                <w:color w:val="000000"/>
              </w:rPr>
              <w:t>1123</w:t>
            </w:r>
          </w:p>
        </w:tc>
        <w:tc>
          <w:tcPr>
            <w:tcW w:w="1711" w:type="dxa"/>
            <w:tcBorders>
              <w:bottom w:val="single" w:sz="4" w:space="0" w:color="auto"/>
            </w:tcBorders>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X</w:t>
            </w:r>
          </w:p>
        </w:tc>
      </w:tr>
    </w:tbl>
    <w:p w:rsidR="00394E33" w:rsidRDefault="00394E33" w:rsidP="00010C46">
      <w:pPr>
        <w:pStyle w:val="BodyText"/>
        <w:spacing w:line="240" w:lineRule="auto"/>
        <w:ind w:left="360"/>
        <w:jc w:val="both"/>
        <w:rPr>
          <w:szCs w:val="22"/>
        </w:rPr>
      </w:pPr>
    </w:p>
    <w:p w:rsidR="00877AF1" w:rsidRPr="00394E33" w:rsidRDefault="00877AF1" w:rsidP="00010C46">
      <w:pPr>
        <w:pStyle w:val="BodyText"/>
        <w:spacing w:line="240" w:lineRule="auto"/>
        <w:ind w:left="360"/>
        <w:jc w:val="both"/>
        <w:rPr>
          <w:szCs w:val="22"/>
        </w:rPr>
      </w:pPr>
      <w:r w:rsidRPr="00394E33">
        <w:rPr>
          <w:szCs w:val="22"/>
        </w:rPr>
        <w:t xml:space="preserve">We investigated the “design matrix” of  the full model variables </w:t>
      </w:r>
      <w:r w:rsidR="00883BEA" w:rsidRPr="00394E33">
        <w:rPr>
          <w:szCs w:val="22"/>
        </w:rPr>
        <w:t>(</w:t>
      </w:r>
      <w:r w:rsidR="009A3D73" w:rsidRPr="00394E33">
        <w:rPr>
          <w:szCs w:val="22"/>
        </w:rPr>
        <w:t xml:space="preserve">Equation </w:t>
      </w:r>
      <w:r w:rsidR="00883BEA" w:rsidRPr="00394E33">
        <w:rPr>
          <w:szCs w:val="22"/>
        </w:rPr>
        <w:t xml:space="preserve">B.2) </w:t>
      </w:r>
      <w:r w:rsidRPr="00394E33">
        <w:rPr>
          <w:szCs w:val="22"/>
        </w:rPr>
        <w:t xml:space="preserve">to check for severe collinearity </w:t>
      </w:r>
      <w:r w:rsidR="00883BEA" w:rsidRPr="00394E33">
        <w:rPr>
          <w:szCs w:val="22"/>
        </w:rPr>
        <w:t xml:space="preserve">by computing bivariate correlation </w:t>
      </w:r>
      <w:r w:rsidRPr="00394E33">
        <w:rPr>
          <w:szCs w:val="22"/>
        </w:rPr>
        <w:t>of independent variables</w:t>
      </w:r>
      <w:r w:rsidR="00F03526" w:rsidRPr="00394E33">
        <w:rPr>
          <w:szCs w:val="22"/>
        </w:rPr>
        <w:t xml:space="preserve">. </w:t>
      </w:r>
      <w:r w:rsidR="00EF5696" w:rsidRPr="00394E33">
        <w:rPr>
          <w:szCs w:val="22"/>
        </w:rPr>
        <w:t xml:space="preserve">Severe collinearity was identified arbitrarily when |r|  &gt; 0.6. </w:t>
      </w:r>
      <w:r w:rsidR="00F03526" w:rsidRPr="00394E33">
        <w:rPr>
          <w:szCs w:val="22"/>
        </w:rPr>
        <w:t xml:space="preserve">We provide the correlation matrix for the pre-rationalized period data set in Table B2 for </w:t>
      </w:r>
      <w:r w:rsidR="00F03526" w:rsidRPr="00394E33">
        <w:rPr>
          <w:color w:val="FF0000"/>
          <w:szCs w:val="22"/>
        </w:rPr>
        <w:t xml:space="preserve">EAG </w:t>
      </w:r>
      <w:r w:rsidR="00F03526" w:rsidRPr="00394E33">
        <w:rPr>
          <w:szCs w:val="22"/>
        </w:rPr>
        <w:t xml:space="preserve">and Table B3 for </w:t>
      </w:r>
      <w:r w:rsidR="00F03526" w:rsidRPr="00394E33">
        <w:rPr>
          <w:color w:val="FF0000"/>
          <w:szCs w:val="22"/>
        </w:rPr>
        <w:t>WAG</w:t>
      </w:r>
      <w:r w:rsidR="00F03526" w:rsidRPr="00394E33">
        <w:rPr>
          <w:szCs w:val="22"/>
        </w:rPr>
        <w:t xml:space="preserve">. The results for the post rationalization period data sets </w:t>
      </w:r>
      <w:r w:rsidR="00EF5696" w:rsidRPr="00394E33">
        <w:rPr>
          <w:szCs w:val="22"/>
        </w:rPr>
        <w:t>were</w:t>
      </w:r>
      <w:r w:rsidR="00DE6F8D" w:rsidRPr="00394E33">
        <w:rPr>
          <w:szCs w:val="22"/>
        </w:rPr>
        <w:t xml:space="preserve"> similar </w:t>
      </w:r>
      <w:r w:rsidR="00F03526" w:rsidRPr="00394E33">
        <w:rPr>
          <w:szCs w:val="22"/>
        </w:rPr>
        <w:t xml:space="preserve">and </w:t>
      </w:r>
      <w:r w:rsidR="00DE6F8D" w:rsidRPr="00394E33">
        <w:rPr>
          <w:szCs w:val="22"/>
        </w:rPr>
        <w:t>are available with the first author.</w:t>
      </w:r>
    </w:p>
    <w:p w:rsidR="00877AF1" w:rsidRPr="00394E33" w:rsidRDefault="00101D71" w:rsidP="00877AF1">
      <w:pPr>
        <w:pStyle w:val="BodyText"/>
        <w:spacing w:line="240" w:lineRule="auto"/>
        <w:ind w:left="360"/>
        <w:jc w:val="both"/>
        <w:rPr>
          <w:szCs w:val="22"/>
        </w:rPr>
      </w:pPr>
      <m:oMath>
        <m:sSub>
          <m:sSubPr>
            <m:ctrlPr>
              <w:rPr>
                <w:rFonts w:ascii="Cambria Math" w:hAnsi="Cambria Math"/>
                <w:szCs w:val="22"/>
              </w:rPr>
            </m:ctrlPr>
          </m:sSubPr>
          <m:e>
            <m:r>
              <m:rPr>
                <m:sty m:val="p"/>
              </m:rPr>
              <w:rPr>
                <w:rFonts w:ascii="Cambria Math" w:hAnsi="Cambria Math"/>
                <w:szCs w:val="22"/>
              </w:rPr>
              <m:t>Year</m:t>
            </m:r>
          </m:e>
          <m:sub>
            <m:sSub>
              <m:sSubPr>
                <m:ctrlPr>
                  <w:rPr>
                    <w:rFonts w:ascii="Cambria Math" w:hAnsi="Cambria Math"/>
                    <w:szCs w:val="22"/>
                  </w:rPr>
                </m:ctrlPr>
              </m:sSubPr>
              <m:e>
                <m:r>
                  <m:rPr>
                    <m:sty m:val="p"/>
                  </m:rPr>
                  <w:rPr>
                    <w:rFonts w:ascii="Cambria Math" w:hAnsi="Cambria Math"/>
                    <w:szCs w:val="22"/>
                  </w:rPr>
                  <m:t>y</m:t>
                </m:r>
              </m:e>
              <m:sub>
                <m:r>
                  <m:rPr>
                    <m:sty m:val="p"/>
                  </m:rPr>
                  <w:rPr>
                    <w:rFonts w:ascii="Cambria Math" w:hAnsi="Cambria Math"/>
                    <w:szCs w:val="22"/>
                  </w:rPr>
                  <m:t>i</m:t>
                </m:r>
              </m:sub>
            </m:sSub>
          </m:sub>
        </m:sSub>
        <m:r>
          <m:rPr>
            <m:sty m:val="p"/>
          </m:rPr>
          <w:rPr>
            <w:rFonts w:ascii="Cambria Math" w:hAnsi="Cambria Math"/>
            <w:szCs w:val="22"/>
          </w:rPr>
          <m:t>+ns</m:t>
        </m:r>
        <m:d>
          <m:dPr>
            <m:ctrlPr>
              <w:rPr>
                <w:rFonts w:ascii="Cambria Math" w:hAnsi="Cambria Math"/>
                <w:szCs w:val="22"/>
              </w:rPr>
            </m:ctrlPr>
          </m:dPr>
          <m:e>
            <m:sSub>
              <m:sSubPr>
                <m:ctrlPr>
                  <w:rPr>
                    <w:rFonts w:ascii="Cambria Math" w:hAnsi="Cambria Math"/>
                    <w:szCs w:val="22"/>
                  </w:rPr>
                </m:ctrlPr>
              </m:sSubPr>
              <m:e>
                <m:r>
                  <m:rPr>
                    <m:sty m:val="p"/>
                  </m:rPr>
                  <w:rPr>
                    <w:rFonts w:ascii="Cambria Math" w:hAnsi="Cambria Math"/>
                    <w:szCs w:val="22"/>
                  </w:rPr>
                  <m:t>Soak</m:t>
                </m:r>
              </m:e>
              <m:sub>
                <m:r>
                  <m:rPr>
                    <m:sty m:val="p"/>
                  </m:rPr>
                  <w:rPr>
                    <w:rFonts w:ascii="Cambria Math" w:hAnsi="Cambria Math"/>
                    <w:szCs w:val="22"/>
                  </w:rPr>
                  <m:t>si</m:t>
                </m:r>
              </m:sub>
            </m:sSub>
            <m:r>
              <m:rPr>
                <m:sty m:val="p"/>
              </m:rPr>
              <w:rPr>
                <w:rFonts w:ascii="Cambria Math" w:hAnsi="Cambria Math"/>
                <w:szCs w:val="22"/>
              </w:rPr>
              <m:t>,df</m:t>
            </m:r>
          </m:e>
        </m:d>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Month</m:t>
            </m:r>
          </m:e>
          <m:sub>
            <m:sSub>
              <m:sSubPr>
                <m:ctrlPr>
                  <w:rPr>
                    <w:rFonts w:ascii="Cambria Math" w:hAnsi="Cambria Math"/>
                    <w:szCs w:val="22"/>
                  </w:rPr>
                </m:ctrlPr>
              </m:sSubPr>
              <m:e>
                <m:r>
                  <m:rPr>
                    <m:sty m:val="p"/>
                  </m:rPr>
                  <w:rPr>
                    <w:rFonts w:ascii="Cambria Math" w:hAnsi="Cambria Math"/>
                    <w:szCs w:val="22"/>
                  </w:rPr>
                  <m:t>m</m:t>
                </m:r>
              </m:e>
              <m:sub>
                <m:r>
                  <m:rPr>
                    <m:sty m:val="p"/>
                  </m:rPr>
                  <w:rPr>
                    <w:rFonts w:ascii="Cambria Math" w:hAnsi="Cambria Math"/>
                    <w:szCs w:val="22"/>
                  </w:rPr>
                  <m:t>i</m:t>
                </m:r>
              </m:sub>
            </m:sSub>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Vessel</m:t>
            </m:r>
          </m:e>
          <m:sub>
            <m:r>
              <m:rPr>
                <m:sty m:val="p"/>
              </m:rPr>
              <w:rPr>
                <w:rFonts w:ascii="Cambria Math" w:hAnsi="Cambria Math"/>
                <w:szCs w:val="22"/>
              </w:rPr>
              <m:t>vi</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Captain</m:t>
            </m:r>
          </m:e>
          <m:sub>
            <m:r>
              <m:rPr>
                <m:sty m:val="p"/>
              </m:rPr>
              <w:rPr>
                <w:rFonts w:ascii="Cambria Math" w:hAnsi="Cambria Math"/>
                <w:szCs w:val="22"/>
              </w:rPr>
              <m:t>ci</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Area</m:t>
            </m:r>
          </m:e>
          <m:sub>
            <m:r>
              <m:rPr>
                <m:sty m:val="p"/>
              </m:rPr>
              <w:rPr>
                <w:rFonts w:ascii="Cambria Math" w:hAnsi="Cambria Math"/>
                <w:szCs w:val="22"/>
              </w:rPr>
              <m:t>ai</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Gear</m:t>
            </m:r>
          </m:e>
          <m:sub>
            <m:r>
              <m:rPr>
                <m:sty m:val="p"/>
              </m:rPr>
              <w:rPr>
                <w:rFonts w:ascii="Cambria Math" w:hAnsi="Cambria Math"/>
                <w:szCs w:val="22"/>
              </w:rPr>
              <m:t>gi</m:t>
            </m:r>
          </m:sub>
        </m:sSub>
        <m:r>
          <m:rPr>
            <m:sty m:val="p"/>
          </m:rPr>
          <w:rPr>
            <w:rFonts w:ascii="Cambria Math" w:hAnsi="Cambria Math"/>
            <w:szCs w:val="22"/>
          </w:rPr>
          <m:t>+ns</m:t>
        </m:r>
        <m:d>
          <m:dPr>
            <m:ctrlPr>
              <w:rPr>
                <w:rFonts w:ascii="Cambria Math" w:hAnsi="Cambria Math"/>
                <w:szCs w:val="22"/>
              </w:rPr>
            </m:ctrlPr>
          </m:dPr>
          <m:e>
            <m:sSub>
              <m:sSubPr>
                <m:ctrlPr>
                  <w:rPr>
                    <w:rFonts w:ascii="Cambria Math" w:hAnsi="Cambria Math"/>
                    <w:szCs w:val="22"/>
                  </w:rPr>
                </m:ctrlPr>
              </m:sSubPr>
              <m:e>
                <m:r>
                  <m:rPr>
                    <m:sty m:val="p"/>
                  </m:rPr>
                  <w:rPr>
                    <w:rFonts w:ascii="Cambria Math" w:hAnsi="Cambria Math"/>
                    <w:szCs w:val="22"/>
                  </w:rPr>
                  <m:t>Depth</m:t>
                </m:r>
              </m:e>
              <m:sub>
                <m:r>
                  <m:rPr>
                    <m:sty m:val="p"/>
                  </m:rPr>
                  <w:rPr>
                    <w:rFonts w:ascii="Cambria Math" w:hAnsi="Cambria Math"/>
                    <w:szCs w:val="22"/>
                  </w:rPr>
                  <m:t>di</m:t>
                </m:r>
              </m:sub>
            </m:sSub>
            <m:r>
              <m:rPr>
                <m:sty m:val="p"/>
              </m:rPr>
              <w:rPr>
                <w:rFonts w:ascii="Cambria Math" w:hAnsi="Cambria Math"/>
                <w:szCs w:val="22"/>
              </w:rPr>
              <m:t>,df</m:t>
            </m:r>
          </m:e>
        </m:d>
        <m:r>
          <m:rPr>
            <m:sty m:val="p"/>
          </m:rPr>
          <w:rPr>
            <w:rFonts w:ascii="Cambria Math" w:hAnsi="Cambria Math"/>
            <w:szCs w:val="22"/>
          </w:rPr>
          <m:t>+ns(</m:t>
        </m:r>
        <m:sSub>
          <m:sSubPr>
            <m:ctrlPr>
              <w:rPr>
                <w:rFonts w:ascii="Cambria Math" w:hAnsi="Cambria Math"/>
                <w:szCs w:val="22"/>
              </w:rPr>
            </m:ctrlPr>
          </m:sSubPr>
          <m:e>
            <m:r>
              <m:rPr>
                <m:sty m:val="p"/>
              </m:rPr>
              <w:rPr>
                <w:rFonts w:ascii="Cambria Math" w:hAnsi="Cambria Math"/>
                <w:szCs w:val="22"/>
              </w:rPr>
              <m:t>VesSoak</m:t>
            </m:r>
          </m:e>
          <m:sub>
            <m:r>
              <m:rPr>
                <m:sty m:val="p"/>
              </m:rPr>
              <w:rPr>
                <w:rFonts w:ascii="Cambria Math" w:hAnsi="Cambria Math"/>
                <w:szCs w:val="22"/>
              </w:rPr>
              <m:t>vsi</m:t>
            </m:r>
          </m:sub>
        </m:sSub>
        <m:r>
          <m:rPr>
            <m:sty m:val="p"/>
          </m:rPr>
          <w:rPr>
            <w:rFonts w:ascii="Cambria Math" w:hAnsi="Cambria Math"/>
            <w:szCs w:val="22"/>
          </w:rPr>
          <m:t>,df)</m:t>
        </m:r>
      </m:oMath>
      <w:r w:rsidR="00877AF1" w:rsidRPr="00394E33">
        <w:rPr>
          <w:szCs w:val="22"/>
        </w:rPr>
        <w:t xml:space="preserve"> ,                            </w:t>
      </w:r>
      <w:r w:rsidR="00877AF1" w:rsidRPr="00394E33">
        <w:rPr>
          <w:szCs w:val="22"/>
        </w:rPr>
        <w:tab/>
      </w:r>
      <w:r w:rsidR="00877AF1" w:rsidRPr="00394E33">
        <w:rPr>
          <w:szCs w:val="22"/>
        </w:rPr>
        <w:tab/>
      </w:r>
      <w:r w:rsidR="00877AF1" w:rsidRPr="00394E33">
        <w:rPr>
          <w:szCs w:val="22"/>
        </w:rPr>
        <w:tab/>
        <w:t xml:space="preserve">  (B.2)                                                                                                           </w:t>
      </w:r>
    </w:p>
    <w:p w:rsidR="00877AF1" w:rsidRPr="00394E33" w:rsidRDefault="00877AF1" w:rsidP="00877AF1">
      <w:pPr>
        <w:pStyle w:val="BodyText"/>
        <w:spacing w:line="240" w:lineRule="auto"/>
        <w:ind w:left="360"/>
        <w:jc w:val="both"/>
        <w:rPr>
          <w:szCs w:val="22"/>
        </w:rPr>
      </w:pPr>
    </w:p>
    <w:p w:rsidR="00877AF1" w:rsidRPr="00394E33" w:rsidRDefault="00877AF1" w:rsidP="00010C46">
      <w:pPr>
        <w:pStyle w:val="BodyText"/>
        <w:spacing w:line="240" w:lineRule="auto"/>
        <w:ind w:left="360"/>
        <w:jc w:val="both"/>
        <w:rPr>
          <w:szCs w:val="22"/>
        </w:rPr>
      </w:pPr>
    </w:p>
    <w:p w:rsidR="00092918" w:rsidRPr="00394E33" w:rsidRDefault="00092918" w:rsidP="00FF03A6">
      <w:pPr>
        <w:rPr>
          <w:sz w:val="22"/>
          <w:szCs w:val="22"/>
        </w:rPr>
        <w:sectPr w:rsidR="00092918" w:rsidRPr="00394E33" w:rsidSect="002B4272">
          <w:pgSz w:w="12240" w:h="15840"/>
          <w:pgMar w:top="1440" w:right="1440" w:bottom="1440" w:left="1440" w:header="720" w:footer="720" w:gutter="0"/>
          <w:cols w:space="720"/>
          <w:titlePg/>
          <w:docGrid w:linePitch="360"/>
        </w:sectPr>
      </w:pPr>
    </w:p>
    <w:p w:rsidR="00FF03A6" w:rsidRPr="00394E33" w:rsidRDefault="00FF03A6" w:rsidP="00FF03A6">
      <w:pPr>
        <w:rPr>
          <w:sz w:val="22"/>
          <w:szCs w:val="22"/>
        </w:rPr>
      </w:pPr>
      <w:r w:rsidRPr="00394E33">
        <w:rPr>
          <w:sz w:val="22"/>
          <w:szCs w:val="22"/>
        </w:rPr>
        <w:lastRenderedPageBreak/>
        <w:t xml:space="preserve">Table B2. A part of the bivariate correlation matrix of the design matrix relating Year </w:t>
      </w:r>
      <w:r w:rsidR="00E34EF7" w:rsidRPr="00394E33">
        <w:rPr>
          <w:sz w:val="22"/>
          <w:szCs w:val="22"/>
        </w:rPr>
        <w:t xml:space="preserve">factor </w:t>
      </w:r>
      <w:r w:rsidRPr="00394E33">
        <w:rPr>
          <w:sz w:val="22"/>
          <w:szCs w:val="22"/>
        </w:rPr>
        <w:t>with other independent variables</w:t>
      </w:r>
      <w:r w:rsidR="00092918" w:rsidRPr="00394E33">
        <w:rPr>
          <w:sz w:val="22"/>
          <w:szCs w:val="22"/>
        </w:rPr>
        <w:t xml:space="preserve"> for pre-rationalization period observer data in </w:t>
      </w:r>
      <w:r w:rsidR="00092918" w:rsidRPr="00394E33">
        <w:rPr>
          <w:color w:val="FF0000"/>
          <w:sz w:val="22"/>
          <w:szCs w:val="22"/>
        </w:rPr>
        <w:t>EAG</w:t>
      </w:r>
      <w:r w:rsidRPr="00394E33">
        <w:rPr>
          <w:sz w:val="22"/>
          <w:szCs w:val="22"/>
        </w:rPr>
        <w:t xml:space="preserve">. The EastVesSoak variable has </w:t>
      </w:r>
      <w:r w:rsidR="00FD3881" w:rsidRPr="00394E33">
        <w:rPr>
          <w:sz w:val="22"/>
          <w:szCs w:val="22"/>
        </w:rPr>
        <w:t xml:space="preserve">very </w:t>
      </w:r>
      <w:r w:rsidRPr="00394E33">
        <w:rPr>
          <w:sz w:val="22"/>
          <w:szCs w:val="22"/>
        </w:rPr>
        <w:t xml:space="preserve">high collinearity (yellow highlighted) with the Year. </w:t>
      </w:r>
    </w:p>
    <w:tbl>
      <w:tblPr>
        <w:tblW w:w="12950" w:type="dxa"/>
        <w:tblLook w:val="04A0" w:firstRow="1" w:lastRow="0" w:firstColumn="1" w:lastColumn="0" w:noHBand="0" w:noVBand="1"/>
      </w:tblPr>
      <w:tblGrid>
        <w:gridCol w:w="2293"/>
        <w:gridCol w:w="1097"/>
        <w:gridCol w:w="1120"/>
        <w:gridCol w:w="1055"/>
        <w:gridCol w:w="1055"/>
        <w:gridCol w:w="1055"/>
        <w:gridCol w:w="1055"/>
        <w:gridCol w:w="1055"/>
        <w:gridCol w:w="1055"/>
        <w:gridCol w:w="1055"/>
        <w:gridCol w:w="1055"/>
      </w:tblGrid>
      <w:tr w:rsidR="00FF03A6" w:rsidRPr="00394E33" w:rsidTr="0001640C">
        <w:trPr>
          <w:trHeight w:val="300"/>
        </w:trPr>
        <w:tc>
          <w:tcPr>
            <w:tcW w:w="2293" w:type="dxa"/>
            <w:tcBorders>
              <w:top w:val="single" w:sz="4" w:space="0" w:color="auto"/>
              <w:bottom w:val="single" w:sz="4" w:space="0" w:color="auto"/>
            </w:tcBorders>
            <w:shd w:val="clear" w:color="auto" w:fill="auto"/>
            <w:noWrap/>
            <w:vAlign w:val="bottom"/>
            <w:hideMark/>
          </w:tcPr>
          <w:p w:rsidR="00FF03A6" w:rsidRPr="00394E33" w:rsidRDefault="00FF03A6" w:rsidP="0001640C">
            <w:pPr>
              <w:rPr>
                <w:sz w:val="22"/>
                <w:szCs w:val="22"/>
              </w:rPr>
            </w:pPr>
          </w:p>
        </w:tc>
        <w:tc>
          <w:tcPr>
            <w:tcW w:w="1097"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1995</w:t>
            </w:r>
          </w:p>
        </w:tc>
        <w:tc>
          <w:tcPr>
            <w:tcW w:w="1120"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1996</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1997</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1998</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1999</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2000</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2001</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2002</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2003</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2004</w:t>
            </w:r>
          </w:p>
        </w:tc>
      </w:tr>
      <w:tr w:rsidR="00092918" w:rsidRPr="00394E33" w:rsidTr="0001640C">
        <w:trPr>
          <w:trHeight w:val="300"/>
        </w:trPr>
        <w:tc>
          <w:tcPr>
            <w:tcW w:w="2293" w:type="dxa"/>
            <w:tcBorders>
              <w:top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1995</w:t>
            </w:r>
          </w:p>
        </w:tc>
        <w:tc>
          <w:tcPr>
            <w:tcW w:w="1097"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120"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1996</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1997</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1998</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1999</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2000</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2001</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2002</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2003</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2004</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ns(SoakDays, df = 4)1</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ns(SoakDays, df = 4)2</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ns(SoakDays, df = 4)3</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ns(SoakDays, df = 4)4</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Month</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-0.46</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Vessel</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Captain</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StatArea</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0.16</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Gear</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0.25</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0.28</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ns(Depth, df = 2)1</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ns(Depth, df = 2)2</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9)1</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-0.17</w:t>
            </w:r>
          </w:p>
        </w:tc>
        <w:tc>
          <w:tcPr>
            <w:tcW w:w="1055" w:type="dxa"/>
            <w:shd w:val="clear" w:color="000000" w:fill="FFFF00"/>
            <w:noWrap/>
            <w:vAlign w:val="bottom"/>
            <w:hideMark/>
          </w:tcPr>
          <w:p w:rsidR="00FF03A6" w:rsidRPr="00394E33" w:rsidRDefault="00FF03A6" w:rsidP="0001640C">
            <w:pPr>
              <w:jc w:val="right"/>
              <w:rPr>
                <w:color w:val="000000"/>
                <w:sz w:val="22"/>
                <w:szCs w:val="22"/>
              </w:rPr>
            </w:pPr>
            <w:r w:rsidRPr="00394E33">
              <w:rPr>
                <w:color w:val="000000"/>
                <w:sz w:val="22"/>
                <w:szCs w:val="22"/>
              </w:rPr>
              <w:t>0.97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9)2</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0.31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0.77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0.38</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9)3</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0.66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-0.18</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0.33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0.53</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9)4</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lastRenderedPageBreak/>
              <w:t>ns(EastVesSoak, df = 9)5</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-0.21</w:t>
            </w:r>
          </w:p>
        </w:tc>
        <w:tc>
          <w:tcPr>
            <w:tcW w:w="1120" w:type="dxa"/>
            <w:shd w:val="clear" w:color="000000" w:fill="FFFF00"/>
            <w:noWrap/>
            <w:vAlign w:val="bottom"/>
            <w:hideMark/>
          </w:tcPr>
          <w:p w:rsidR="00FF03A6" w:rsidRPr="00394E33" w:rsidRDefault="00FF03A6" w:rsidP="0001640C">
            <w:pPr>
              <w:jc w:val="right"/>
              <w:rPr>
                <w:color w:val="000000"/>
                <w:sz w:val="22"/>
                <w:szCs w:val="22"/>
              </w:rPr>
            </w:pPr>
            <w:r w:rsidRPr="00394E33">
              <w:rPr>
                <w:color w:val="000000"/>
                <w:sz w:val="22"/>
                <w:szCs w:val="22"/>
              </w:rPr>
              <w:t>0.83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9)6</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-0.24</w:t>
            </w:r>
          </w:p>
        </w:tc>
        <w:tc>
          <w:tcPr>
            <w:tcW w:w="1055" w:type="dxa"/>
            <w:shd w:val="clear" w:color="000000" w:fill="FFFF00"/>
            <w:noWrap/>
            <w:vAlign w:val="bottom"/>
            <w:hideMark/>
          </w:tcPr>
          <w:p w:rsidR="00FF03A6" w:rsidRPr="00394E33" w:rsidRDefault="00FF03A6" w:rsidP="0001640C">
            <w:pPr>
              <w:jc w:val="right"/>
              <w:rPr>
                <w:color w:val="000000"/>
                <w:sz w:val="22"/>
                <w:szCs w:val="22"/>
              </w:rPr>
            </w:pPr>
            <w:r w:rsidRPr="00394E33">
              <w:rPr>
                <w:color w:val="000000"/>
                <w:sz w:val="22"/>
                <w:szCs w:val="22"/>
              </w:rPr>
              <w:t>0.76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0.48</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9)7</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-0.39</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-0.49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000000" w:fill="FFFF00"/>
            <w:noWrap/>
            <w:vAlign w:val="bottom"/>
            <w:hideMark/>
          </w:tcPr>
          <w:p w:rsidR="00FF03A6" w:rsidRPr="00394E33" w:rsidRDefault="00FF03A6" w:rsidP="0001640C">
            <w:pPr>
              <w:jc w:val="right"/>
              <w:rPr>
                <w:color w:val="000000"/>
                <w:sz w:val="22"/>
                <w:szCs w:val="22"/>
              </w:rPr>
            </w:pPr>
            <w:r w:rsidRPr="00394E33">
              <w:rPr>
                <w:color w:val="000000"/>
                <w:sz w:val="22"/>
                <w:szCs w:val="22"/>
              </w:rPr>
              <w:t>0.85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9)8</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0.55</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000000" w:fill="FFFF00"/>
            <w:noWrap/>
            <w:vAlign w:val="bottom"/>
            <w:hideMark/>
          </w:tcPr>
          <w:p w:rsidR="00FF03A6" w:rsidRPr="00394E33" w:rsidRDefault="00FF03A6" w:rsidP="0001640C">
            <w:pPr>
              <w:jc w:val="right"/>
              <w:rPr>
                <w:color w:val="000000"/>
                <w:sz w:val="22"/>
                <w:szCs w:val="22"/>
              </w:rPr>
            </w:pPr>
            <w:r w:rsidRPr="00394E33">
              <w:rPr>
                <w:color w:val="000000"/>
                <w:sz w:val="22"/>
                <w:szCs w:val="22"/>
              </w:rPr>
              <w:t>0.74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r>
      <w:tr w:rsidR="00092918" w:rsidRPr="00394E33" w:rsidTr="0001640C">
        <w:trPr>
          <w:trHeight w:val="300"/>
        </w:trPr>
        <w:tc>
          <w:tcPr>
            <w:tcW w:w="2293" w:type="dxa"/>
            <w:tcBorders>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9)9</w:t>
            </w:r>
          </w:p>
        </w:tc>
        <w:tc>
          <w:tcPr>
            <w:tcW w:w="1097" w:type="dxa"/>
            <w:tcBorders>
              <w:bottom w:val="single" w:sz="4" w:space="0" w:color="auto"/>
            </w:tcBorders>
            <w:shd w:val="clear" w:color="000000" w:fill="FFFF00"/>
            <w:noWrap/>
            <w:vAlign w:val="bottom"/>
            <w:hideMark/>
          </w:tcPr>
          <w:p w:rsidR="00FF03A6" w:rsidRPr="00394E33" w:rsidRDefault="00FF03A6" w:rsidP="0001640C">
            <w:pPr>
              <w:jc w:val="right"/>
              <w:rPr>
                <w:color w:val="000000"/>
                <w:sz w:val="22"/>
                <w:szCs w:val="22"/>
              </w:rPr>
            </w:pPr>
            <w:r w:rsidRPr="00394E33">
              <w:rPr>
                <w:color w:val="000000"/>
                <w:sz w:val="22"/>
                <w:szCs w:val="22"/>
              </w:rPr>
              <w:t>0.95</w:t>
            </w:r>
          </w:p>
        </w:tc>
        <w:tc>
          <w:tcPr>
            <w:tcW w:w="1120"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-0.4</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r>
    </w:tbl>
    <w:p w:rsidR="00FF03A6" w:rsidRPr="00394E33" w:rsidRDefault="00FF03A6" w:rsidP="00FF03A6">
      <w:pPr>
        <w:rPr>
          <w:sz w:val="22"/>
          <w:szCs w:val="22"/>
        </w:rPr>
      </w:pPr>
    </w:p>
    <w:p w:rsidR="003D6AC3" w:rsidRPr="00394E33" w:rsidRDefault="003D6AC3" w:rsidP="00BE106F">
      <w:pPr>
        <w:rPr>
          <w:sz w:val="22"/>
          <w:szCs w:val="22"/>
        </w:rPr>
      </w:pPr>
    </w:p>
    <w:p w:rsidR="002A6029" w:rsidRPr="00394E33" w:rsidRDefault="00BE106F" w:rsidP="00BE106F">
      <w:pPr>
        <w:rPr>
          <w:sz w:val="22"/>
          <w:szCs w:val="22"/>
        </w:rPr>
      </w:pPr>
      <w:r w:rsidRPr="00394E33">
        <w:rPr>
          <w:sz w:val="22"/>
          <w:szCs w:val="22"/>
        </w:rPr>
        <w:t>Table B</w:t>
      </w:r>
      <w:r w:rsidR="002A6029" w:rsidRPr="00394E33">
        <w:rPr>
          <w:sz w:val="22"/>
          <w:szCs w:val="22"/>
        </w:rPr>
        <w:t>2</w:t>
      </w:r>
      <w:r w:rsidRPr="00394E33">
        <w:rPr>
          <w:sz w:val="22"/>
          <w:szCs w:val="22"/>
        </w:rPr>
        <w:t xml:space="preserve">. A part of the bivariate correlation matrix of the design matrix relating Year </w:t>
      </w:r>
      <w:r w:rsidR="00E34EF7" w:rsidRPr="00394E33">
        <w:rPr>
          <w:sz w:val="22"/>
          <w:szCs w:val="22"/>
        </w:rPr>
        <w:t>factor</w:t>
      </w:r>
      <w:r w:rsidRPr="00394E33">
        <w:rPr>
          <w:sz w:val="22"/>
          <w:szCs w:val="22"/>
        </w:rPr>
        <w:t xml:space="preserve"> with other independent variables for post-rationalization period observer data in </w:t>
      </w:r>
      <w:r w:rsidR="002A6029" w:rsidRPr="00394E33">
        <w:rPr>
          <w:color w:val="FF0000"/>
          <w:sz w:val="22"/>
          <w:szCs w:val="22"/>
        </w:rPr>
        <w:t>W</w:t>
      </w:r>
      <w:r w:rsidRPr="00394E33">
        <w:rPr>
          <w:color w:val="FF0000"/>
          <w:sz w:val="22"/>
          <w:szCs w:val="22"/>
        </w:rPr>
        <w:t>AG</w:t>
      </w:r>
      <w:r w:rsidRPr="00394E33">
        <w:rPr>
          <w:sz w:val="22"/>
          <w:szCs w:val="22"/>
        </w:rPr>
        <w:t xml:space="preserve">. The </w:t>
      </w:r>
      <w:r w:rsidR="002A6029" w:rsidRPr="00394E33">
        <w:rPr>
          <w:sz w:val="22"/>
          <w:szCs w:val="22"/>
        </w:rPr>
        <w:t>We</w:t>
      </w:r>
      <w:r w:rsidRPr="00394E33">
        <w:rPr>
          <w:sz w:val="22"/>
          <w:szCs w:val="22"/>
        </w:rPr>
        <w:t>stVesSoak variable has very high collinearity (yellow highlighted) with the Year.</w:t>
      </w:r>
    </w:p>
    <w:p w:rsidR="002A6029" w:rsidRPr="00394E33" w:rsidRDefault="002A6029" w:rsidP="00BE106F">
      <w:pPr>
        <w:rPr>
          <w:sz w:val="22"/>
          <w:szCs w:val="22"/>
        </w:rPr>
      </w:pPr>
    </w:p>
    <w:p w:rsidR="009705D2" w:rsidRPr="00394E33" w:rsidRDefault="00BE106F" w:rsidP="00BE106F">
      <w:pPr>
        <w:rPr>
          <w:sz w:val="22"/>
          <w:szCs w:val="22"/>
        </w:rPr>
      </w:pPr>
      <w:r w:rsidRPr="00394E33">
        <w:rPr>
          <w:sz w:val="22"/>
          <w:szCs w:val="22"/>
        </w:rPr>
        <w:t xml:space="preserve"> </w:t>
      </w:r>
    </w:p>
    <w:tbl>
      <w:tblPr>
        <w:tblW w:w="12780" w:type="dxa"/>
        <w:tblInd w:w="108" w:type="dxa"/>
        <w:tblLook w:val="04A0" w:firstRow="1" w:lastRow="0" w:firstColumn="1" w:lastColumn="0" w:noHBand="0" w:noVBand="1"/>
      </w:tblPr>
      <w:tblGrid>
        <w:gridCol w:w="2610"/>
        <w:gridCol w:w="900"/>
        <w:gridCol w:w="990"/>
        <w:gridCol w:w="810"/>
        <w:gridCol w:w="1080"/>
        <w:gridCol w:w="1080"/>
        <w:gridCol w:w="1080"/>
        <w:gridCol w:w="1080"/>
        <w:gridCol w:w="990"/>
        <w:gridCol w:w="990"/>
        <w:gridCol w:w="1170"/>
      </w:tblGrid>
      <w:tr w:rsidR="00D0332B" w:rsidRPr="00394E33" w:rsidTr="00D0332B">
        <w:trPr>
          <w:trHeight w:val="300"/>
        </w:trPr>
        <w:tc>
          <w:tcPr>
            <w:tcW w:w="261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p>
        </w:tc>
        <w:tc>
          <w:tcPr>
            <w:tcW w:w="90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1995</w:t>
            </w:r>
          </w:p>
        </w:tc>
        <w:tc>
          <w:tcPr>
            <w:tcW w:w="99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1996</w:t>
            </w:r>
          </w:p>
        </w:tc>
        <w:tc>
          <w:tcPr>
            <w:tcW w:w="81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1997</w:t>
            </w:r>
          </w:p>
        </w:tc>
        <w:tc>
          <w:tcPr>
            <w:tcW w:w="108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1998</w:t>
            </w:r>
          </w:p>
        </w:tc>
        <w:tc>
          <w:tcPr>
            <w:tcW w:w="108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1999</w:t>
            </w:r>
          </w:p>
        </w:tc>
        <w:tc>
          <w:tcPr>
            <w:tcW w:w="108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2000</w:t>
            </w:r>
          </w:p>
        </w:tc>
        <w:tc>
          <w:tcPr>
            <w:tcW w:w="108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2001</w:t>
            </w:r>
          </w:p>
        </w:tc>
        <w:tc>
          <w:tcPr>
            <w:tcW w:w="99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2002</w:t>
            </w:r>
          </w:p>
        </w:tc>
        <w:tc>
          <w:tcPr>
            <w:tcW w:w="99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2003</w:t>
            </w:r>
          </w:p>
        </w:tc>
        <w:tc>
          <w:tcPr>
            <w:tcW w:w="117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2004</w:t>
            </w:r>
          </w:p>
        </w:tc>
      </w:tr>
      <w:tr w:rsidR="00D0332B" w:rsidRPr="00394E33" w:rsidTr="00D0332B">
        <w:trPr>
          <w:trHeight w:val="300"/>
        </w:trPr>
        <w:tc>
          <w:tcPr>
            <w:tcW w:w="261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1995</w:t>
            </w:r>
          </w:p>
        </w:tc>
        <w:tc>
          <w:tcPr>
            <w:tcW w:w="90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99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-0.14</w:t>
            </w:r>
          </w:p>
        </w:tc>
        <w:tc>
          <w:tcPr>
            <w:tcW w:w="81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08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-0.07</w:t>
            </w:r>
          </w:p>
        </w:tc>
        <w:tc>
          <w:tcPr>
            <w:tcW w:w="108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08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08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99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99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117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1996</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-0.14</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-0.16</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-0.17</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-0.17</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-0.16</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-0.13</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-0.15</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-0.14</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1997</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-0.16</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-0.13</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1998</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-0.07</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-0.07</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-0.07</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1999</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-0.17</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-0.13</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-0.13</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2000</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-0.17</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-0.13</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2001</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-0.16</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2002</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-0.13</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-0.07</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2003</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-0.15</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2004</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-0.14</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-0.07</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ns(SoakDays, df = 8)1</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-0.14</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ns(SoakDays, df = 8)2</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ns(SoakDays, df = 8)3</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ns(SoakDays, df = 8)4</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-0.13</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0.16</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ns(SoakDays, df = 8)5</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-0.18</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0.25</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0.19</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ns(SoakDays, df = 8)6</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0.07</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0.13</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lastRenderedPageBreak/>
              <w:t>ns(SoakDays, df = 8)7</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-0.07</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-0.08</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ns(SoakDays, df = 8)8</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-0.16</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-0.08</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Month</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0.16</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0.27</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Vessel</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-0.07</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-0.16</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0.14</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0.07</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Captain</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0.18</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-0.07</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-0.08</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StatArea</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-0.07</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Gear</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0.22</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10)1</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10)2</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10)3</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10)4</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10)5</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10)6</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10)7</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10)8</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10)9</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-0.07</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10)10</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ns(WestVesSoak, df = 7)1</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-0.32</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0.59</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-0.17</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-0.26</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-0.25</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000000" w:fill="FFFF00"/>
            <w:noWrap/>
            <w:vAlign w:val="bottom"/>
            <w:hideMark/>
          </w:tcPr>
          <w:p w:rsidR="009705D2" w:rsidRPr="00394E33" w:rsidRDefault="009705D2" w:rsidP="00E34EF7">
            <w:pPr>
              <w:jc w:val="right"/>
              <w:rPr>
                <w:color w:val="000000"/>
                <w:sz w:val="22"/>
                <w:szCs w:val="22"/>
              </w:rPr>
            </w:pPr>
            <w:r w:rsidRPr="00394E33">
              <w:rPr>
                <w:color w:val="000000"/>
                <w:sz w:val="22"/>
                <w:szCs w:val="22"/>
              </w:rPr>
              <w:t>0.67</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0.08</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ns(WestVesSoak, df = 7)2</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-0.26</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-0.15</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0.25</w:t>
            </w:r>
          </w:p>
        </w:tc>
        <w:tc>
          <w:tcPr>
            <w:tcW w:w="1080" w:type="dxa"/>
            <w:tcBorders>
              <w:top w:val="nil"/>
              <w:left w:val="nil"/>
              <w:bottom w:val="nil"/>
              <w:right w:val="nil"/>
            </w:tcBorders>
            <w:shd w:val="clear" w:color="000000" w:fill="FFFF00"/>
            <w:noWrap/>
            <w:vAlign w:val="bottom"/>
            <w:hideMark/>
          </w:tcPr>
          <w:p w:rsidR="009705D2" w:rsidRPr="00394E33" w:rsidRDefault="009705D2" w:rsidP="00E34EF7">
            <w:pPr>
              <w:jc w:val="right"/>
              <w:rPr>
                <w:color w:val="000000"/>
                <w:sz w:val="22"/>
                <w:szCs w:val="22"/>
              </w:rPr>
            </w:pPr>
            <w:r w:rsidRPr="00394E33">
              <w:rPr>
                <w:color w:val="000000"/>
                <w:sz w:val="22"/>
                <w:szCs w:val="22"/>
              </w:rPr>
              <w:t>0.92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-0.16</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ns(WestVesSoak, df = 7)3</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0.33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-0.28</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-0.22</w:t>
            </w:r>
          </w:p>
        </w:tc>
        <w:tc>
          <w:tcPr>
            <w:tcW w:w="1080" w:type="dxa"/>
            <w:tcBorders>
              <w:top w:val="nil"/>
              <w:left w:val="nil"/>
              <w:bottom w:val="nil"/>
              <w:right w:val="nil"/>
            </w:tcBorders>
            <w:shd w:val="clear" w:color="000000" w:fill="FFFF00"/>
            <w:noWrap/>
            <w:vAlign w:val="bottom"/>
            <w:hideMark/>
          </w:tcPr>
          <w:p w:rsidR="009705D2" w:rsidRPr="00394E33" w:rsidRDefault="009705D2" w:rsidP="00E34EF7">
            <w:pPr>
              <w:jc w:val="right"/>
              <w:rPr>
                <w:color w:val="000000"/>
                <w:sz w:val="22"/>
                <w:szCs w:val="22"/>
              </w:rPr>
            </w:pPr>
            <w:r w:rsidRPr="00394E33">
              <w:rPr>
                <w:color w:val="000000"/>
                <w:sz w:val="22"/>
                <w:szCs w:val="22"/>
              </w:rPr>
              <w:t>0.81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-0.17</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-0.19</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-0.18</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ns(WestVesSoak, df = 7)4</w:t>
            </w:r>
          </w:p>
        </w:tc>
        <w:tc>
          <w:tcPr>
            <w:tcW w:w="900" w:type="dxa"/>
            <w:tcBorders>
              <w:top w:val="nil"/>
              <w:left w:val="nil"/>
              <w:bottom w:val="nil"/>
              <w:right w:val="nil"/>
            </w:tcBorders>
            <w:shd w:val="clear" w:color="000000" w:fill="FFFF00"/>
            <w:noWrap/>
            <w:vAlign w:val="bottom"/>
            <w:hideMark/>
          </w:tcPr>
          <w:p w:rsidR="009705D2" w:rsidRPr="00394E33" w:rsidRDefault="009705D2" w:rsidP="00E34EF7">
            <w:pPr>
              <w:jc w:val="right"/>
              <w:rPr>
                <w:color w:val="000000"/>
                <w:sz w:val="22"/>
                <w:szCs w:val="22"/>
              </w:rPr>
            </w:pPr>
            <w:r w:rsidRPr="00394E33">
              <w:rPr>
                <w:color w:val="000000"/>
                <w:sz w:val="22"/>
                <w:szCs w:val="22"/>
              </w:rPr>
              <w:t>0.96</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-0.16</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-0.17</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0.17</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-0.14</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-0.13</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ns(WestVesSoak, df = 7)5</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000000" w:fill="FFFF00"/>
            <w:noWrap/>
            <w:vAlign w:val="bottom"/>
            <w:hideMark/>
          </w:tcPr>
          <w:p w:rsidR="009705D2" w:rsidRPr="00394E33" w:rsidRDefault="009705D2" w:rsidP="00E34EF7">
            <w:pPr>
              <w:jc w:val="right"/>
              <w:rPr>
                <w:color w:val="000000"/>
                <w:sz w:val="22"/>
                <w:szCs w:val="22"/>
              </w:rPr>
            </w:pPr>
            <w:r w:rsidRPr="00394E33">
              <w:rPr>
                <w:color w:val="000000"/>
                <w:sz w:val="22"/>
                <w:szCs w:val="22"/>
              </w:rPr>
              <w:t>0.96</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-0.26</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-0.15</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-0.27</w:t>
            </w:r>
          </w:p>
        </w:tc>
      </w:tr>
      <w:tr w:rsidR="00D0332B" w:rsidRPr="00394E33" w:rsidTr="00D0332B">
        <w:trPr>
          <w:trHeight w:val="300"/>
        </w:trPr>
        <w:tc>
          <w:tcPr>
            <w:tcW w:w="261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ns(WestVesSoak, df = 7)6</w:t>
            </w:r>
          </w:p>
        </w:tc>
        <w:tc>
          <w:tcPr>
            <w:tcW w:w="90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-0.34</w:t>
            </w:r>
          </w:p>
        </w:tc>
        <w:tc>
          <w:tcPr>
            <w:tcW w:w="99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0.19</w:t>
            </w:r>
          </w:p>
        </w:tc>
        <w:tc>
          <w:tcPr>
            <w:tcW w:w="81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w:t>
            </w:r>
          </w:p>
        </w:tc>
        <w:tc>
          <w:tcPr>
            <w:tcW w:w="108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-0.3</w:t>
            </w:r>
          </w:p>
        </w:tc>
        <w:tc>
          <w:tcPr>
            <w:tcW w:w="108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0.17</w:t>
            </w:r>
          </w:p>
        </w:tc>
        <w:tc>
          <w:tcPr>
            <w:tcW w:w="108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-0.44</w:t>
            </w:r>
          </w:p>
        </w:tc>
        <w:tc>
          <w:tcPr>
            <w:tcW w:w="108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-0.42</w:t>
            </w:r>
          </w:p>
        </w:tc>
        <w:tc>
          <w:tcPr>
            <w:tcW w:w="99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0.45</w:t>
            </w:r>
          </w:p>
        </w:tc>
        <w:tc>
          <w:tcPr>
            <w:tcW w:w="99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17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0.47</w:t>
            </w:r>
          </w:p>
        </w:tc>
      </w:tr>
      <w:tr w:rsidR="00D0332B" w:rsidRPr="00394E33" w:rsidTr="00D0332B">
        <w:trPr>
          <w:trHeight w:val="300"/>
        </w:trPr>
        <w:tc>
          <w:tcPr>
            <w:tcW w:w="261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ns(WestVesSoak, df = 7)7</w:t>
            </w:r>
          </w:p>
        </w:tc>
        <w:tc>
          <w:tcPr>
            <w:tcW w:w="90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-0.23</w:t>
            </w:r>
          </w:p>
        </w:tc>
        <w:tc>
          <w:tcPr>
            <w:tcW w:w="81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-0.19</w:t>
            </w:r>
          </w:p>
        </w:tc>
        <w:tc>
          <w:tcPr>
            <w:tcW w:w="108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0.95</w:t>
            </w:r>
          </w:p>
        </w:tc>
        <w:tc>
          <w:tcPr>
            <w:tcW w:w="108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99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-0.24</w:t>
            </w:r>
          </w:p>
        </w:tc>
        <w:tc>
          <w:tcPr>
            <w:tcW w:w="99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117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-0.25</w:t>
            </w:r>
          </w:p>
        </w:tc>
      </w:tr>
    </w:tbl>
    <w:p w:rsidR="00BE106F" w:rsidRPr="00394E33" w:rsidRDefault="00BE106F" w:rsidP="00BE106F">
      <w:pPr>
        <w:rPr>
          <w:sz w:val="22"/>
          <w:szCs w:val="22"/>
        </w:rPr>
      </w:pPr>
    </w:p>
    <w:p w:rsidR="00883BEA" w:rsidRPr="00394E33" w:rsidRDefault="00883BEA" w:rsidP="00010C46">
      <w:pPr>
        <w:pStyle w:val="BodyText"/>
        <w:spacing w:line="240" w:lineRule="auto"/>
        <w:ind w:left="360"/>
        <w:jc w:val="both"/>
        <w:rPr>
          <w:szCs w:val="22"/>
        </w:rPr>
      </w:pPr>
    </w:p>
    <w:p w:rsidR="003F39AF" w:rsidRPr="00394E33" w:rsidRDefault="003F39AF" w:rsidP="00010C46">
      <w:pPr>
        <w:pStyle w:val="BodyText"/>
        <w:spacing w:line="240" w:lineRule="auto"/>
        <w:ind w:left="360"/>
        <w:jc w:val="both"/>
        <w:rPr>
          <w:szCs w:val="22"/>
        </w:rPr>
        <w:sectPr w:rsidR="003F39AF" w:rsidRPr="00394E33" w:rsidSect="002B4272">
          <w:pgSz w:w="15840" w:h="12240" w:orient="landscape"/>
          <w:pgMar w:top="1440" w:right="1440" w:bottom="1440" w:left="1440" w:header="720" w:footer="720" w:gutter="0"/>
          <w:cols w:space="720"/>
          <w:titlePg/>
          <w:docGrid w:linePitch="360"/>
        </w:sectPr>
      </w:pPr>
    </w:p>
    <w:p w:rsidR="003D6AC3" w:rsidRDefault="00175AA7" w:rsidP="00010C46">
      <w:pPr>
        <w:pStyle w:val="BodyText"/>
        <w:spacing w:line="240" w:lineRule="auto"/>
        <w:ind w:left="360"/>
        <w:jc w:val="both"/>
        <w:rPr>
          <w:szCs w:val="22"/>
        </w:rPr>
      </w:pPr>
      <w:r w:rsidRPr="00394E33">
        <w:rPr>
          <w:szCs w:val="22"/>
        </w:rPr>
        <w:lastRenderedPageBreak/>
        <w:t xml:space="preserve">Thus </w:t>
      </w:r>
      <w:r w:rsidR="00B47543" w:rsidRPr="00394E33">
        <w:rPr>
          <w:szCs w:val="22"/>
        </w:rPr>
        <w:t xml:space="preserve">“EastVesSoak” and “WestVesSoak” were removed from the suite of scope variables. </w:t>
      </w:r>
      <w:r w:rsidR="003F39AF" w:rsidRPr="00394E33">
        <w:rPr>
          <w:szCs w:val="22"/>
        </w:rPr>
        <w:t>N</w:t>
      </w:r>
      <w:r w:rsidR="00045353" w:rsidRPr="00394E33">
        <w:rPr>
          <w:szCs w:val="22"/>
        </w:rPr>
        <w:t>ote that t</w:t>
      </w:r>
      <w:r w:rsidR="00B47543" w:rsidRPr="00394E33">
        <w:rPr>
          <w:szCs w:val="22"/>
        </w:rPr>
        <w:t xml:space="preserve">his has no effect </w:t>
      </w:r>
      <w:r w:rsidR="003F39AF" w:rsidRPr="00394E33">
        <w:rPr>
          <w:szCs w:val="22"/>
        </w:rPr>
        <w:t xml:space="preserve">either </w:t>
      </w:r>
      <w:r w:rsidR="00B47543" w:rsidRPr="00394E33">
        <w:rPr>
          <w:szCs w:val="22"/>
        </w:rPr>
        <w:t xml:space="preserve">in the previous or current CPUE standardization because these variables were never selected </w:t>
      </w:r>
      <w:r w:rsidR="00045353" w:rsidRPr="00394E33">
        <w:rPr>
          <w:szCs w:val="22"/>
        </w:rPr>
        <w:t>by</w:t>
      </w:r>
      <w:r w:rsidR="00B47543" w:rsidRPr="00394E33">
        <w:rPr>
          <w:szCs w:val="22"/>
        </w:rPr>
        <w:t xml:space="preserve"> the stepwise variable s</w:t>
      </w:r>
      <w:r w:rsidR="008A2400" w:rsidRPr="00394E33">
        <w:rPr>
          <w:szCs w:val="22"/>
        </w:rPr>
        <w:t>e</w:t>
      </w:r>
      <w:r w:rsidR="00B47543" w:rsidRPr="00394E33">
        <w:rPr>
          <w:szCs w:val="22"/>
        </w:rPr>
        <w:t>lection procedure.</w:t>
      </w:r>
    </w:p>
    <w:p w:rsidR="009C504A" w:rsidRDefault="009C504A" w:rsidP="00010C46">
      <w:pPr>
        <w:pStyle w:val="BodyText"/>
        <w:spacing w:line="240" w:lineRule="auto"/>
        <w:ind w:left="360"/>
        <w:jc w:val="both"/>
        <w:rPr>
          <w:szCs w:val="22"/>
        </w:rPr>
      </w:pPr>
    </w:p>
    <w:p w:rsidR="009C504A" w:rsidRPr="00394E33" w:rsidRDefault="00B07C70" w:rsidP="00010C46">
      <w:pPr>
        <w:pStyle w:val="BodyText"/>
        <w:spacing w:line="240" w:lineRule="auto"/>
        <w:ind w:left="360"/>
        <w:jc w:val="both"/>
        <w:rPr>
          <w:szCs w:val="22"/>
        </w:rPr>
      </w:pPr>
      <w:r>
        <w:rPr>
          <w:szCs w:val="22"/>
        </w:rPr>
        <w:t>T</w:t>
      </w:r>
      <w:r w:rsidR="009C504A">
        <w:rPr>
          <w:szCs w:val="22"/>
        </w:rPr>
        <w:t xml:space="preserve">he Year:Area interaction term was not selected by the step selection procedure. We suspect </w:t>
      </w:r>
      <w:r w:rsidR="00442C39">
        <w:rPr>
          <w:szCs w:val="22"/>
        </w:rPr>
        <w:t xml:space="preserve">that </w:t>
      </w:r>
      <w:r w:rsidR="009C504A">
        <w:rPr>
          <w:szCs w:val="22"/>
        </w:rPr>
        <w:t xml:space="preserve">with the detail Lat and Long configuration of observations </w:t>
      </w:r>
      <w:r w:rsidR="00442C39">
        <w:rPr>
          <w:szCs w:val="22"/>
        </w:rPr>
        <w:t xml:space="preserve">high collinearity of Year and Area interaction </w:t>
      </w:r>
      <w:r>
        <w:rPr>
          <w:szCs w:val="22"/>
        </w:rPr>
        <w:t>terms</w:t>
      </w:r>
      <w:r w:rsidR="00442C39">
        <w:rPr>
          <w:szCs w:val="22"/>
        </w:rPr>
        <w:t xml:space="preserve"> prevent selection of Year:Area</w:t>
      </w:r>
      <w:r>
        <w:rPr>
          <w:szCs w:val="22"/>
        </w:rPr>
        <w:t xml:space="preserve"> interaction</w:t>
      </w:r>
      <w:r w:rsidR="00442C39">
        <w:rPr>
          <w:szCs w:val="22"/>
        </w:rPr>
        <w:t xml:space="preserve">  </w:t>
      </w:r>
    </w:p>
    <w:p w:rsidR="00883BEA" w:rsidRPr="00394E33" w:rsidRDefault="00883BEA"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r w:rsidRPr="00394E33">
        <w:rPr>
          <w:szCs w:val="22"/>
        </w:rPr>
        <w:t>We considered the negative binomial GLM on positive and zero catches to select the explanatory variables. The response variable CPUE is the observer sample catch record for a pot haul. The negative binomial model uses the log link function for the GLM fit. Therefore, we assumed the null model to be</w:t>
      </w:r>
    </w:p>
    <w:p w:rsidR="00010C46" w:rsidRPr="00394E33" w:rsidRDefault="00010C46"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r w:rsidRPr="00394E33">
        <w:rPr>
          <w:szCs w:val="22"/>
        </w:rPr>
        <w:t xml:space="preserve">                             </w:t>
      </w:r>
      <w:r w:rsidRPr="00394E33">
        <w:rPr>
          <w:szCs w:val="22"/>
        </w:rPr>
        <w:tab/>
        <w:t xml:space="preserve">          </w:t>
      </w:r>
      <w:r w:rsidRPr="00394E33">
        <w:rPr>
          <w:szCs w:val="22"/>
        </w:rPr>
        <w:tab/>
      </w:r>
      <m:oMath>
        <m:func>
          <m:funcPr>
            <m:ctrlPr>
              <w:rPr>
                <w:rFonts w:ascii="Cambria Math" w:hAnsi="Cambria Math"/>
                <w:szCs w:val="22"/>
              </w:rPr>
            </m:ctrlPr>
          </m:funcPr>
          <m:fName>
            <m:r>
              <m:rPr>
                <m:sty m:val="p"/>
              </m:rPr>
              <w:rPr>
                <w:rFonts w:ascii="Cambria Math" w:hAnsi="Cambria Math"/>
                <w:szCs w:val="22"/>
              </w:rPr>
              <m:t>ln</m:t>
            </m:r>
          </m:fName>
          <m:e>
            <m:d>
              <m:dPr>
                <m:ctrlPr>
                  <w:rPr>
                    <w:rFonts w:ascii="Cambria Math" w:hAnsi="Cambria Math"/>
                    <w:szCs w:val="22"/>
                  </w:rPr>
                </m:ctrlPr>
              </m:dPr>
              <m:e>
                <m:sSub>
                  <m:sSubPr>
                    <m:ctrlPr>
                      <w:rPr>
                        <w:rFonts w:ascii="Cambria Math" w:hAnsi="Cambria Math"/>
                        <w:szCs w:val="22"/>
                      </w:rPr>
                    </m:ctrlPr>
                  </m:sSubPr>
                  <m:e>
                    <m:r>
                      <m:rPr>
                        <m:sty m:val="p"/>
                      </m:rPr>
                      <w:rPr>
                        <w:rFonts w:ascii="Cambria Math" w:hAnsi="Cambria Math"/>
                        <w:szCs w:val="22"/>
                      </w:rPr>
                      <m:t>CPUE</m:t>
                    </m:r>
                  </m:e>
                  <m:sub>
                    <m:r>
                      <m:rPr>
                        <m:sty m:val="p"/>
                      </m:rPr>
                      <w:rPr>
                        <w:rFonts w:ascii="Cambria Math" w:hAnsi="Cambria Math"/>
                        <w:szCs w:val="22"/>
                      </w:rPr>
                      <m:t>i</m:t>
                    </m:r>
                  </m:sub>
                </m:sSub>
              </m:e>
            </m:d>
          </m:e>
        </m:func>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Year</m:t>
            </m:r>
          </m:e>
          <m:sub>
            <m:sSub>
              <m:sSubPr>
                <m:ctrlPr>
                  <w:rPr>
                    <w:rFonts w:ascii="Cambria Math" w:hAnsi="Cambria Math"/>
                    <w:szCs w:val="22"/>
                  </w:rPr>
                </m:ctrlPr>
              </m:sSubPr>
              <m:e>
                <m:r>
                  <m:rPr>
                    <m:sty m:val="p"/>
                  </m:rPr>
                  <w:rPr>
                    <w:rFonts w:ascii="Cambria Math" w:hAnsi="Cambria Math"/>
                    <w:szCs w:val="22"/>
                  </w:rPr>
                  <m:t>y</m:t>
                </m:r>
              </m:e>
              <m:sub>
                <m:r>
                  <m:rPr>
                    <m:sty m:val="p"/>
                  </m:rPr>
                  <w:rPr>
                    <w:rFonts w:ascii="Cambria Math" w:hAnsi="Cambria Math"/>
                    <w:szCs w:val="22"/>
                  </w:rPr>
                  <m:t>i</m:t>
                </m:r>
              </m:sub>
            </m:sSub>
          </m:sub>
        </m:sSub>
      </m:oMath>
      <w:r w:rsidRPr="00394E33">
        <w:rPr>
          <w:szCs w:val="22"/>
        </w:rPr>
        <w:tab/>
      </w:r>
      <w:r w:rsidRPr="00394E33">
        <w:rPr>
          <w:szCs w:val="22"/>
        </w:rPr>
        <w:tab/>
      </w:r>
      <w:r w:rsidRPr="00394E33">
        <w:rPr>
          <w:szCs w:val="22"/>
        </w:rPr>
        <w:tab/>
        <w:t xml:space="preserve">   </w:t>
      </w:r>
      <w:r w:rsidRPr="00394E33">
        <w:rPr>
          <w:szCs w:val="22"/>
        </w:rPr>
        <w:tab/>
        <w:t xml:space="preserve">   </w:t>
      </w:r>
      <w:r w:rsidRPr="00394E33">
        <w:rPr>
          <w:szCs w:val="22"/>
        </w:rPr>
        <w:tab/>
      </w:r>
      <w:r w:rsidRPr="00394E33">
        <w:rPr>
          <w:szCs w:val="22"/>
        </w:rPr>
        <w:tab/>
        <w:t xml:space="preserve">  (B.</w:t>
      </w:r>
      <w:r w:rsidR="003F39AF" w:rsidRPr="00394E33">
        <w:rPr>
          <w:szCs w:val="22"/>
        </w:rPr>
        <w:t>3</w:t>
      </w:r>
      <w:r w:rsidRPr="00394E33">
        <w:rPr>
          <w:szCs w:val="22"/>
        </w:rPr>
        <w:t>)</w:t>
      </w:r>
    </w:p>
    <w:p w:rsidR="00010C46" w:rsidRPr="00394E33" w:rsidRDefault="00010C46" w:rsidP="00010C46">
      <w:pPr>
        <w:pStyle w:val="BodyText"/>
        <w:spacing w:line="240" w:lineRule="auto"/>
        <w:ind w:left="360"/>
        <w:jc w:val="both"/>
        <w:rPr>
          <w:szCs w:val="22"/>
        </w:rPr>
      </w:pPr>
      <w:r w:rsidRPr="00394E33">
        <w:rPr>
          <w:szCs w:val="22"/>
        </w:rPr>
        <w:t>where Year is a factorial variable.</w:t>
      </w:r>
    </w:p>
    <w:p w:rsidR="00010C46" w:rsidRPr="00394E33" w:rsidRDefault="00010C46" w:rsidP="00010C46">
      <w:pPr>
        <w:pStyle w:val="BodyText"/>
        <w:spacing w:line="240" w:lineRule="auto"/>
        <w:ind w:left="360"/>
        <w:jc w:val="both"/>
        <w:rPr>
          <w:szCs w:val="22"/>
        </w:rPr>
      </w:pPr>
      <w:r w:rsidRPr="00394E33">
        <w:rPr>
          <w:szCs w:val="22"/>
        </w:rPr>
        <w:t>The maximum set of model terms offered to the stepwise selection procedure was:</w:t>
      </w:r>
    </w:p>
    <w:p w:rsidR="00010C46" w:rsidRPr="00394E33" w:rsidRDefault="00010C46" w:rsidP="00010C46">
      <w:pPr>
        <w:pStyle w:val="BodyText"/>
        <w:spacing w:line="240" w:lineRule="auto"/>
        <w:ind w:left="360"/>
        <w:jc w:val="both"/>
        <w:rPr>
          <w:szCs w:val="22"/>
        </w:rPr>
      </w:pPr>
    </w:p>
    <w:p w:rsidR="00010C46" w:rsidRPr="00394E33" w:rsidRDefault="00101D71" w:rsidP="00010C46">
      <w:pPr>
        <w:pStyle w:val="BodyText"/>
        <w:spacing w:line="240" w:lineRule="auto"/>
        <w:ind w:left="360"/>
        <w:jc w:val="both"/>
        <w:rPr>
          <w:szCs w:val="22"/>
        </w:rPr>
      </w:pPr>
      <m:oMath>
        <m:sSub>
          <m:sSubPr>
            <m:ctrlPr>
              <w:rPr>
                <w:rFonts w:ascii="Cambria Math" w:hAnsi="Cambria Math"/>
                <w:szCs w:val="22"/>
              </w:rPr>
            </m:ctrlPr>
          </m:sSubPr>
          <m:e>
            <m:r>
              <m:rPr>
                <m:sty m:val="p"/>
              </m:rPr>
              <w:rPr>
                <w:rFonts w:ascii="Cambria Math" w:hAnsi="Cambria Math"/>
                <w:szCs w:val="22"/>
              </w:rPr>
              <m:t>ln⁡(CPUE</m:t>
            </m:r>
          </m:e>
          <m:sub>
            <m:r>
              <m:rPr>
                <m:sty m:val="p"/>
              </m:rPr>
              <w:rPr>
                <w:rFonts w:ascii="Cambria Math" w:hAnsi="Cambria Math"/>
                <w:szCs w:val="22"/>
              </w:rPr>
              <m:t>I</m:t>
            </m:r>
          </m:sub>
        </m:sSub>
        <m:r>
          <m:rPr>
            <m:sty m:val="p"/>
          </m:rPr>
          <w:rPr>
            <w:rFonts w:ascii="Cambria Math" w:hAnsi="Cambria Math"/>
            <w:szCs w:val="22"/>
          </w:rPr>
          <m:t>) =</m:t>
        </m:r>
        <m:sSub>
          <m:sSubPr>
            <m:ctrlPr>
              <w:rPr>
                <w:rFonts w:ascii="Cambria Math" w:hAnsi="Cambria Math"/>
                <w:szCs w:val="22"/>
              </w:rPr>
            </m:ctrlPr>
          </m:sSubPr>
          <m:e>
            <m:r>
              <m:rPr>
                <m:sty m:val="p"/>
              </m:rPr>
              <w:rPr>
                <w:rFonts w:ascii="Cambria Math" w:hAnsi="Cambria Math"/>
                <w:szCs w:val="22"/>
              </w:rPr>
              <m:t>Year</m:t>
            </m:r>
          </m:e>
          <m:sub>
            <m:sSub>
              <m:sSubPr>
                <m:ctrlPr>
                  <w:rPr>
                    <w:rFonts w:ascii="Cambria Math" w:hAnsi="Cambria Math"/>
                    <w:szCs w:val="22"/>
                  </w:rPr>
                </m:ctrlPr>
              </m:sSubPr>
              <m:e>
                <m:r>
                  <m:rPr>
                    <m:sty m:val="p"/>
                  </m:rPr>
                  <w:rPr>
                    <w:rFonts w:ascii="Cambria Math" w:hAnsi="Cambria Math"/>
                    <w:szCs w:val="22"/>
                  </w:rPr>
                  <m:t>y</m:t>
                </m:r>
              </m:e>
              <m:sub>
                <m:r>
                  <m:rPr>
                    <m:sty m:val="p"/>
                  </m:rPr>
                  <w:rPr>
                    <w:rFonts w:ascii="Cambria Math" w:hAnsi="Cambria Math"/>
                    <w:szCs w:val="22"/>
                  </w:rPr>
                  <m:t>i</m:t>
                </m:r>
              </m:sub>
            </m:sSub>
          </m:sub>
        </m:sSub>
        <m:r>
          <m:rPr>
            <m:sty m:val="p"/>
          </m:rPr>
          <w:rPr>
            <w:rFonts w:ascii="Cambria Math" w:hAnsi="Cambria Math"/>
            <w:szCs w:val="22"/>
          </w:rPr>
          <m:t>+ns</m:t>
        </m:r>
        <m:d>
          <m:dPr>
            <m:ctrlPr>
              <w:rPr>
                <w:rFonts w:ascii="Cambria Math" w:hAnsi="Cambria Math"/>
                <w:szCs w:val="22"/>
              </w:rPr>
            </m:ctrlPr>
          </m:dPr>
          <m:e>
            <m:sSub>
              <m:sSubPr>
                <m:ctrlPr>
                  <w:rPr>
                    <w:rFonts w:ascii="Cambria Math" w:hAnsi="Cambria Math"/>
                    <w:szCs w:val="22"/>
                  </w:rPr>
                </m:ctrlPr>
              </m:sSubPr>
              <m:e>
                <m:r>
                  <m:rPr>
                    <m:sty m:val="p"/>
                  </m:rPr>
                  <w:rPr>
                    <w:rFonts w:ascii="Cambria Math" w:hAnsi="Cambria Math"/>
                    <w:szCs w:val="22"/>
                  </w:rPr>
                  <m:t>Soak</m:t>
                </m:r>
              </m:e>
              <m:sub>
                <m:r>
                  <m:rPr>
                    <m:sty m:val="p"/>
                  </m:rPr>
                  <w:rPr>
                    <w:rFonts w:ascii="Cambria Math" w:hAnsi="Cambria Math"/>
                    <w:szCs w:val="22"/>
                  </w:rPr>
                  <m:t>si</m:t>
                </m:r>
              </m:sub>
            </m:sSub>
            <m:r>
              <m:rPr>
                <m:sty m:val="p"/>
              </m:rPr>
              <w:rPr>
                <w:rFonts w:ascii="Cambria Math" w:hAnsi="Cambria Math"/>
                <w:szCs w:val="22"/>
              </w:rPr>
              <m:t>,df</m:t>
            </m:r>
          </m:e>
        </m:d>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Month</m:t>
            </m:r>
          </m:e>
          <m:sub>
            <m:sSub>
              <m:sSubPr>
                <m:ctrlPr>
                  <w:rPr>
                    <w:rFonts w:ascii="Cambria Math" w:hAnsi="Cambria Math"/>
                    <w:szCs w:val="22"/>
                  </w:rPr>
                </m:ctrlPr>
              </m:sSubPr>
              <m:e>
                <m:r>
                  <m:rPr>
                    <m:sty m:val="p"/>
                  </m:rPr>
                  <w:rPr>
                    <w:rFonts w:ascii="Cambria Math" w:hAnsi="Cambria Math"/>
                    <w:szCs w:val="22"/>
                  </w:rPr>
                  <m:t>m</m:t>
                </m:r>
              </m:e>
              <m:sub>
                <m:r>
                  <m:rPr>
                    <m:sty m:val="p"/>
                  </m:rPr>
                  <w:rPr>
                    <w:rFonts w:ascii="Cambria Math" w:hAnsi="Cambria Math"/>
                    <w:szCs w:val="22"/>
                  </w:rPr>
                  <m:t>i</m:t>
                </m:r>
              </m:sub>
            </m:sSub>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Vessel</m:t>
            </m:r>
          </m:e>
          <m:sub>
            <m:r>
              <m:rPr>
                <m:sty m:val="p"/>
              </m:rPr>
              <w:rPr>
                <w:rFonts w:ascii="Cambria Math" w:hAnsi="Cambria Math"/>
                <w:szCs w:val="22"/>
              </w:rPr>
              <m:t>vi</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Captain</m:t>
            </m:r>
          </m:e>
          <m:sub>
            <m:r>
              <m:rPr>
                <m:sty m:val="p"/>
              </m:rPr>
              <w:rPr>
                <w:rFonts w:ascii="Cambria Math" w:hAnsi="Cambria Math"/>
                <w:szCs w:val="22"/>
              </w:rPr>
              <m:t>ci</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Area</m:t>
            </m:r>
          </m:e>
          <m:sub>
            <m:r>
              <m:rPr>
                <m:sty m:val="p"/>
              </m:rPr>
              <w:rPr>
                <w:rFonts w:ascii="Cambria Math" w:hAnsi="Cambria Math"/>
                <w:szCs w:val="22"/>
              </w:rPr>
              <m:t>ai</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Gear</m:t>
            </m:r>
          </m:e>
          <m:sub>
            <m:r>
              <m:rPr>
                <m:sty m:val="p"/>
              </m:rPr>
              <w:rPr>
                <w:rFonts w:ascii="Cambria Math" w:hAnsi="Cambria Math"/>
                <w:szCs w:val="22"/>
              </w:rPr>
              <m:t>gi</m:t>
            </m:r>
          </m:sub>
        </m:sSub>
        <m:r>
          <m:rPr>
            <m:sty m:val="p"/>
          </m:rPr>
          <w:rPr>
            <w:rFonts w:ascii="Cambria Math" w:hAnsi="Cambria Math"/>
            <w:szCs w:val="22"/>
          </w:rPr>
          <m:t>+ns</m:t>
        </m:r>
        <m:d>
          <m:dPr>
            <m:ctrlPr>
              <w:rPr>
                <w:rFonts w:ascii="Cambria Math" w:hAnsi="Cambria Math"/>
                <w:szCs w:val="22"/>
              </w:rPr>
            </m:ctrlPr>
          </m:dPr>
          <m:e>
            <m:sSub>
              <m:sSubPr>
                <m:ctrlPr>
                  <w:rPr>
                    <w:rFonts w:ascii="Cambria Math" w:hAnsi="Cambria Math"/>
                    <w:szCs w:val="22"/>
                  </w:rPr>
                </m:ctrlPr>
              </m:sSubPr>
              <m:e>
                <m:r>
                  <m:rPr>
                    <m:sty m:val="p"/>
                  </m:rPr>
                  <w:rPr>
                    <w:rFonts w:ascii="Cambria Math" w:hAnsi="Cambria Math"/>
                    <w:szCs w:val="22"/>
                  </w:rPr>
                  <m:t>Depth</m:t>
                </m:r>
              </m:e>
              <m:sub>
                <m:r>
                  <m:rPr>
                    <m:sty m:val="p"/>
                  </m:rPr>
                  <w:rPr>
                    <w:rFonts w:ascii="Cambria Math" w:hAnsi="Cambria Math"/>
                    <w:szCs w:val="22"/>
                  </w:rPr>
                  <m:t>di</m:t>
                </m:r>
              </m:sub>
            </m:sSub>
            <m:r>
              <m:rPr>
                <m:sty m:val="p"/>
              </m:rPr>
              <w:rPr>
                <w:rFonts w:ascii="Cambria Math" w:hAnsi="Cambria Math"/>
                <w:szCs w:val="22"/>
              </w:rPr>
              <m:t>,df</m:t>
            </m:r>
          </m:e>
        </m:d>
      </m:oMath>
      <w:r w:rsidR="00010C46" w:rsidRPr="00394E33">
        <w:rPr>
          <w:szCs w:val="22"/>
        </w:rPr>
        <w:t xml:space="preserve"> ,                            </w:t>
      </w:r>
      <w:r w:rsidR="00010C46" w:rsidRPr="00394E33">
        <w:rPr>
          <w:szCs w:val="22"/>
        </w:rPr>
        <w:tab/>
      </w:r>
      <w:r w:rsidR="00010C46" w:rsidRPr="00394E33">
        <w:rPr>
          <w:szCs w:val="22"/>
        </w:rPr>
        <w:tab/>
      </w:r>
      <w:r w:rsidR="00010C46" w:rsidRPr="00394E33">
        <w:rPr>
          <w:szCs w:val="22"/>
        </w:rPr>
        <w:tab/>
        <w:t xml:space="preserve"> </w:t>
      </w:r>
      <w:r w:rsidR="005D2D26" w:rsidRPr="00394E33">
        <w:rPr>
          <w:szCs w:val="22"/>
        </w:rPr>
        <w:tab/>
      </w:r>
      <w:r w:rsidR="005D2D26" w:rsidRPr="00394E33">
        <w:rPr>
          <w:szCs w:val="22"/>
        </w:rPr>
        <w:tab/>
      </w:r>
      <w:r w:rsidR="005D2D26" w:rsidRPr="00394E33">
        <w:rPr>
          <w:szCs w:val="22"/>
        </w:rPr>
        <w:tab/>
      </w:r>
      <w:r w:rsidR="006A19C3">
        <w:rPr>
          <w:szCs w:val="22"/>
        </w:rPr>
        <w:tab/>
      </w:r>
      <w:r w:rsidR="006A19C3">
        <w:rPr>
          <w:szCs w:val="22"/>
        </w:rPr>
        <w:tab/>
      </w:r>
      <w:r w:rsidR="00010C46" w:rsidRPr="00394E33">
        <w:rPr>
          <w:szCs w:val="22"/>
        </w:rPr>
        <w:t xml:space="preserve"> (B.</w:t>
      </w:r>
      <w:r w:rsidR="003F39AF" w:rsidRPr="00394E33">
        <w:rPr>
          <w:szCs w:val="22"/>
        </w:rPr>
        <w:t>4</w:t>
      </w:r>
      <w:r w:rsidR="00010C46" w:rsidRPr="00394E33">
        <w:rPr>
          <w:szCs w:val="22"/>
        </w:rPr>
        <w:t xml:space="preserve">)                                                                                                           </w:t>
      </w:r>
    </w:p>
    <w:p w:rsidR="00010C46" w:rsidRPr="00394E33" w:rsidRDefault="00010C46"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r w:rsidRPr="00394E33">
        <w:rPr>
          <w:szCs w:val="22"/>
        </w:rPr>
        <w:t>where Soak is in unit of days and is numeric; Month, Area code, Vessel code, Captain code, and Gear code are factorial variables; Depth in fathom is a numeric variable; ns=cubic spline, and df = degree of freedom.</w:t>
      </w:r>
    </w:p>
    <w:p w:rsidR="004B7518" w:rsidRPr="00394E33" w:rsidRDefault="004B7518" w:rsidP="004B7518">
      <w:pPr>
        <w:pStyle w:val="BodyText"/>
        <w:spacing w:line="240" w:lineRule="auto"/>
        <w:ind w:left="360"/>
        <w:jc w:val="both"/>
        <w:rPr>
          <w:szCs w:val="22"/>
        </w:rPr>
      </w:pPr>
    </w:p>
    <w:p w:rsidR="00E926F5" w:rsidRPr="00394E33" w:rsidRDefault="004B7518" w:rsidP="00E926F5">
      <w:pPr>
        <w:pStyle w:val="BodyText"/>
        <w:spacing w:line="240" w:lineRule="auto"/>
        <w:ind w:left="360"/>
        <w:jc w:val="both"/>
        <w:rPr>
          <w:szCs w:val="22"/>
        </w:rPr>
      </w:pPr>
      <w:r w:rsidRPr="00394E33">
        <w:rPr>
          <w:szCs w:val="22"/>
        </w:rPr>
        <w:t>Instead of using the traditional AIC (-2log_likelihood+2p) we used</w:t>
      </w:r>
      <w:r w:rsidR="00E926F5" w:rsidRPr="00394E33">
        <w:rPr>
          <w:szCs w:val="22"/>
        </w:rPr>
        <w:t xml:space="preserve"> </w:t>
      </w:r>
      <w:r w:rsidR="00394E33" w:rsidRPr="00394E33">
        <w:rPr>
          <w:szCs w:val="22"/>
        </w:rPr>
        <w:t xml:space="preserve">the </w:t>
      </w:r>
      <w:r w:rsidR="00E926F5" w:rsidRPr="00394E33">
        <w:rPr>
          <w:szCs w:val="22"/>
        </w:rPr>
        <w:t>Consistent Akaike</w:t>
      </w:r>
    </w:p>
    <w:p w:rsidR="004B7518" w:rsidRPr="00394E33" w:rsidRDefault="00E926F5" w:rsidP="00E926F5">
      <w:pPr>
        <w:pStyle w:val="BodyText"/>
        <w:spacing w:line="240" w:lineRule="auto"/>
        <w:ind w:left="360"/>
        <w:jc w:val="both"/>
        <w:rPr>
          <w:szCs w:val="22"/>
        </w:rPr>
      </w:pPr>
      <w:r w:rsidRPr="00394E33">
        <w:rPr>
          <w:szCs w:val="22"/>
        </w:rPr>
        <w:t>Information Criteria (CAIC)</w:t>
      </w:r>
      <w:r w:rsidR="004B7518" w:rsidRPr="00394E33">
        <w:rPr>
          <w:szCs w:val="22"/>
        </w:rPr>
        <w:t xml:space="preserve"> {-2log_likelihood+[ln(n)+1]p} for variable selection by StepAIC, where n=number of observations and p= number of parameters to be estimated. </w:t>
      </w:r>
      <w:r w:rsidR="00401447" w:rsidRPr="00394E33">
        <w:rPr>
          <w:szCs w:val="22"/>
        </w:rPr>
        <w:t xml:space="preserve">The number of </w:t>
      </w:r>
      <w:r w:rsidR="004860A7" w:rsidRPr="00394E33">
        <w:rPr>
          <w:szCs w:val="22"/>
        </w:rPr>
        <w:t xml:space="preserve">selected </w:t>
      </w:r>
      <w:r w:rsidR="00401447" w:rsidRPr="00394E33">
        <w:rPr>
          <w:szCs w:val="22"/>
        </w:rPr>
        <w:t>variables</w:t>
      </w:r>
      <w:r w:rsidR="004860A7" w:rsidRPr="00394E33">
        <w:rPr>
          <w:szCs w:val="22"/>
        </w:rPr>
        <w:t xml:space="preserve"> were further reduced</w:t>
      </w:r>
      <w:r w:rsidR="006A19C3">
        <w:rPr>
          <w:szCs w:val="22"/>
        </w:rPr>
        <w:t xml:space="preserve"> for parsimony</w:t>
      </w:r>
      <w:r w:rsidR="004860A7" w:rsidRPr="00394E33">
        <w:rPr>
          <w:szCs w:val="22"/>
        </w:rPr>
        <w:t>, if feasible, by the R</w:t>
      </w:r>
      <w:r w:rsidR="004860A7" w:rsidRPr="00394E33">
        <w:rPr>
          <w:szCs w:val="22"/>
          <w:vertAlign w:val="superscript"/>
        </w:rPr>
        <w:t>2</w:t>
      </w:r>
      <w:r w:rsidR="004860A7" w:rsidRPr="00394E33">
        <w:rPr>
          <w:szCs w:val="22"/>
        </w:rPr>
        <w:t xml:space="preserve"> criterion using the StepCPUE function.</w:t>
      </w:r>
      <w:r w:rsidR="00401447" w:rsidRPr="00394E33">
        <w:rPr>
          <w:szCs w:val="22"/>
        </w:rPr>
        <w:t xml:space="preserve"> </w:t>
      </w:r>
    </w:p>
    <w:p w:rsidR="004B7518" w:rsidRPr="00394E33" w:rsidRDefault="004B7518"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p>
    <w:p w:rsidR="006F5AFF" w:rsidRDefault="006F5AFF" w:rsidP="00D25071">
      <w:pPr>
        <w:tabs>
          <w:tab w:val="left" w:pos="1890"/>
        </w:tabs>
        <w:jc w:val="both"/>
        <w:rPr>
          <w:sz w:val="22"/>
          <w:szCs w:val="22"/>
        </w:rPr>
      </w:pPr>
      <w:r w:rsidRPr="00394E33">
        <w:rPr>
          <w:sz w:val="22"/>
          <w:szCs w:val="22"/>
        </w:rPr>
        <w:t xml:space="preserve">The final models for </w:t>
      </w:r>
      <w:r w:rsidRPr="00394E33">
        <w:rPr>
          <w:color w:val="FF0000"/>
          <w:sz w:val="22"/>
          <w:szCs w:val="22"/>
        </w:rPr>
        <w:t xml:space="preserve">EAG </w:t>
      </w:r>
      <w:r w:rsidRPr="00394E33">
        <w:rPr>
          <w:sz w:val="22"/>
          <w:szCs w:val="22"/>
        </w:rPr>
        <w:t>were:</w:t>
      </w:r>
    </w:p>
    <w:p w:rsidR="00FB48BC" w:rsidRDefault="00FB48BC" w:rsidP="00D25071">
      <w:pPr>
        <w:tabs>
          <w:tab w:val="left" w:pos="1890"/>
        </w:tabs>
        <w:jc w:val="both"/>
        <w:rPr>
          <w:sz w:val="22"/>
          <w:szCs w:val="22"/>
        </w:rPr>
      </w:pPr>
    </w:p>
    <w:p w:rsidR="00FB48BC" w:rsidRPr="00394E33" w:rsidRDefault="00472F2B" w:rsidP="00D25071">
      <w:pPr>
        <w:tabs>
          <w:tab w:val="left" w:pos="1890"/>
        </w:tabs>
        <w:jc w:val="both"/>
        <w:rPr>
          <w:sz w:val="22"/>
          <w:szCs w:val="22"/>
        </w:rPr>
      </w:pPr>
      <w:r>
        <w:rPr>
          <w:sz w:val="22"/>
          <w:szCs w:val="22"/>
        </w:rPr>
        <w:t>Initial selection by stepAIC:</w:t>
      </w:r>
    </w:p>
    <w:p w:rsidR="00472F2B" w:rsidRDefault="00101D71"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Year+Gear+Captain+ns</m:t>
        </m:r>
        <m:d>
          <m:dPr>
            <m:ctrlPr>
              <w:rPr>
                <w:rFonts w:ascii="Cambria Math" w:hAnsi="Cambria Math"/>
                <w:sz w:val="22"/>
                <w:szCs w:val="22"/>
              </w:rPr>
            </m:ctrlPr>
          </m:dPr>
          <m:e>
            <m:r>
              <m:rPr>
                <m:sty m:val="p"/>
              </m:rPr>
              <w:rPr>
                <w:rFonts w:ascii="Cambria Math" w:hAnsi="Cambria Math"/>
                <w:sz w:val="22"/>
                <w:szCs w:val="22"/>
              </w:rPr>
              <m:t>Soak, 4</m:t>
            </m:r>
          </m:e>
        </m:d>
        <m:r>
          <w:rPr>
            <w:rFonts w:ascii="Cambria Math" w:hAnsi="Cambria Math"/>
            <w:sz w:val="22"/>
            <w:szCs w:val="22"/>
          </w:rPr>
          <m:t>+Month+Area+Vessel</m:t>
        </m:r>
      </m:oMath>
      <w:r w:rsidR="006F5AFF" w:rsidRPr="00394E33">
        <w:rPr>
          <w:sz w:val="22"/>
          <w:szCs w:val="22"/>
        </w:rPr>
        <w:t xml:space="preserve">         </w:t>
      </w:r>
      <w:r w:rsidR="006F5AFF" w:rsidRPr="00394E33">
        <w:rPr>
          <w:sz w:val="22"/>
          <w:szCs w:val="22"/>
        </w:rPr>
        <w:tab/>
      </w:r>
      <w:r w:rsidR="007F3A85" w:rsidRPr="00394E33">
        <w:rPr>
          <w:sz w:val="22"/>
          <w:szCs w:val="22"/>
        </w:rPr>
        <w:t xml:space="preserve">    </w:t>
      </w:r>
      <w:r w:rsidR="006F5AFF" w:rsidRPr="00394E33">
        <w:rPr>
          <w:sz w:val="22"/>
          <w:szCs w:val="22"/>
        </w:rPr>
        <w:t xml:space="preserve">     </w:t>
      </w:r>
      <w:r w:rsidR="00372207" w:rsidRPr="00394E33">
        <w:rPr>
          <w:sz w:val="22"/>
          <w:szCs w:val="22"/>
        </w:rPr>
        <w:tab/>
      </w:r>
      <w:r w:rsidR="00372207" w:rsidRPr="00394E33">
        <w:rPr>
          <w:sz w:val="22"/>
          <w:szCs w:val="22"/>
        </w:rPr>
        <w:tab/>
      </w:r>
    </w:p>
    <w:p w:rsidR="00472F2B" w:rsidRDefault="00472F2B" w:rsidP="00D25071">
      <w:pPr>
        <w:tabs>
          <w:tab w:val="left" w:pos="1890"/>
        </w:tabs>
        <w:jc w:val="both"/>
        <w:rPr>
          <w:sz w:val="22"/>
          <w:szCs w:val="22"/>
        </w:rPr>
      </w:pPr>
    </w:p>
    <w:p w:rsidR="00472F2B" w:rsidRDefault="00472F2B" w:rsidP="00D25071">
      <w:pPr>
        <w:tabs>
          <w:tab w:val="left" w:pos="1890"/>
        </w:tabs>
        <w:jc w:val="both"/>
        <w:rPr>
          <w:sz w:val="22"/>
          <w:szCs w:val="22"/>
        </w:rPr>
      </w:pPr>
      <w:r>
        <w:rPr>
          <w:sz w:val="22"/>
          <w:szCs w:val="22"/>
        </w:rPr>
        <w:t>Final selection by stepCPUE</w:t>
      </w:r>
      <w:r w:rsidR="009228F4">
        <w:rPr>
          <w:sz w:val="22"/>
          <w:szCs w:val="22"/>
        </w:rPr>
        <w:t>:</w:t>
      </w:r>
    </w:p>
    <w:p w:rsidR="006F5AFF" w:rsidRPr="00394E33" w:rsidRDefault="00101D71"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Year+Captain+Gear+ns</m:t>
        </m:r>
        <m:d>
          <m:dPr>
            <m:ctrlPr>
              <w:rPr>
                <w:rFonts w:ascii="Cambria Math" w:hAnsi="Cambria Math"/>
                <w:sz w:val="22"/>
                <w:szCs w:val="22"/>
              </w:rPr>
            </m:ctrlPr>
          </m:dPr>
          <m:e>
            <m:r>
              <m:rPr>
                <m:sty m:val="p"/>
              </m:rPr>
              <w:rPr>
                <w:rFonts w:ascii="Cambria Math" w:hAnsi="Cambria Math"/>
                <w:sz w:val="22"/>
                <w:szCs w:val="22"/>
              </w:rPr>
              <m:t>Soak, 4</m:t>
            </m:r>
          </m:e>
        </m:d>
        <m:r>
          <w:rPr>
            <w:rFonts w:ascii="Cambria Math" w:hAnsi="Cambria Math"/>
            <w:sz w:val="22"/>
            <w:szCs w:val="22"/>
          </w:rPr>
          <m:t>+Area</m:t>
        </m:r>
      </m:oMath>
      <w:r w:rsidR="00372207" w:rsidRPr="00394E33">
        <w:rPr>
          <w:sz w:val="22"/>
          <w:szCs w:val="22"/>
        </w:rPr>
        <w:tab/>
      </w:r>
      <w:r w:rsidR="006F5AFF" w:rsidRPr="00394E33">
        <w:rPr>
          <w:sz w:val="22"/>
          <w:szCs w:val="22"/>
        </w:rPr>
        <w:t xml:space="preserve">  </w:t>
      </w:r>
      <w:r w:rsidR="00E90C71" w:rsidRPr="00394E33">
        <w:rPr>
          <w:sz w:val="22"/>
          <w:szCs w:val="22"/>
        </w:rPr>
        <w:t xml:space="preserve"> </w:t>
      </w:r>
      <w:r w:rsidR="006F5AFF" w:rsidRPr="00394E33">
        <w:rPr>
          <w:sz w:val="22"/>
          <w:szCs w:val="22"/>
        </w:rPr>
        <w:t xml:space="preserve"> </w:t>
      </w:r>
      <w:r w:rsidR="00892376" w:rsidRPr="00394E33">
        <w:rPr>
          <w:sz w:val="22"/>
          <w:szCs w:val="22"/>
        </w:rPr>
        <w:tab/>
      </w:r>
      <w:r w:rsidR="0031066A" w:rsidRPr="00394E33">
        <w:rPr>
          <w:sz w:val="22"/>
          <w:szCs w:val="22"/>
        </w:rPr>
        <w:t xml:space="preserve"> </w:t>
      </w:r>
      <w:r w:rsidR="00892376" w:rsidRPr="00394E33">
        <w:rPr>
          <w:sz w:val="22"/>
          <w:szCs w:val="22"/>
        </w:rPr>
        <w:t xml:space="preserve">   </w:t>
      </w:r>
      <w:r w:rsidR="00472F2B">
        <w:rPr>
          <w:sz w:val="22"/>
          <w:szCs w:val="22"/>
        </w:rPr>
        <w:tab/>
      </w:r>
      <w:r w:rsidR="00472F2B">
        <w:rPr>
          <w:sz w:val="22"/>
          <w:szCs w:val="22"/>
        </w:rPr>
        <w:tab/>
      </w:r>
      <w:r w:rsidR="00472F2B">
        <w:rPr>
          <w:sz w:val="22"/>
          <w:szCs w:val="22"/>
        </w:rPr>
        <w:tab/>
      </w:r>
      <w:r w:rsidR="006F5AFF" w:rsidRPr="00394E33">
        <w:rPr>
          <w:sz w:val="22"/>
          <w:szCs w:val="22"/>
        </w:rPr>
        <w:t xml:space="preserve"> (</w:t>
      </w:r>
      <w:r w:rsidR="005B79E7" w:rsidRPr="00394E33">
        <w:rPr>
          <w:sz w:val="22"/>
          <w:szCs w:val="22"/>
        </w:rPr>
        <w:t>B.</w:t>
      </w:r>
      <w:r w:rsidR="00D309E1" w:rsidRPr="00394E33">
        <w:rPr>
          <w:sz w:val="22"/>
          <w:szCs w:val="22"/>
        </w:rPr>
        <w:t>5</w:t>
      </w:r>
      <w:r w:rsidR="006F5AFF" w:rsidRPr="00394E33">
        <w:rPr>
          <w:sz w:val="22"/>
          <w:szCs w:val="22"/>
        </w:rPr>
        <w:t xml:space="preserve">) </w:t>
      </w:r>
    </w:p>
    <w:p w:rsidR="006F5AFF" w:rsidRPr="00394E33" w:rsidRDefault="007F3A85" w:rsidP="00D25071">
      <w:pPr>
        <w:tabs>
          <w:tab w:val="left" w:pos="1890"/>
        </w:tabs>
        <w:jc w:val="both"/>
        <w:rPr>
          <w:sz w:val="22"/>
          <w:szCs w:val="22"/>
        </w:rPr>
      </w:pPr>
      <w:r w:rsidRPr="00394E33">
        <w:rPr>
          <w:sz w:val="22"/>
          <w:szCs w:val="22"/>
        </w:rPr>
        <w:t>for the 199</w:t>
      </w:r>
      <w:r w:rsidR="004A0097" w:rsidRPr="00394E33">
        <w:rPr>
          <w:sz w:val="22"/>
          <w:szCs w:val="22"/>
        </w:rPr>
        <w:t>5</w:t>
      </w:r>
      <w:r w:rsidR="005F7CC8" w:rsidRPr="00394E33">
        <w:rPr>
          <w:sz w:val="22"/>
          <w:szCs w:val="22"/>
        </w:rPr>
        <w:t>/9</w:t>
      </w:r>
      <w:r w:rsidR="004A0097" w:rsidRPr="00394E33">
        <w:rPr>
          <w:sz w:val="22"/>
          <w:szCs w:val="22"/>
        </w:rPr>
        <w:t>6</w:t>
      </w:r>
      <w:r w:rsidR="005F7CC8" w:rsidRPr="00394E33">
        <w:rPr>
          <w:sz w:val="22"/>
          <w:szCs w:val="22"/>
        </w:rPr>
        <w:t>–</w:t>
      </w:r>
      <w:r w:rsidRPr="00394E33">
        <w:rPr>
          <w:sz w:val="22"/>
          <w:szCs w:val="22"/>
        </w:rPr>
        <w:t>2004</w:t>
      </w:r>
      <w:r w:rsidR="005F7CC8" w:rsidRPr="00394E33">
        <w:rPr>
          <w:sz w:val="22"/>
          <w:szCs w:val="22"/>
        </w:rPr>
        <w:t>/05</w:t>
      </w:r>
      <w:r w:rsidRPr="00394E33">
        <w:rPr>
          <w:sz w:val="22"/>
          <w:szCs w:val="22"/>
        </w:rPr>
        <w:t xml:space="preserve"> period [</w:t>
      </w:r>
      <w:r w:rsidR="006F5AFF" w:rsidRPr="00394E33">
        <w:rPr>
          <w:sz w:val="22"/>
          <w:szCs w:val="22"/>
        </w:rPr>
        <w:sym w:font="Symbol" w:char="F071"/>
      </w:r>
      <w:r w:rsidR="006F5AFF" w:rsidRPr="00394E33">
        <w:rPr>
          <w:sz w:val="22"/>
          <w:szCs w:val="22"/>
        </w:rPr>
        <w:t>=1.3</w:t>
      </w:r>
      <w:r w:rsidR="00472F2B">
        <w:rPr>
          <w:sz w:val="22"/>
          <w:szCs w:val="22"/>
        </w:rPr>
        <w:t>4</w:t>
      </w:r>
      <w:r w:rsidR="006F5AFF" w:rsidRPr="00394E33">
        <w:rPr>
          <w:sz w:val="22"/>
          <w:szCs w:val="22"/>
        </w:rPr>
        <w:t xml:space="preserve">, </w:t>
      </w:r>
      <m:oMath>
        <m:sSup>
          <m:sSupPr>
            <m:ctrlPr>
              <w:rPr>
                <w:rFonts w:ascii="Cambria Math" w:hAnsi="Cambria Math"/>
                <w:sz w:val="22"/>
                <w:szCs w:val="22"/>
              </w:rPr>
            </m:ctrlPr>
          </m:sSupPr>
          <m:e>
            <m:r>
              <m:rPr>
                <m:sty m:val="p"/>
              </m:rPr>
              <w:rPr>
                <w:rFonts w:ascii="Cambria Math" w:hAnsi="Cambria Math"/>
                <w:sz w:val="22"/>
                <w:szCs w:val="22"/>
              </w:rPr>
              <m:t>R</m:t>
            </m:r>
          </m:e>
          <m:sup>
            <m:r>
              <m:rPr>
                <m:sty m:val="p"/>
              </m:rPr>
              <w:rPr>
                <w:rFonts w:ascii="Cambria Math" w:hAnsi="Cambria Math"/>
                <w:sz w:val="22"/>
                <w:szCs w:val="22"/>
              </w:rPr>
              <m:t>2</m:t>
            </m:r>
          </m:sup>
        </m:sSup>
        <m:r>
          <m:rPr>
            <m:sty m:val="p"/>
          </m:rPr>
          <w:rPr>
            <w:rFonts w:ascii="Cambria Math" w:hAnsi="Cambria Math"/>
            <w:sz w:val="22"/>
            <w:szCs w:val="22"/>
          </w:rPr>
          <m:t>=0.2202</m:t>
        </m:r>
      </m:oMath>
      <w:r w:rsidRPr="00394E33">
        <w:rPr>
          <w:sz w:val="22"/>
          <w:szCs w:val="22"/>
        </w:rPr>
        <w:t>]</w:t>
      </w:r>
    </w:p>
    <w:p w:rsidR="00646A50" w:rsidRDefault="00646A50" w:rsidP="00D25071">
      <w:pPr>
        <w:tabs>
          <w:tab w:val="left" w:pos="1890"/>
        </w:tabs>
        <w:jc w:val="both"/>
        <w:rPr>
          <w:sz w:val="22"/>
          <w:szCs w:val="22"/>
        </w:rPr>
      </w:pPr>
    </w:p>
    <w:p w:rsidR="00472F2B" w:rsidRDefault="00472F2B" w:rsidP="00D25071">
      <w:pPr>
        <w:tabs>
          <w:tab w:val="left" w:pos="1890"/>
        </w:tabs>
        <w:jc w:val="both"/>
        <w:rPr>
          <w:sz w:val="22"/>
          <w:szCs w:val="22"/>
        </w:rPr>
      </w:pPr>
      <w:r>
        <w:rPr>
          <w:sz w:val="22"/>
          <w:szCs w:val="22"/>
        </w:rPr>
        <w:t>Initial selection by stepAIC:</w:t>
      </w:r>
    </w:p>
    <w:p w:rsidR="009228F4" w:rsidRDefault="00101D71"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Captain+Gear+ ns</m:t>
        </m:r>
        <m:d>
          <m:dPr>
            <m:ctrlPr>
              <w:rPr>
                <w:rFonts w:ascii="Cambria Math" w:hAnsi="Cambria Math"/>
                <w:sz w:val="22"/>
                <w:szCs w:val="22"/>
              </w:rPr>
            </m:ctrlPr>
          </m:dPr>
          <m:e>
            <m:r>
              <m:rPr>
                <m:sty m:val="p"/>
              </m:rPr>
              <w:rPr>
                <w:rFonts w:ascii="Cambria Math" w:hAnsi="Cambria Math"/>
                <w:sz w:val="22"/>
                <w:szCs w:val="22"/>
              </w:rPr>
              <m:t>Soak, 12</m:t>
            </m:r>
          </m:e>
        </m:d>
      </m:oMath>
      <w:r w:rsidR="00646A50" w:rsidRPr="00394E33">
        <w:rPr>
          <w:sz w:val="22"/>
          <w:szCs w:val="22"/>
        </w:rPr>
        <w:t xml:space="preserve">         </w:t>
      </w:r>
      <w:r w:rsidR="00167A61" w:rsidRPr="00394E33">
        <w:rPr>
          <w:sz w:val="22"/>
          <w:szCs w:val="22"/>
        </w:rPr>
        <w:tab/>
      </w:r>
      <w:r w:rsidR="00167A61" w:rsidRPr="00394E33">
        <w:rPr>
          <w:sz w:val="22"/>
          <w:szCs w:val="22"/>
        </w:rPr>
        <w:tab/>
      </w:r>
      <w:r w:rsidR="00167A61" w:rsidRPr="00394E33">
        <w:rPr>
          <w:sz w:val="22"/>
          <w:szCs w:val="22"/>
        </w:rPr>
        <w:tab/>
      </w:r>
      <w:r w:rsidR="00495AF3" w:rsidRPr="00394E33">
        <w:rPr>
          <w:sz w:val="22"/>
          <w:szCs w:val="22"/>
        </w:rPr>
        <w:t xml:space="preserve"> </w:t>
      </w:r>
      <w:r w:rsidR="00372207" w:rsidRPr="00394E33">
        <w:rPr>
          <w:sz w:val="22"/>
          <w:szCs w:val="22"/>
        </w:rPr>
        <w:tab/>
      </w:r>
      <w:r w:rsidR="00892376" w:rsidRPr="00394E33">
        <w:rPr>
          <w:sz w:val="22"/>
          <w:szCs w:val="22"/>
        </w:rPr>
        <w:tab/>
      </w:r>
      <w:r w:rsidR="00892376" w:rsidRPr="00394E33">
        <w:rPr>
          <w:sz w:val="22"/>
          <w:szCs w:val="22"/>
        </w:rPr>
        <w:tab/>
      </w:r>
      <w:r w:rsidR="00372207" w:rsidRPr="00394E33">
        <w:rPr>
          <w:sz w:val="22"/>
          <w:szCs w:val="22"/>
        </w:rPr>
        <w:t xml:space="preserve">    </w:t>
      </w:r>
      <w:r w:rsidR="00167A61" w:rsidRPr="00394E33">
        <w:rPr>
          <w:sz w:val="22"/>
          <w:szCs w:val="22"/>
        </w:rPr>
        <w:t xml:space="preserve"> </w:t>
      </w:r>
    </w:p>
    <w:p w:rsidR="009228F4" w:rsidRDefault="009228F4" w:rsidP="009228F4">
      <w:pPr>
        <w:tabs>
          <w:tab w:val="left" w:pos="1890"/>
        </w:tabs>
        <w:jc w:val="both"/>
        <w:rPr>
          <w:sz w:val="22"/>
          <w:szCs w:val="22"/>
        </w:rPr>
      </w:pPr>
    </w:p>
    <w:p w:rsidR="009228F4" w:rsidRDefault="009228F4" w:rsidP="009228F4">
      <w:pPr>
        <w:tabs>
          <w:tab w:val="left" w:pos="1890"/>
        </w:tabs>
        <w:jc w:val="both"/>
        <w:rPr>
          <w:sz w:val="22"/>
          <w:szCs w:val="22"/>
        </w:rPr>
      </w:pPr>
      <w:r>
        <w:rPr>
          <w:sz w:val="22"/>
          <w:szCs w:val="22"/>
        </w:rPr>
        <w:t>Final selection by stepCPUE:</w:t>
      </w:r>
    </w:p>
    <w:p w:rsidR="00646A50" w:rsidRPr="00394E33" w:rsidRDefault="009228F4" w:rsidP="00D25071">
      <w:pPr>
        <w:tabs>
          <w:tab w:val="left" w:pos="1890"/>
        </w:tabs>
        <w:jc w:val="both"/>
        <w:rPr>
          <w:sz w:val="22"/>
          <w:szCs w:val="22"/>
        </w:rPr>
      </w:pPr>
      <w:r>
        <w:rPr>
          <w:sz w:val="22"/>
          <w:szCs w:val="22"/>
        </w:rPr>
        <w:t xml:space="preserve"> </w:t>
      </w: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Captain+Gear+ ns</m:t>
        </m:r>
        <m:d>
          <m:dPr>
            <m:ctrlPr>
              <w:rPr>
                <w:rFonts w:ascii="Cambria Math" w:hAnsi="Cambria Math"/>
                <w:sz w:val="22"/>
                <w:szCs w:val="22"/>
              </w:rPr>
            </m:ctrlPr>
          </m:dPr>
          <m:e>
            <m:r>
              <m:rPr>
                <m:sty m:val="p"/>
              </m:rPr>
              <w:rPr>
                <w:rFonts w:ascii="Cambria Math" w:hAnsi="Cambria Math"/>
                <w:sz w:val="22"/>
                <w:szCs w:val="22"/>
              </w:rPr>
              <m:t>Soak, 12</m:t>
            </m:r>
          </m:e>
        </m:d>
      </m:oMath>
      <w:r w:rsidRPr="00394E33">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sidR="00167A61" w:rsidRPr="00394E33">
        <w:rPr>
          <w:sz w:val="22"/>
          <w:szCs w:val="22"/>
        </w:rPr>
        <w:t>(</w:t>
      </w:r>
      <w:r w:rsidR="005B79E7" w:rsidRPr="00394E33">
        <w:rPr>
          <w:sz w:val="22"/>
          <w:szCs w:val="22"/>
        </w:rPr>
        <w:t>B.</w:t>
      </w:r>
      <w:r w:rsidR="00D309E1" w:rsidRPr="00394E33">
        <w:rPr>
          <w:sz w:val="22"/>
          <w:szCs w:val="22"/>
        </w:rPr>
        <w:t>6</w:t>
      </w:r>
      <w:r w:rsidR="00167A61" w:rsidRPr="00394E33">
        <w:rPr>
          <w:sz w:val="22"/>
          <w:szCs w:val="22"/>
        </w:rPr>
        <w:t>)</w:t>
      </w:r>
    </w:p>
    <w:p w:rsidR="00646A50" w:rsidRPr="00394E33" w:rsidRDefault="00167A61" w:rsidP="00D25071">
      <w:pPr>
        <w:tabs>
          <w:tab w:val="left" w:pos="1890"/>
        </w:tabs>
        <w:jc w:val="both"/>
        <w:rPr>
          <w:sz w:val="22"/>
          <w:szCs w:val="22"/>
        </w:rPr>
      </w:pPr>
      <w:r w:rsidRPr="00394E33">
        <w:rPr>
          <w:sz w:val="22"/>
          <w:szCs w:val="22"/>
        </w:rPr>
        <w:t>for the 2005/06–201</w:t>
      </w:r>
      <w:r w:rsidR="009228F4">
        <w:rPr>
          <w:sz w:val="22"/>
          <w:szCs w:val="22"/>
        </w:rPr>
        <w:t>7</w:t>
      </w:r>
      <w:r w:rsidR="00AE301C" w:rsidRPr="00394E33">
        <w:rPr>
          <w:sz w:val="22"/>
          <w:szCs w:val="22"/>
        </w:rPr>
        <w:t>/1</w:t>
      </w:r>
      <w:r w:rsidR="009228F4">
        <w:rPr>
          <w:sz w:val="22"/>
          <w:szCs w:val="22"/>
        </w:rPr>
        <w:t>8</w:t>
      </w:r>
      <w:r w:rsidRPr="00394E33">
        <w:rPr>
          <w:sz w:val="22"/>
          <w:szCs w:val="22"/>
        </w:rPr>
        <w:t xml:space="preserve"> period (</w:t>
      </w:r>
      <m:oMath>
        <m:r>
          <m:rPr>
            <m:sty m:val="p"/>
          </m:rPr>
          <w:rPr>
            <w:rFonts w:ascii="Cambria Math" w:hAnsi="Cambria Math"/>
            <w:sz w:val="22"/>
            <w:szCs w:val="22"/>
          </w:rPr>
          <w:sym w:font="Symbol" w:char="F071"/>
        </m:r>
        <m:r>
          <m:rPr>
            <m:sty m:val="p"/>
          </m:rPr>
          <w:rPr>
            <w:rFonts w:ascii="Cambria Math" w:hAnsi="Cambria Math"/>
            <w:sz w:val="22"/>
            <w:szCs w:val="22"/>
          </w:rPr>
          <m:t xml:space="preserve">=2.31,  </m:t>
        </m:r>
        <m:sSup>
          <m:sSupPr>
            <m:ctrlPr>
              <w:rPr>
                <w:rFonts w:ascii="Cambria Math" w:hAnsi="Cambria Math"/>
                <w:sz w:val="22"/>
                <w:szCs w:val="22"/>
              </w:rPr>
            </m:ctrlPr>
          </m:sSupPr>
          <m:e>
            <m:r>
              <m:rPr>
                <m:sty m:val="p"/>
              </m:rPr>
              <w:rPr>
                <w:rFonts w:ascii="Cambria Math" w:hAnsi="Cambria Math"/>
                <w:sz w:val="22"/>
                <w:szCs w:val="22"/>
              </w:rPr>
              <m:t>R</m:t>
            </m:r>
          </m:e>
          <m:sup>
            <m:r>
              <m:rPr>
                <m:sty m:val="p"/>
              </m:rPr>
              <w:rPr>
                <w:rFonts w:ascii="Cambria Math" w:hAnsi="Cambria Math"/>
                <w:sz w:val="22"/>
                <w:szCs w:val="22"/>
              </w:rPr>
              <m:t>2</m:t>
            </m:r>
          </m:sup>
        </m:sSup>
        <m:r>
          <m:rPr>
            <m:sty m:val="p"/>
          </m:rPr>
          <w:rPr>
            <w:rFonts w:ascii="Cambria Math" w:hAnsi="Cambria Math"/>
            <w:sz w:val="22"/>
            <w:szCs w:val="22"/>
          </w:rPr>
          <m:t>=0.1118</m:t>
        </m:r>
      </m:oMath>
      <w:r w:rsidRPr="00394E33">
        <w:rPr>
          <w:sz w:val="22"/>
          <w:szCs w:val="22"/>
        </w:rPr>
        <w:t>).</w:t>
      </w:r>
    </w:p>
    <w:p w:rsidR="00167A61" w:rsidRPr="00394E33" w:rsidRDefault="00167A61" w:rsidP="00D25071">
      <w:pPr>
        <w:tabs>
          <w:tab w:val="left" w:pos="1890"/>
        </w:tabs>
        <w:jc w:val="both"/>
        <w:rPr>
          <w:sz w:val="22"/>
          <w:szCs w:val="22"/>
        </w:rPr>
      </w:pPr>
    </w:p>
    <w:p w:rsidR="009228F4" w:rsidRDefault="009228F4" w:rsidP="00D25071">
      <w:pPr>
        <w:tabs>
          <w:tab w:val="left" w:pos="1890"/>
        </w:tabs>
        <w:jc w:val="both"/>
        <w:rPr>
          <w:sz w:val="22"/>
          <w:szCs w:val="22"/>
        </w:rPr>
      </w:pPr>
    </w:p>
    <w:p w:rsidR="006F5AFF" w:rsidRDefault="006F5AFF" w:rsidP="00D25071">
      <w:pPr>
        <w:tabs>
          <w:tab w:val="left" w:pos="1890"/>
        </w:tabs>
        <w:jc w:val="both"/>
        <w:rPr>
          <w:sz w:val="22"/>
          <w:szCs w:val="22"/>
        </w:rPr>
      </w:pPr>
      <w:r w:rsidRPr="00394E33">
        <w:rPr>
          <w:sz w:val="22"/>
          <w:szCs w:val="22"/>
        </w:rPr>
        <w:t xml:space="preserve">The final models for </w:t>
      </w:r>
      <w:r w:rsidRPr="00394E33">
        <w:rPr>
          <w:color w:val="FF0000"/>
          <w:sz w:val="22"/>
          <w:szCs w:val="22"/>
        </w:rPr>
        <w:t xml:space="preserve">WAG </w:t>
      </w:r>
      <w:r w:rsidRPr="00394E33">
        <w:rPr>
          <w:sz w:val="22"/>
          <w:szCs w:val="22"/>
        </w:rPr>
        <w:t>were:</w:t>
      </w:r>
    </w:p>
    <w:p w:rsidR="009228F4" w:rsidRDefault="009228F4" w:rsidP="00D25071">
      <w:pPr>
        <w:tabs>
          <w:tab w:val="left" w:pos="1890"/>
        </w:tabs>
        <w:jc w:val="both"/>
        <w:rPr>
          <w:sz w:val="22"/>
          <w:szCs w:val="22"/>
        </w:rPr>
      </w:pPr>
    </w:p>
    <w:p w:rsidR="009228F4" w:rsidRPr="00394E33" w:rsidRDefault="009228F4" w:rsidP="00D25071">
      <w:pPr>
        <w:tabs>
          <w:tab w:val="left" w:pos="1890"/>
        </w:tabs>
        <w:jc w:val="both"/>
        <w:rPr>
          <w:sz w:val="22"/>
          <w:szCs w:val="22"/>
        </w:rPr>
      </w:pPr>
      <w:r>
        <w:rPr>
          <w:sz w:val="22"/>
          <w:szCs w:val="22"/>
        </w:rPr>
        <w:lastRenderedPageBreak/>
        <w:t>Initial selection by stepAIC:</w:t>
      </w:r>
    </w:p>
    <w:p w:rsidR="009228F4" w:rsidRDefault="00101D71"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 Captain+ ns</m:t>
        </m:r>
        <m:d>
          <m:dPr>
            <m:ctrlPr>
              <w:rPr>
                <w:rFonts w:ascii="Cambria Math" w:hAnsi="Cambria Math"/>
                <w:sz w:val="22"/>
                <w:szCs w:val="22"/>
              </w:rPr>
            </m:ctrlPr>
          </m:dPr>
          <m:e>
            <m:r>
              <m:rPr>
                <m:sty m:val="p"/>
              </m:rPr>
              <w:rPr>
                <w:rFonts w:ascii="Cambria Math" w:hAnsi="Cambria Math"/>
                <w:sz w:val="22"/>
                <w:szCs w:val="22"/>
              </w:rPr>
              <m:t>Soak,8</m:t>
            </m:r>
          </m:e>
        </m:d>
        <m:r>
          <m:rPr>
            <m:sty m:val="p"/>
          </m:rPr>
          <w:rPr>
            <w:rFonts w:ascii="Cambria Math" w:hAnsi="Cambria Math"/>
            <w:sz w:val="22"/>
            <w:szCs w:val="22"/>
          </w:rPr>
          <m:t>+Gear+Month+Vessel+ns</m:t>
        </m:r>
        <m:d>
          <m:dPr>
            <m:ctrlPr>
              <w:rPr>
                <w:rFonts w:ascii="Cambria Math" w:hAnsi="Cambria Math"/>
                <w:sz w:val="22"/>
                <w:szCs w:val="22"/>
              </w:rPr>
            </m:ctrlPr>
          </m:dPr>
          <m:e>
            <m:r>
              <m:rPr>
                <m:sty m:val="p"/>
              </m:rPr>
              <w:rPr>
                <w:rFonts w:ascii="Cambria Math" w:hAnsi="Cambria Math"/>
                <w:sz w:val="22"/>
                <w:szCs w:val="22"/>
              </w:rPr>
              <m:t>Depth, 10</m:t>
            </m:r>
          </m:e>
        </m:d>
        <m:r>
          <m:rPr>
            <m:sty m:val="p"/>
          </m:rPr>
          <w:rPr>
            <w:rFonts w:ascii="Cambria Math" w:hAnsi="Cambria Math"/>
            <w:sz w:val="22"/>
            <w:szCs w:val="22"/>
          </w:rPr>
          <m:t xml:space="preserve"> </m:t>
        </m:r>
      </m:oMath>
      <w:r w:rsidR="006F5AFF" w:rsidRPr="00394E33">
        <w:rPr>
          <w:sz w:val="22"/>
          <w:szCs w:val="22"/>
        </w:rPr>
        <w:t xml:space="preserve">                 </w:t>
      </w:r>
    </w:p>
    <w:p w:rsidR="009228F4" w:rsidRDefault="009228F4" w:rsidP="00D25071">
      <w:pPr>
        <w:tabs>
          <w:tab w:val="left" w:pos="1890"/>
        </w:tabs>
        <w:jc w:val="both"/>
        <w:rPr>
          <w:sz w:val="22"/>
          <w:szCs w:val="22"/>
        </w:rPr>
      </w:pPr>
    </w:p>
    <w:p w:rsidR="009228F4" w:rsidRDefault="009228F4" w:rsidP="00D25071">
      <w:pPr>
        <w:tabs>
          <w:tab w:val="left" w:pos="1890"/>
        </w:tabs>
        <w:jc w:val="both"/>
        <w:rPr>
          <w:sz w:val="22"/>
          <w:szCs w:val="22"/>
        </w:rPr>
      </w:pPr>
      <w:r>
        <w:rPr>
          <w:sz w:val="22"/>
          <w:szCs w:val="22"/>
        </w:rPr>
        <w:t>Final selection by stepCPUE:</w:t>
      </w:r>
    </w:p>
    <w:p w:rsidR="006F5AFF" w:rsidRPr="00394E33" w:rsidRDefault="00101D71"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 Captain+ ns</m:t>
        </m:r>
        <m:d>
          <m:dPr>
            <m:ctrlPr>
              <w:rPr>
                <w:rFonts w:ascii="Cambria Math" w:hAnsi="Cambria Math"/>
                <w:sz w:val="22"/>
                <w:szCs w:val="22"/>
              </w:rPr>
            </m:ctrlPr>
          </m:dPr>
          <m:e>
            <m:r>
              <m:rPr>
                <m:sty m:val="p"/>
              </m:rPr>
              <w:rPr>
                <w:rFonts w:ascii="Cambria Math" w:hAnsi="Cambria Math"/>
                <w:sz w:val="22"/>
                <w:szCs w:val="22"/>
              </w:rPr>
              <m:t>Soak,8</m:t>
            </m:r>
          </m:e>
        </m:d>
        <m:r>
          <m:rPr>
            <m:sty m:val="p"/>
          </m:rPr>
          <w:rPr>
            <w:rFonts w:ascii="Cambria Math" w:hAnsi="Cambria Math"/>
            <w:sz w:val="22"/>
            <w:szCs w:val="22"/>
          </w:rPr>
          <m:t>+Gear</m:t>
        </m:r>
      </m:oMath>
      <w:r w:rsidR="009228F4" w:rsidRPr="00394E33">
        <w:rPr>
          <w:sz w:val="22"/>
          <w:szCs w:val="22"/>
        </w:rPr>
        <w:t xml:space="preserve">   </w:t>
      </w:r>
      <w:r w:rsidR="009228F4">
        <w:rPr>
          <w:sz w:val="22"/>
          <w:szCs w:val="22"/>
        </w:rPr>
        <w:tab/>
      </w:r>
      <w:r w:rsidR="009228F4">
        <w:rPr>
          <w:sz w:val="22"/>
          <w:szCs w:val="22"/>
        </w:rPr>
        <w:tab/>
      </w:r>
      <w:r w:rsidR="009228F4">
        <w:rPr>
          <w:sz w:val="22"/>
          <w:szCs w:val="22"/>
        </w:rPr>
        <w:tab/>
      </w:r>
      <w:r w:rsidR="009228F4">
        <w:rPr>
          <w:sz w:val="22"/>
          <w:szCs w:val="22"/>
        </w:rPr>
        <w:tab/>
      </w:r>
      <w:r w:rsidR="009228F4">
        <w:rPr>
          <w:sz w:val="22"/>
          <w:szCs w:val="22"/>
        </w:rPr>
        <w:tab/>
      </w:r>
      <w:r w:rsidR="009228F4">
        <w:rPr>
          <w:sz w:val="22"/>
          <w:szCs w:val="22"/>
        </w:rPr>
        <w:tab/>
      </w:r>
      <w:r w:rsidR="006F5AFF" w:rsidRPr="00394E33">
        <w:rPr>
          <w:sz w:val="22"/>
          <w:szCs w:val="22"/>
        </w:rPr>
        <w:t>(</w:t>
      </w:r>
      <w:r w:rsidR="005B79E7" w:rsidRPr="00394E33">
        <w:rPr>
          <w:sz w:val="22"/>
          <w:szCs w:val="22"/>
        </w:rPr>
        <w:t>B.</w:t>
      </w:r>
      <w:r w:rsidR="009C1DCD" w:rsidRPr="00394E33">
        <w:rPr>
          <w:sz w:val="22"/>
          <w:szCs w:val="22"/>
        </w:rPr>
        <w:t>7</w:t>
      </w:r>
      <w:r w:rsidR="006F5AFF" w:rsidRPr="00394E33">
        <w:rPr>
          <w:sz w:val="22"/>
          <w:szCs w:val="22"/>
        </w:rPr>
        <w:t>)                                                              for the 199</w:t>
      </w:r>
      <w:r w:rsidR="00AE301C" w:rsidRPr="00394E33">
        <w:rPr>
          <w:sz w:val="22"/>
          <w:szCs w:val="22"/>
        </w:rPr>
        <w:t>5/96</w:t>
      </w:r>
      <w:r w:rsidR="005F7CC8" w:rsidRPr="00394E33">
        <w:rPr>
          <w:sz w:val="22"/>
          <w:szCs w:val="22"/>
        </w:rPr>
        <w:t>–</w:t>
      </w:r>
      <w:r w:rsidR="006F5AFF" w:rsidRPr="00394E33">
        <w:rPr>
          <w:sz w:val="22"/>
          <w:szCs w:val="22"/>
        </w:rPr>
        <w:t>2004</w:t>
      </w:r>
      <w:r w:rsidR="005F7CC8" w:rsidRPr="00394E33">
        <w:rPr>
          <w:sz w:val="22"/>
          <w:szCs w:val="22"/>
        </w:rPr>
        <w:t>/05</w:t>
      </w:r>
      <w:r w:rsidR="006F5AFF" w:rsidRPr="00394E33">
        <w:rPr>
          <w:sz w:val="22"/>
          <w:szCs w:val="22"/>
        </w:rPr>
        <w:t xml:space="preserve"> period (</w:t>
      </w:r>
      <w:r w:rsidR="006F5AFF" w:rsidRPr="00394E33">
        <w:rPr>
          <w:sz w:val="22"/>
          <w:szCs w:val="22"/>
        </w:rPr>
        <w:sym w:font="Symbol" w:char="F071"/>
      </w:r>
      <w:r w:rsidR="006F5AFF" w:rsidRPr="00394E33">
        <w:rPr>
          <w:sz w:val="22"/>
          <w:szCs w:val="22"/>
        </w:rPr>
        <w:t>=0.9</w:t>
      </w:r>
      <w:r w:rsidR="009228F4">
        <w:rPr>
          <w:sz w:val="22"/>
          <w:szCs w:val="22"/>
        </w:rPr>
        <w:t>7</w:t>
      </w:r>
      <w:r w:rsidR="006F5AFF" w:rsidRPr="00394E33">
        <w:rPr>
          <w:sz w:val="22"/>
          <w:szCs w:val="22"/>
        </w:rPr>
        <w:t xml:space="preserve">, </w:t>
      </w:r>
      <m:oMath>
        <m:sSup>
          <m:sSupPr>
            <m:ctrlPr>
              <w:rPr>
                <w:rFonts w:ascii="Cambria Math" w:hAnsi="Cambria Math"/>
                <w:sz w:val="22"/>
                <w:szCs w:val="22"/>
              </w:rPr>
            </m:ctrlPr>
          </m:sSupPr>
          <m:e>
            <m:r>
              <m:rPr>
                <m:sty m:val="p"/>
              </m:rPr>
              <w:rPr>
                <w:rFonts w:ascii="Cambria Math" w:hAnsi="Cambria Math"/>
                <w:sz w:val="22"/>
                <w:szCs w:val="22"/>
              </w:rPr>
              <m:t>R</m:t>
            </m:r>
          </m:e>
          <m:sup>
            <m:r>
              <m:rPr>
                <m:sty m:val="p"/>
              </m:rPr>
              <w:rPr>
                <w:rFonts w:ascii="Cambria Math" w:hAnsi="Cambria Math"/>
                <w:sz w:val="22"/>
                <w:szCs w:val="22"/>
              </w:rPr>
              <m:t>2</m:t>
            </m:r>
          </m:sup>
        </m:sSup>
        <m:r>
          <m:rPr>
            <m:sty m:val="p"/>
          </m:rPr>
          <w:rPr>
            <w:rFonts w:ascii="Cambria Math" w:hAnsi="Cambria Math"/>
            <w:sz w:val="22"/>
            <w:szCs w:val="22"/>
          </w:rPr>
          <m:t>=0.1678)</m:t>
        </m:r>
      </m:oMath>
    </w:p>
    <w:p w:rsidR="00971383" w:rsidRDefault="00971383" w:rsidP="00D25071">
      <w:pPr>
        <w:tabs>
          <w:tab w:val="left" w:pos="1890"/>
        </w:tabs>
        <w:jc w:val="both"/>
        <w:rPr>
          <w:sz w:val="22"/>
          <w:szCs w:val="22"/>
        </w:rPr>
      </w:pPr>
    </w:p>
    <w:p w:rsidR="004B68F6" w:rsidRPr="00394E33" w:rsidRDefault="004B68F6" w:rsidP="004B68F6">
      <w:pPr>
        <w:tabs>
          <w:tab w:val="left" w:pos="1890"/>
        </w:tabs>
        <w:jc w:val="both"/>
        <w:rPr>
          <w:sz w:val="22"/>
          <w:szCs w:val="22"/>
        </w:rPr>
      </w:pPr>
      <w:r>
        <w:rPr>
          <w:sz w:val="22"/>
          <w:szCs w:val="22"/>
        </w:rPr>
        <w:t>Initial selection by stepAIC:</w:t>
      </w:r>
    </w:p>
    <w:p w:rsidR="004B68F6" w:rsidRDefault="00101D71"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 Gear+ns</m:t>
        </m:r>
        <m:d>
          <m:dPr>
            <m:ctrlPr>
              <w:rPr>
                <w:rFonts w:ascii="Cambria Math" w:hAnsi="Cambria Math"/>
                <w:sz w:val="22"/>
                <w:szCs w:val="22"/>
              </w:rPr>
            </m:ctrlPr>
          </m:dPr>
          <m:e>
            <m:r>
              <m:rPr>
                <m:sty m:val="p"/>
              </m:rPr>
              <w:rPr>
                <w:rFonts w:ascii="Cambria Math" w:hAnsi="Cambria Math"/>
                <w:sz w:val="22"/>
                <w:szCs w:val="22"/>
              </w:rPr>
              <m:t>Depth,2</m:t>
            </m:r>
          </m:e>
        </m:d>
        <m:r>
          <m:rPr>
            <m:sty m:val="p"/>
          </m:rPr>
          <w:rPr>
            <w:rFonts w:ascii="Cambria Math" w:hAnsi="Cambria Math"/>
            <w:sz w:val="22"/>
            <w:szCs w:val="22"/>
          </w:rPr>
          <m:t>+Vessel+Month</m:t>
        </m:r>
      </m:oMath>
      <w:r w:rsidR="00971383" w:rsidRPr="00394E33">
        <w:rPr>
          <w:sz w:val="22"/>
          <w:szCs w:val="22"/>
        </w:rPr>
        <w:tab/>
      </w:r>
      <w:r w:rsidR="00971383" w:rsidRPr="00394E33">
        <w:rPr>
          <w:sz w:val="22"/>
          <w:szCs w:val="22"/>
        </w:rPr>
        <w:tab/>
      </w:r>
      <w:r w:rsidR="00971383" w:rsidRPr="00394E33">
        <w:rPr>
          <w:sz w:val="22"/>
          <w:szCs w:val="22"/>
        </w:rPr>
        <w:tab/>
      </w:r>
      <w:r w:rsidR="00971383" w:rsidRPr="00394E33">
        <w:rPr>
          <w:sz w:val="22"/>
          <w:szCs w:val="22"/>
        </w:rPr>
        <w:tab/>
        <w:t xml:space="preserve"> </w:t>
      </w:r>
      <w:r w:rsidR="00372207" w:rsidRPr="00394E33">
        <w:rPr>
          <w:sz w:val="22"/>
          <w:szCs w:val="22"/>
        </w:rPr>
        <w:tab/>
      </w:r>
      <w:r w:rsidR="00495AF3" w:rsidRPr="00394E33">
        <w:rPr>
          <w:sz w:val="22"/>
          <w:szCs w:val="22"/>
        </w:rPr>
        <w:t xml:space="preserve"> </w:t>
      </w:r>
      <w:r w:rsidR="00372207" w:rsidRPr="00394E33">
        <w:rPr>
          <w:sz w:val="22"/>
          <w:szCs w:val="22"/>
        </w:rPr>
        <w:t xml:space="preserve"> </w:t>
      </w:r>
      <w:r w:rsidR="00892376" w:rsidRPr="00394E33">
        <w:rPr>
          <w:sz w:val="22"/>
          <w:szCs w:val="22"/>
        </w:rPr>
        <w:tab/>
      </w:r>
    </w:p>
    <w:p w:rsidR="004B68F6" w:rsidRDefault="004B68F6" w:rsidP="00D25071">
      <w:pPr>
        <w:tabs>
          <w:tab w:val="left" w:pos="1890"/>
        </w:tabs>
        <w:jc w:val="both"/>
        <w:rPr>
          <w:sz w:val="22"/>
          <w:szCs w:val="22"/>
        </w:rPr>
      </w:pPr>
    </w:p>
    <w:p w:rsidR="004B68F6" w:rsidRDefault="004B68F6" w:rsidP="00D25071">
      <w:pPr>
        <w:tabs>
          <w:tab w:val="left" w:pos="1890"/>
        </w:tabs>
        <w:jc w:val="both"/>
        <w:rPr>
          <w:sz w:val="22"/>
          <w:szCs w:val="22"/>
        </w:rPr>
      </w:pPr>
      <w:r>
        <w:rPr>
          <w:sz w:val="22"/>
          <w:szCs w:val="22"/>
        </w:rPr>
        <w:t>Final selection by stepCPUE:</w:t>
      </w:r>
    </w:p>
    <w:p w:rsidR="00971383" w:rsidRPr="00394E33" w:rsidRDefault="00101D71"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 Gear+ns</m:t>
        </m:r>
        <m:d>
          <m:dPr>
            <m:ctrlPr>
              <w:rPr>
                <w:rFonts w:ascii="Cambria Math" w:hAnsi="Cambria Math"/>
                <w:sz w:val="22"/>
                <w:szCs w:val="22"/>
              </w:rPr>
            </m:ctrlPr>
          </m:dPr>
          <m:e>
            <m:r>
              <m:rPr>
                <m:sty m:val="p"/>
              </m:rPr>
              <w:rPr>
                <w:rFonts w:ascii="Cambria Math" w:hAnsi="Cambria Math"/>
                <w:sz w:val="22"/>
                <w:szCs w:val="22"/>
              </w:rPr>
              <m:t>Soak,5</m:t>
            </m:r>
          </m:e>
        </m:d>
      </m:oMath>
      <w:r w:rsidR="00892376" w:rsidRPr="00394E33">
        <w:rPr>
          <w:sz w:val="22"/>
          <w:szCs w:val="22"/>
        </w:rPr>
        <w:tab/>
      </w:r>
      <w:r w:rsidR="00372207" w:rsidRPr="00394E33">
        <w:rPr>
          <w:sz w:val="22"/>
          <w:szCs w:val="22"/>
        </w:rPr>
        <w:t xml:space="preserve">  </w:t>
      </w:r>
      <w:r w:rsidR="00EC29A6" w:rsidRPr="00394E33">
        <w:rPr>
          <w:sz w:val="22"/>
          <w:szCs w:val="22"/>
        </w:rPr>
        <w:t xml:space="preserve">  </w:t>
      </w:r>
      <w:r w:rsidR="004B68F6">
        <w:rPr>
          <w:sz w:val="22"/>
          <w:szCs w:val="22"/>
        </w:rPr>
        <w:tab/>
      </w:r>
      <w:r w:rsidR="004B68F6">
        <w:rPr>
          <w:sz w:val="22"/>
          <w:szCs w:val="22"/>
        </w:rPr>
        <w:tab/>
      </w:r>
      <w:r w:rsidR="004B68F6">
        <w:rPr>
          <w:sz w:val="22"/>
          <w:szCs w:val="22"/>
        </w:rPr>
        <w:tab/>
      </w:r>
      <w:r w:rsidR="004B68F6">
        <w:rPr>
          <w:sz w:val="22"/>
          <w:szCs w:val="22"/>
        </w:rPr>
        <w:tab/>
      </w:r>
      <w:r w:rsidR="004B68F6">
        <w:rPr>
          <w:sz w:val="22"/>
          <w:szCs w:val="22"/>
        </w:rPr>
        <w:tab/>
      </w:r>
      <w:r w:rsidR="004B68F6">
        <w:rPr>
          <w:sz w:val="22"/>
          <w:szCs w:val="22"/>
        </w:rPr>
        <w:tab/>
      </w:r>
      <w:r w:rsidR="00495AF3" w:rsidRPr="00394E33">
        <w:rPr>
          <w:sz w:val="22"/>
          <w:szCs w:val="22"/>
        </w:rPr>
        <w:t xml:space="preserve"> </w:t>
      </w:r>
      <w:r w:rsidR="00971383" w:rsidRPr="00394E33">
        <w:rPr>
          <w:sz w:val="22"/>
          <w:szCs w:val="22"/>
        </w:rPr>
        <w:t>(</w:t>
      </w:r>
      <w:r w:rsidR="005B79E7" w:rsidRPr="00394E33">
        <w:rPr>
          <w:sz w:val="22"/>
          <w:szCs w:val="22"/>
        </w:rPr>
        <w:t>B.</w:t>
      </w:r>
      <w:r w:rsidR="009C1DCD" w:rsidRPr="00394E33">
        <w:rPr>
          <w:sz w:val="22"/>
          <w:szCs w:val="22"/>
        </w:rPr>
        <w:t>8</w:t>
      </w:r>
      <w:r w:rsidR="00971383" w:rsidRPr="00394E33">
        <w:rPr>
          <w:sz w:val="22"/>
          <w:szCs w:val="22"/>
        </w:rPr>
        <w:t>)</w:t>
      </w:r>
    </w:p>
    <w:p w:rsidR="00971383" w:rsidRPr="00394E33" w:rsidRDefault="00971383" w:rsidP="00D25071">
      <w:pPr>
        <w:tabs>
          <w:tab w:val="left" w:pos="1890"/>
        </w:tabs>
        <w:jc w:val="both"/>
        <w:rPr>
          <w:sz w:val="22"/>
          <w:szCs w:val="22"/>
        </w:rPr>
      </w:pPr>
      <w:r w:rsidRPr="00394E33">
        <w:rPr>
          <w:sz w:val="22"/>
          <w:szCs w:val="22"/>
        </w:rPr>
        <w:t>for the 2005/06–201</w:t>
      </w:r>
      <w:r w:rsidR="00543259">
        <w:rPr>
          <w:sz w:val="22"/>
          <w:szCs w:val="22"/>
        </w:rPr>
        <w:t>7</w:t>
      </w:r>
      <w:r w:rsidR="00AE301C" w:rsidRPr="00394E33">
        <w:rPr>
          <w:sz w:val="22"/>
          <w:szCs w:val="22"/>
        </w:rPr>
        <w:t>/1</w:t>
      </w:r>
      <w:r w:rsidR="00543259">
        <w:rPr>
          <w:sz w:val="22"/>
          <w:szCs w:val="22"/>
        </w:rPr>
        <w:t>8</w:t>
      </w:r>
      <w:r w:rsidR="00D461DB" w:rsidRPr="00394E33">
        <w:rPr>
          <w:sz w:val="22"/>
          <w:szCs w:val="22"/>
        </w:rPr>
        <w:t xml:space="preserve"> period [</w:t>
      </w:r>
      <w:r w:rsidRPr="00394E33">
        <w:rPr>
          <w:sz w:val="22"/>
          <w:szCs w:val="22"/>
        </w:rPr>
        <w:sym w:font="Symbol" w:char="F071"/>
      </w:r>
      <w:r w:rsidRPr="00394E33">
        <w:rPr>
          <w:sz w:val="22"/>
          <w:szCs w:val="22"/>
        </w:rPr>
        <w:t>=1.1</w:t>
      </w:r>
      <w:r w:rsidR="004B68F6">
        <w:rPr>
          <w:sz w:val="22"/>
          <w:szCs w:val="22"/>
        </w:rPr>
        <w:t>3</w:t>
      </w:r>
      <w:r w:rsidRPr="00394E33">
        <w:rPr>
          <w:sz w:val="22"/>
          <w:szCs w:val="22"/>
        </w:rPr>
        <w:t xml:space="preserve">, </w:t>
      </w:r>
      <m:oMath>
        <m:sSup>
          <m:sSupPr>
            <m:ctrlPr>
              <w:rPr>
                <w:rFonts w:ascii="Cambria Math" w:hAnsi="Cambria Math"/>
                <w:sz w:val="22"/>
                <w:szCs w:val="22"/>
              </w:rPr>
            </m:ctrlPr>
          </m:sSupPr>
          <m:e>
            <m:r>
              <m:rPr>
                <m:sty m:val="p"/>
              </m:rPr>
              <w:rPr>
                <w:rFonts w:ascii="Cambria Math" w:hAnsi="Cambria Math"/>
                <w:sz w:val="22"/>
                <w:szCs w:val="22"/>
              </w:rPr>
              <m:t>R</m:t>
            </m:r>
          </m:e>
          <m:sup>
            <m:r>
              <m:rPr>
                <m:sty m:val="p"/>
              </m:rPr>
              <w:rPr>
                <w:rFonts w:ascii="Cambria Math" w:hAnsi="Cambria Math"/>
                <w:sz w:val="22"/>
                <w:szCs w:val="22"/>
              </w:rPr>
              <m:t>2</m:t>
            </m:r>
          </m:sup>
        </m:sSup>
        <m:r>
          <m:rPr>
            <m:sty m:val="p"/>
          </m:rPr>
          <w:rPr>
            <w:rFonts w:ascii="Cambria Math" w:hAnsi="Cambria Math"/>
            <w:sz w:val="22"/>
            <w:szCs w:val="22"/>
          </w:rPr>
          <m:t>=0.0504 with ns(Soak, 5) forced in]</m:t>
        </m:r>
      </m:oMath>
    </w:p>
    <w:p w:rsidR="000B5ED5" w:rsidRPr="00394E33" w:rsidRDefault="000B5ED5" w:rsidP="00D25071">
      <w:pPr>
        <w:tabs>
          <w:tab w:val="left" w:pos="1890"/>
        </w:tabs>
        <w:jc w:val="both"/>
        <w:rPr>
          <w:sz w:val="22"/>
          <w:szCs w:val="22"/>
        </w:rPr>
      </w:pPr>
    </w:p>
    <w:p w:rsidR="00AE301C" w:rsidRPr="00394E33" w:rsidRDefault="00AE301C" w:rsidP="00D25071">
      <w:pPr>
        <w:tabs>
          <w:tab w:val="left" w:pos="1890"/>
        </w:tabs>
        <w:jc w:val="both"/>
        <w:rPr>
          <w:sz w:val="22"/>
          <w:szCs w:val="22"/>
        </w:rPr>
      </w:pPr>
      <w:r w:rsidRPr="00394E33">
        <w:rPr>
          <w:sz w:val="22"/>
          <w:szCs w:val="22"/>
        </w:rPr>
        <w:t xml:space="preserve">Area factor was selected by GLM for the </w:t>
      </w:r>
      <w:r w:rsidR="004B68F6">
        <w:rPr>
          <w:sz w:val="22"/>
          <w:szCs w:val="22"/>
        </w:rPr>
        <w:t>199</w:t>
      </w:r>
      <w:r w:rsidRPr="00394E33">
        <w:rPr>
          <w:sz w:val="22"/>
          <w:szCs w:val="22"/>
        </w:rPr>
        <w:t>5/</w:t>
      </w:r>
      <w:r w:rsidR="004B68F6">
        <w:rPr>
          <w:sz w:val="22"/>
          <w:szCs w:val="22"/>
        </w:rPr>
        <w:t>9</w:t>
      </w:r>
      <w:r w:rsidRPr="00394E33">
        <w:rPr>
          <w:sz w:val="22"/>
          <w:szCs w:val="22"/>
        </w:rPr>
        <w:t>6–20</w:t>
      </w:r>
      <w:r w:rsidR="004B68F6">
        <w:rPr>
          <w:sz w:val="22"/>
          <w:szCs w:val="22"/>
        </w:rPr>
        <w:t>04</w:t>
      </w:r>
      <w:r w:rsidRPr="00394E33">
        <w:rPr>
          <w:sz w:val="22"/>
          <w:szCs w:val="22"/>
        </w:rPr>
        <w:t>/</w:t>
      </w:r>
      <w:r w:rsidR="004B68F6">
        <w:rPr>
          <w:sz w:val="22"/>
          <w:szCs w:val="22"/>
        </w:rPr>
        <w:t>05</w:t>
      </w:r>
      <w:r w:rsidRPr="00394E33">
        <w:rPr>
          <w:sz w:val="22"/>
          <w:szCs w:val="22"/>
        </w:rPr>
        <w:t xml:space="preserve"> period for </w:t>
      </w:r>
      <w:r w:rsidRPr="00394E33">
        <w:rPr>
          <w:color w:val="FF0000"/>
          <w:sz w:val="22"/>
          <w:szCs w:val="22"/>
        </w:rPr>
        <w:t>EAG</w:t>
      </w:r>
      <w:r w:rsidR="0065419D" w:rsidRPr="00394E33">
        <w:rPr>
          <w:color w:val="FF0000"/>
          <w:sz w:val="22"/>
          <w:szCs w:val="22"/>
        </w:rPr>
        <w:t xml:space="preserve"> </w:t>
      </w:r>
      <w:r w:rsidR="0065419D" w:rsidRPr="00394E33">
        <w:rPr>
          <w:sz w:val="22"/>
          <w:szCs w:val="22"/>
        </w:rPr>
        <w:t>(</w:t>
      </w:r>
      <w:r w:rsidR="005B79E7" w:rsidRPr="00394E33">
        <w:rPr>
          <w:sz w:val="22"/>
          <w:szCs w:val="22"/>
        </w:rPr>
        <w:t>B.</w:t>
      </w:r>
      <w:r w:rsidR="004B68F6">
        <w:rPr>
          <w:sz w:val="22"/>
          <w:szCs w:val="22"/>
        </w:rPr>
        <w:t>5</w:t>
      </w:r>
      <w:r w:rsidR="0065419D" w:rsidRPr="00394E33">
        <w:rPr>
          <w:sz w:val="22"/>
          <w:szCs w:val="22"/>
        </w:rPr>
        <w:t>)</w:t>
      </w:r>
      <w:r w:rsidRPr="00394E33">
        <w:rPr>
          <w:sz w:val="22"/>
          <w:szCs w:val="22"/>
        </w:rPr>
        <w:t>.</w:t>
      </w:r>
      <w:r w:rsidR="0065419D" w:rsidRPr="00394E33">
        <w:rPr>
          <w:sz w:val="22"/>
          <w:szCs w:val="22"/>
        </w:rPr>
        <w:t xml:space="preserve"> Soak factor was selected by GLM for all models except the 2005/06–201</w:t>
      </w:r>
      <w:r w:rsidR="00543259">
        <w:rPr>
          <w:sz w:val="22"/>
          <w:szCs w:val="22"/>
        </w:rPr>
        <w:t>7</w:t>
      </w:r>
      <w:r w:rsidR="0065419D" w:rsidRPr="00394E33">
        <w:rPr>
          <w:sz w:val="22"/>
          <w:szCs w:val="22"/>
        </w:rPr>
        <w:t>/1</w:t>
      </w:r>
      <w:r w:rsidR="00543259">
        <w:rPr>
          <w:sz w:val="22"/>
          <w:szCs w:val="22"/>
        </w:rPr>
        <w:t>8</w:t>
      </w:r>
      <w:r w:rsidR="0065419D" w:rsidRPr="00394E33">
        <w:rPr>
          <w:sz w:val="22"/>
          <w:szCs w:val="22"/>
        </w:rPr>
        <w:t xml:space="preserve"> period for </w:t>
      </w:r>
      <w:r w:rsidR="0065419D" w:rsidRPr="00394E33">
        <w:rPr>
          <w:color w:val="FF0000"/>
          <w:sz w:val="22"/>
          <w:szCs w:val="22"/>
        </w:rPr>
        <w:t xml:space="preserve">WAG </w:t>
      </w:r>
      <w:r w:rsidR="0065419D" w:rsidRPr="00394E33">
        <w:rPr>
          <w:sz w:val="22"/>
          <w:szCs w:val="22"/>
        </w:rPr>
        <w:t>(</w:t>
      </w:r>
      <w:r w:rsidR="005B79E7" w:rsidRPr="00394E33">
        <w:rPr>
          <w:sz w:val="22"/>
          <w:szCs w:val="22"/>
        </w:rPr>
        <w:t>B.</w:t>
      </w:r>
      <w:r w:rsidR="0065419D" w:rsidRPr="00394E33">
        <w:rPr>
          <w:sz w:val="22"/>
          <w:szCs w:val="22"/>
        </w:rPr>
        <w:t xml:space="preserve">8). However, as per CPT recommendation, we forced in the soak factor in </w:t>
      </w:r>
      <w:r w:rsidR="005B79E7" w:rsidRPr="00394E33">
        <w:rPr>
          <w:sz w:val="22"/>
          <w:szCs w:val="22"/>
        </w:rPr>
        <w:t>B.</w:t>
      </w:r>
      <w:r w:rsidR="0065419D" w:rsidRPr="00394E33">
        <w:rPr>
          <w:sz w:val="22"/>
          <w:szCs w:val="22"/>
        </w:rPr>
        <w:t xml:space="preserve">8. </w:t>
      </w:r>
    </w:p>
    <w:p w:rsidR="0031066A" w:rsidRPr="00394E33" w:rsidRDefault="0031066A" w:rsidP="00D25071">
      <w:pPr>
        <w:tabs>
          <w:tab w:val="left" w:pos="1890"/>
        </w:tabs>
        <w:jc w:val="both"/>
        <w:rPr>
          <w:sz w:val="22"/>
          <w:szCs w:val="22"/>
        </w:rPr>
      </w:pPr>
    </w:p>
    <w:p w:rsidR="007A1502" w:rsidRDefault="00D91ABF" w:rsidP="00D25071">
      <w:pPr>
        <w:tabs>
          <w:tab w:val="left" w:pos="1890"/>
        </w:tabs>
        <w:jc w:val="both"/>
        <w:rPr>
          <w:sz w:val="22"/>
          <w:szCs w:val="22"/>
        </w:rPr>
      </w:pPr>
      <w:r w:rsidRPr="00394E33">
        <w:rPr>
          <w:sz w:val="22"/>
          <w:szCs w:val="22"/>
        </w:rPr>
        <w:t xml:space="preserve">Figures </w:t>
      </w:r>
      <w:r w:rsidR="005B79E7" w:rsidRPr="00394E33">
        <w:rPr>
          <w:sz w:val="22"/>
          <w:szCs w:val="22"/>
        </w:rPr>
        <w:t>B.</w:t>
      </w:r>
      <w:r w:rsidRPr="00394E33">
        <w:rPr>
          <w:sz w:val="22"/>
          <w:szCs w:val="22"/>
        </w:rPr>
        <w:t xml:space="preserve">1 and </w:t>
      </w:r>
      <w:r w:rsidR="005B79E7" w:rsidRPr="00394E33">
        <w:rPr>
          <w:sz w:val="22"/>
          <w:szCs w:val="22"/>
        </w:rPr>
        <w:t>B.</w:t>
      </w:r>
      <w:r w:rsidR="007A1502" w:rsidRPr="00394E33">
        <w:rPr>
          <w:sz w:val="22"/>
          <w:szCs w:val="22"/>
        </w:rPr>
        <w:t>2</w:t>
      </w:r>
      <w:r w:rsidRPr="00394E33">
        <w:rPr>
          <w:sz w:val="22"/>
          <w:szCs w:val="22"/>
        </w:rPr>
        <w:t xml:space="preserve"> depict the trends in nominal and standardized CPUE indices for the two CPUE time series for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Pr="00394E33">
        <w:rPr>
          <w:sz w:val="22"/>
          <w:szCs w:val="22"/>
        </w:rPr>
        <w:t>, respectively.</w:t>
      </w:r>
      <w:r w:rsidR="003A53A7" w:rsidRPr="00394E33">
        <w:rPr>
          <w:sz w:val="22"/>
          <w:szCs w:val="22"/>
        </w:rPr>
        <w:t xml:space="preserve"> </w:t>
      </w: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Pr="00394E33" w:rsidRDefault="00901485" w:rsidP="00D25071">
      <w:pPr>
        <w:tabs>
          <w:tab w:val="left" w:pos="1890"/>
        </w:tabs>
        <w:jc w:val="both"/>
        <w:rPr>
          <w:sz w:val="22"/>
          <w:szCs w:val="22"/>
        </w:rPr>
      </w:pPr>
    </w:p>
    <w:p w:rsidR="007A1502" w:rsidRDefault="007A1502" w:rsidP="00D25071">
      <w:pPr>
        <w:tabs>
          <w:tab w:val="left" w:pos="1890"/>
        </w:tabs>
        <w:jc w:val="both"/>
        <w:rPr>
          <w:sz w:val="22"/>
          <w:szCs w:val="22"/>
        </w:rPr>
      </w:pPr>
    </w:p>
    <w:p w:rsidR="00DF50EC" w:rsidRPr="00394E33" w:rsidRDefault="00901485" w:rsidP="00D25071">
      <w:pPr>
        <w:tabs>
          <w:tab w:val="left" w:pos="1890"/>
        </w:tabs>
        <w:jc w:val="both"/>
        <w:rPr>
          <w:sz w:val="22"/>
          <w:szCs w:val="22"/>
        </w:rPr>
      </w:pPr>
      <w:r>
        <w:rPr>
          <w:noProof/>
        </w:rPr>
        <w:lastRenderedPageBreak/>
        <w:drawing>
          <wp:inline distT="0" distB="0" distL="0" distR="0">
            <wp:extent cx="5943600" cy="3105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3105150"/>
                    </a:xfrm>
                    <a:prstGeom prst="rect">
                      <a:avLst/>
                    </a:prstGeom>
                    <a:noFill/>
                    <a:ln>
                      <a:noFill/>
                    </a:ln>
                  </pic:spPr>
                </pic:pic>
              </a:graphicData>
            </a:graphic>
          </wp:inline>
        </w:drawing>
      </w:r>
    </w:p>
    <w:p w:rsidR="00372207" w:rsidRPr="00394E33" w:rsidRDefault="00372207" w:rsidP="00D25071">
      <w:pPr>
        <w:tabs>
          <w:tab w:val="left" w:pos="1890"/>
        </w:tabs>
        <w:jc w:val="both"/>
        <w:rPr>
          <w:sz w:val="22"/>
          <w:szCs w:val="22"/>
        </w:rPr>
      </w:pPr>
      <w:r w:rsidRPr="00394E33">
        <w:rPr>
          <w:sz w:val="22"/>
          <w:szCs w:val="22"/>
        </w:rPr>
        <w:t xml:space="preserve"> </w:t>
      </w:r>
      <w:r w:rsidR="00901485">
        <w:rPr>
          <w:noProof/>
        </w:rPr>
        <w:drawing>
          <wp:inline distT="0" distB="0" distL="0" distR="0">
            <wp:extent cx="5943600" cy="33432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7A1502" w:rsidRPr="00394E33" w:rsidRDefault="007A1502" w:rsidP="00D25071">
      <w:pPr>
        <w:tabs>
          <w:tab w:val="left" w:pos="1890"/>
        </w:tabs>
        <w:jc w:val="both"/>
        <w:rPr>
          <w:sz w:val="22"/>
          <w:szCs w:val="22"/>
        </w:rPr>
      </w:pPr>
      <w:r w:rsidRPr="00394E33">
        <w:rPr>
          <w:sz w:val="22"/>
          <w:szCs w:val="22"/>
        </w:rPr>
        <w:t xml:space="preserve">Figure </w:t>
      </w:r>
      <w:r w:rsidR="005B79E7" w:rsidRPr="00394E33">
        <w:rPr>
          <w:sz w:val="22"/>
          <w:szCs w:val="22"/>
        </w:rPr>
        <w:t>B.</w:t>
      </w:r>
      <w:r w:rsidRPr="00394E33">
        <w:rPr>
          <w:sz w:val="22"/>
          <w:szCs w:val="22"/>
        </w:rPr>
        <w:t xml:space="preserve">1. Trends in non-standardized [arithmetic (nominal)] and standardized (negative binomial GLM) CPUE indices with +/- 2 SE for Aleutian Islands golden king crab from </w:t>
      </w:r>
      <w:r w:rsidRPr="00394E33">
        <w:rPr>
          <w:color w:val="FF0000"/>
          <w:sz w:val="22"/>
          <w:szCs w:val="22"/>
        </w:rPr>
        <w:t xml:space="preserve">EAG </w:t>
      </w:r>
      <w:r w:rsidRPr="00394E33">
        <w:rPr>
          <w:sz w:val="22"/>
          <w:szCs w:val="22"/>
        </w:rPr>
        <w:t>(east of 174 ° W longitude). Top panel: 199</w:t>
      </w:r>
      <w:r w:rsidR="00372207" w:rsidRPr="00394E33">
        <w:rPr>
          <w:sz w:val="22"/>
          <w:szCs w:val="22"/>
        </w:rPr>
        <w:t>5/96</w:t>
      </w:r>
      <w:r w:rsidRPr="00394E33">
        <w:rPr>
          <w:sz w:val="22"/>
          <w:szCs w:val="22"/>
        </w:rPr>
        <w:t>–2004/05 observer data and bottom panel: 2005/06–201</w:t>
      </w:r>
      <w:r w:rsidR="00901485">
        <w:rPr>
          <w:sz w:val="22"/>
          <w:szCs w:val="22"/>
        </w:rPr>
        <w:t>7</w:t>
      </w:r>
      <w:r w:rsidRPr="00394E33">
        <w:rPr>
          <w:sz w:val="22"/>
          <w:szCs w:val="22"/>
        </w:rPr>
        <w:t>/1</w:t>
      </w:r>
      <w:r w:rsidR="00901485">
        <w:rPr>
          <w:sz w:val="22"/>
          <w:szCs w:val="22"/>
        </w:rPr>
        <w:t>8</w:t>
      </w:r>
      <w:r w:rsidRPr="00394E33">
        <w:rPr>
          <w:sz w:val="22"/>
          <w:szCs w:val="22"/>
        </w:rPr>
        <w:t xml:space="preserve"> observer data. Standardized indices: black line and non-standardized indices: red line. </w:t>
      </w:r>
    </w:p>
    <w:p w:rsidR="00901485" w:rsidRDefault="00901485" w:rsidP="00D25071">
      <w:pPr>
        <w:tabs>
          <w:tab w:val="left" w:pos="1890"/>
        </w:tabs>
        <w:jc w:val="both"/>
        <w:rPr>
          <w:sz w:val="22"/>
          <w:szCs w:val="22"/>
        </w:rPr>
      </w:pPr>
    </w:p>
    <w:p w:rsidR="007A1502" w:rsidRPr="00394E33" w:rsidRDefault="00901485" w:rsidP="00D25071">
      <w:pPr>
        <w:tabs>
          <w:tab w:val="left" w:pos="1890"/>
        </w:tabs>
        <w:jc w:val="both"/>
        <w:rPr>
          <w:sz w:val="22"/>
          <w:szCs w:val="22"/>
        </w:rPr>
      </w:pPr>
      <w:r>
        <w:rPr>
          <w:noProof/>
        </w:rPr>
        <w:lastRenderedPageBreak/>
        <w:drawing>
          <wp:inline distT="0" distB="0" distL="0" distR="0">
            <wp:extent cx="5943600" cy="33432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Pr>
          <w:noProof/>
        </w:rPr>
        <w:drawing>
          <wp:inline distT="0" distB="0" distL="0" distR="0">
            <wp:extent cx="5943600" cy="33432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sidR="00372207" w:rsidRPr="00394E33">
        <w:rPr>
          <w:sz w:val="22"/>
          <w:szCs w:val="22"/>
        </w:rPr>
        <w:t xml:space="preserve"> </w:t>
      </w:r>
    </w:p>
    <w:p w:rsidR="00372207" w:rsidRPr="00394E33" w:rsidRDefault="00372207" w:rsidP="00D25071">
      <w:pPr>
        <w:tabs>
          <w:tab w:val="left" w:pos="1890"/>
        </w:tabs>
        <w:jc w:val="both"/>
        <w:rPr>
          <w:sz w:val="22"/>
          <w:szCs w:val="22"/>
        </w:rPr>
      </w:pPr>
    </w:p>
    <w:p w:rsidR="00372207" w:rsidRPr="00394E33" w:rsidRDefault="00372207" w:rsidP="00D25071">
      <w:pPr>
        <w:tabs>
          <w:tab w:val="left" w:pos="1890"/>
        </w:tabs>
        <w:jc w:val="both"/>
        <w:rPr>
          <w:sz w:val="22"/>
          <w:szCs w:val="22"/>
        </w:rPr>
      </w:pPr>
      <w:r w:rsidRPr="00394E33">
        <w:rPr>
          <w:sz w:val="22"/>
          <w:szCs w:val="22"/>
        </w:rPr>
        <w:t xml:space="preserve">Figure </w:t>
      </w:r>
      <w:r w:rsidR="005B79E7" w:rsidRPr="00394E33">
        <w:rPr>
          <w:sz w:val="22"/>
          <w:szCs w:val="22"/>
        </w:rPr>
        <w:t>B.</w:t>
      </w:r>
      <w:r w:rsidRPr="00394E33">
        <w:rPr>
          <w:sz w:val="22"/>
          <w:szCs w:val="22"/>
        </w:rPr>
        <w:t xml:space="preserve">2. Trends in non-standardized [arithmetic (nominal)] and standardized (negative binomial GLM) CPUE indices with +/- 2 SE for Aleutian Islands golden king crab from </w:t>
      </w:r>
      <w:r w:rsidRPr="00394E33">
        <w:rPr>
          <w:color w:val="FF0000"/>
          <w:sz w:val="22"/>
          <w:szCs w:val="22"/>
        </w:rPr>
        <w:t xml:space="preserve">WAG </w:t>
      </w:r>
      <w:r w:rsidRPr="00394E33">
        <w:rPr>
          <w:sz w:val="22"/>
          <w:szCs w:val="22"/>
        </w:rPr>
        <w:t>(west of 174 ° W longitude). Top panel: 1995/96–2004/05 observer data and bottom panel: 2005/06–201</w:t>
      </w:r>
      <w:r w:rsidR="00901485">
        <w:rPr>
          <w:sz w:val="22"/>
          <w:szCs w:val="22"/>
        </w:rPr>
        <w:t>7</w:t>
      </w:r>
      <w:r w:rsidRPr="00394E33">
        <w:rPr>
          <w:sz w:val="22"/>
          <w:szCs w:val="22"/>
        </w:rPr>
        <w:t>/1</w:t>
      </w:r>
      <w:r w:rsidR="00901485">
        <w:rPr>
          <w:sz w:val="22"/>
          <w:szCs w:val="22"/>
        </w:rPr>
        <w:t>8</w:t>
      </w:r>
      <w:r w:rsidRPr="00394E33">
        <w:rPr>
          <w:sz w:val="22"/>
          <w:szCs w:val="22"/>
        </w:rPr>
        <w:t xml:space="preserve"> observer data. Standardized indices: black line and non-standardized indices: red line. </w:t>
      </w:r>
    </w:p>
    <w:p w:rsidR="00372207" w:rsidRPr="00394E33" w:rsidRDefault="00372207" w:rsidP="00D25071">
      <w:pPr>
        <w:tabs>
          <w:tab w:val="left" w:pos="1890"/>
        </w:tabs>
        <w:jc w:val="both"/>
        <w:rPr>
          <w:sz w:val="22"/>
          <w:szCs w:val="22"/>
        </w:rPr>
      </w:pPr>
    </w:p>
    <w:p w:rsidR="0099344F" w:rsidRDefault="0099344F" w:rsidP="00D25071">
      <w:pPr>
        <w:tabs>
          <w:tab w:val="left" w:pos="1890"/>
        </w:tabs>
        <w:jc w:val="both"/>
        <w:rPr>
          <w:sz w:val="22"/>
          <w:szCs w:val="22"/>
        </w:rPr>
      </w:pPr>
      <w:r w:rsidRPr="00394E33">
        <w:rPr>
          <w:sz w:val="22"/>
          <w:szCs w:val="22"/>
        </w:rPr>
        <w:t xml:space="preserve">Figures </w:t>
      </w:r>
      <w:r w:rsidR="005B79E7" w:rsidRPr="00394E33">
        <w:rPr>
          <w:sz w:val="22"/>
          <w:szCs w:val="22"/>
        </w:rPr>
        <w:t>B.</w:t>
      </w:r>
      <w:r w:rsidRPr="00394E33">
        <w:rPr>
          <w:sz w:val="22"/>
          <w:szCs w:val="22"/>
        </w:rPr>
        <w:t>3</w:t>
      </w:r>
      <w:r w:rsidR="00EE5954">
        <w:rPr>
          <w:sz w:val="22"/>
          <w:szCs w:val="22"/>
        </w:rPr>
        <w:t xml:space="preserve"> </w:t>
      </w:r>
      <w:r w:rsidR="00B46CFE">
        <w:rPr>
          <w:sz w:val="22"/>
          <w:szCs w:val="22"/>
        </w:rPr>
        <w:t xml:space="preserve">and </w:t>
      </w:r>
      <w:r w:rsidR="005B79E7" w:rsidRPr="00394E33">
        <w:rPr>
          <w:sz w:val="22"/>
          <w:szCs w:val="22"/>
        </w:rPr>
        <w:t>B.</w:t>
      </w:r>
      <w:r w:rsidR="00B46CFE">
        <w:rPr>
          <w:sz w:val="22"/>
          <w:szCs w:val="22"/>
        </w:rPr>
        <w:t xml:space="preserve">4 </w:t>
      </w:r>
      <w:r w:rsidRPr="00394E33">
        <w:rPr>
          <w:sz w:val="22"/>
          <w:szCs w:val="22"/>
        </w:rPr>
        <w:t xml:space="preserve">show </w:t>
      </w:r>
      <w:r w:rsidR="00B46CFE">
        <w:rPr>
          <w:sz w:val="22"/>
          <w:szCs w:val="22"/>
        </w:rPr>
        <w:t xml:space="preserve">studentized residual </w:t>
      </w:r>
      <w:r w:rsidRPr="00394E33">
        <w:rPr>
          <w:sz w:val="22"/>
          <w:szCs w:val="22"/>
        </w:rPr>
        <w:t xml:space="preserve">diagnostic plots for the GLM fits for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Pr="00394E33">
        <w:rPr>
          <w:sz w:val="22"/>
          <w:szCs w:val="22"/>
        </w:rPr>
        <w:t xml:space="preserve">, respectively. </w:t>
      </w:r>
    </w:p>
    <w:p w:rsidR="006D4FA7" w:rsidRDefault="006D4FA7" w:rsidP="00D25071">
      <w:pPr>
        <w:tabs>
          <w:tab w:val="left" w:pos="1890"/>
        </w:tabs>
        <w:jc w:val="both"/>
        <w:rPr>
          <w:sz w:val="22"/>
          <w:szCs w:val="22"/>
        </w:rPr>
      </w:pPr>
    </w:p>
    <w:p w:rsidR="006D4FA7" w:rsidRPr="00394E33" w:rsidRDefault="006D4FA7" w:rsidP="00D25071">
      <w:pPr>
        <w:tabs>
          <w:tab w:val="left" w:pos="1890"/>
        </w:tabs>
        <w:jc w:val="both"/>
        <w:rPr>
          <w:sz w:val="22"/>
          <w:szCs w:val="22"/>
        </w:rPr>
      </w:pPr>
    </w:p>
    <w:p w:rsidR="00372207" w:rsidRPr="00394E33" w:rsidRDefault="00372207" w:rsidP="00D25071">
      <w:pPr>
        <w:tabs>
          <w:tab w:val="left" w:pos="1890"/>
        </w:tabs>
        <w:jc w:val="both"/>
        <w:rPr>
          <w:sz w:val="22"/>
          <w:szCs w:val="22"/>
        </w:rPr>
      </w:pPr>
    </w:p>
    <w:p w:rsidR="000C2DA2" w:rsidRPr="00394E33" w:rsidRDefault="000C2DA2" w:rsidP="00D25071">
      <w:pPr>
        <w:tabs>
          <w:tab w:val="left" w:pos="1890"/>
        </w:tabs>
        <w:jc w:val="both"/>
        <w:rPr>
          <w:sz w:val="22"/>
          <w:szCs w:val="22"/>
        </w:rPr>
      </w:pPr>
      <w:r w:rsidRPr="00394E33">
        <w:rPr>
          <w:sz w:val="22"/>
          <w:szCs w:val="22"/>
        </w:rPr>
        <w:t xml:space="preserve"> </w:t>
      </w:r>
      <w:r w:rsidR="006D4FA7">
        <w:rPr>
          <w:noProof/>
        </w:rPr>
        <w:drawing>
          <wp:inline distT="0" distB="0" distL="0" distR="0">
            <wp:extent cx="5943600" cy="33432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B46CFE" w:rsidRDefault="006D4FA7" w:rsidP="00D25071">
      <w:pPr>
        <w:tabs>
          <w:tab w:val="left" w:pos="1890"/>
        </w:tabs>
        <w:jc w:val="both"/>
        <w:rPr>
          <w:sz w:val="22"/>
          <w:szCs w:val="22"/>
        </w:rPr>
      </w:pPr>
      <w:r>
        <w:rPr>
          <w:noProof/>
        </w:rPr>
        <w:drawing>
          <wp:inline distT="0" distB="0" distL="0" distR="0">
            <wp:extent cx="5943600" cy="27146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2714625"/>
                    </a:xfrm>
                    <a:prstGeom prst="rect">
                      <a:avLst/>
                    </a:prstGeom>
                    <a:noFill/>
                    <a:ln>
                      <a:noFill/>
                    </a:ln>
                  </pic:spPr>
                </pic:pic>
              </a:graphicData>
            </a:graphic>
          </wp:inline>
        </w:drawing>
      </w:r>
    </w:p>
    <w:p w:rsidR="006D4FA7" w:rsidRDefault="006D4FA7" w:rsidP="00D25071">
      <w:pPr>
        <w:tabs>
          <w:tab w:val="left" w:pos="1890"/>
        </w:tabs>
        <w:jc w:val="both"/>
        <w:rPr>
          <w:sz w:val="22"/>
          <w:szCs w:val="22"/>
        </w:rPr>
      </w:pPr>
    </w:p>
    <w:p w:rsidR="000C2DA2" w:rsidRPr="00394E33" w:rsidRDefault="000C2DA2" w:rsidP="00D25071">
      <w:pPr>
        <w:tabs>
          <w:tab w:val="left" w:pos="1890"/>
        </w:tabs>
        <w:jc w:val="both"/>
        <w:rPr>
          <w:sz w:val="22"/>
          <w:szCs w:val="22"/>
        </w:rPr>
      </w:pPr>
      <w:r w:rsidRPr="00394E33">
        <w:rPr>
          <w:sz w:val="22"/>
          <w:szCs w:val="22"/>
        </w:rPr>
        <w:t xml:space="preserve">Figure </w:t>
      </w:r>
      <w:r w:rsidR="005B79E7" w:rsidRPr="00394E33">
        <w:rPr>
          <w:sz w:val="22"/>
          <w:szCs w:val="22"/>
        </w:rPr>
        <w:t>B.</w:t>
      </w:r>
      <w:r w:rsidRPr="00394E33">
        <w:rPr>
          <w:sz w:val="22"/>
          <w:szCs w:val="22"/>
        </w:rPr>
        <w:t xml:space="preserve">3. Studentized residual plots for negative binomial GLM fit for </w:t>
      </w:r>
      <w:r w:rsidRPr="00394E33">
        <w:rPr>
          <w:color w:val="FF0000"/>
          <w:sz w:val="22"/>
          <w:szCs w:val="22"/>
        </w:rPr>
        <w:t xml:space="preserve">EAG </w:t>
      </w:r>
      <w:r w:rsidRPr="00394E33">
        <w:rPr>
          <w:sz w:val="22"/>
          <w:szCs w:val="22"/>
        </w:rPr>
        <w:t xml:space="preserve">golden king crab observer legal size male crab CPUE data. Top panel is for 1995/96–2004/05 data and the bottom panel </w:t>
      </w:r>
      <w:proofErr w:type="gramStart"/>
      <w:r w:rsidRPr="00394E33">
        <w:rPr>
          <w:sz w:val="22"/>
          <w:szCs w:val="22"/>
        </w:rPr>
        <w:t>is</w:t>
      </w:r>
      <w:proofErr w:type="gramEnd"/>
      <w:r w:rsidRPr="00394E33">
        <w:rPr>
          <w:sz w:val="22"/>
          <w:szCs w:val="22"/>
        </w:rPr>
        <w:t xml:space="preserve"> for 2005/06–201</w:t>
      </w:r>
      <w:r w:rsidR="00B46CFE">
        <w:rPr>
          <w:sz w:val="22"/>
          <w:szCs w:val="22"/>
        </w:rPr>
        <w:t>7</w:t>
      </w:r>
      <w:r w:rsidRPr="00394E33">
        <w:rPr>
          <w:sz w:val="22"/>
          <w:szCs w:val="22"/>
        </w:rPr>
        <w:t>/1</w:t>
      </w:r>
      <w:r w:rsidR="00B46CFE">
        <w:rPr>
          <w:sz w:val="22"/>
          <w:szCs w:val="22"/>
        </w:rPr>
        <w:t>8</w:t>
      </w:r>
      <w:r w:rsidRPr="00394E33">
        <w:rPr>
          <w:sz w:val="22"/>
          <w:szCs w:val="22"/>
        </w:rPr>
        <w:t xml:space="preserve"> data. </w:t>
      </w:r>
    </w:p>
    <w:p w:rsidR="000C2DA2" w:rsidRPr="00394E33" w:rsidRDefault="000C2DA2" w:rsidP="00D25071">
      <w:pPr>
        <w:tabs>
          <w:tab w:val="left" w:pos="1890"/>
        </w:tabs>
        <w:jc w:val="both"/>
        <w:rPr>
          <w:sz w:val="22"/>
          <w:szCs w:val="22"/>
        </w:rPr>
      </w:pPr>
      <w:r w:rsidRPr="00394E33">
        <w:rPr>
          <w:sz w:val="22"/>
          <w:szCs w:val="22"/>
        </w:rPr>
        <w:t xml:space="preserve"> </w:t>
      </w:r>
    </w:p>
    <w:p w:rsidR="00C30E40" w:rsidRDefault="00C30E40" w:rsidP="00D25071">
      <w:pPr>
        <w:tabs>
          <w:tab w:val="left" w:pos="1890"/>
        </w:tabs>
        <w:jc w:val="both"/>
        <w:rPr>
          <w:sz w:val="22"/>
          <w:szCs w:val="22"/>
        </w:rPr>
      </w:pPr>
    </w:p>
    <w:p w:rsidR="00C30E40" w:rsidRDefault="00C30E40" w:rsidP="00D25071">
      <w:pPr>
        <w:tabs>
          <w:tab w:val="left" w:pos="1890"/>
        </w:tabs>
        <w:jc w:val="both"/>
        <w:rPr>
          <w:sz w:val="22"/>
          <w:szCs w:val="22"/>
        </w:rPr>
      </w:pPr>
    </w:p>
    <w:p w:rsidR="00C30E40" w:rsidRDefault="00C30E40" w:rsidP="00D25071">
      <w:pPr>
        <w:tabs>
          <w:tab w:val="left" w:pos="1890"/>
        </w:tabs>
        <w:jc w:val="both"/>
        <w:rPr>
          <w:sz w:val="22"/>
          <w:szCs w:val="22"/>
        </w:rPr>
      </w:pPr>
    </w:p>
    <w:p w:rsidR="00C30E40" w:rsidRDefault="00C30E40" w:rsidP="00D25071">
      <w:pPr>
        <w:tabs>
          <w:tab w:val="left" w:pos="1890"/>
        </w:tabs>
        <w:jc w:val="both"/>
        <w:rPr>
          <w:sz w:val="22"/>
          <w:szCs w:val="22"/>
        </w:rPr>
      </w:pPr>
    </w:p>
    <w:p w:rsidR="00C30E40" w:rsidRDefault="00C30E40" w:rsidP="00D25071">
      <w:pPr>
        <w:tabs>
          <w:tab w:val="left" w:pos="1890"/>
        </w:tabs>
        <w:jc w:val="both"/>
        <w:rPr>
          <w:sz w:val="22"/>
          <w:szCs w:val="22"/>
        </w:rPr>
      </w:pPr>
    </w:p>
    <w:p w:rsidR="00C30E40" w:rsidRDefault="00C30E40" w:rsidP="00D25071">
      <w:pPr>
        <w:tabs>
          <w:tab w:val="left" w:pos="1890"/>
        </w:tabs>
        <w:jc w:val="both"/>
        <w:rPr>
          <w:sz w:val="22"/>
          <w:szCs w:val="22"/>
        </w:rPr>
      </w:pPr>
      <w:r>
        <w:rPr>
          <w:noProof/>
        </w:rPr>
        <w:lastRenderedPageBreak/>
        <w:drawing>
          <wp:inline distT="0" distB="0" distL="0" distR="0">
            <wp:extent cx="5943600" cy="3343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Pr>
          <w:noProof/>
        </w:rPr>
        <w:drawing>
          <wp:inline distT="0" distB="0" distL="0" distR="0">
            <wp:extent cx="5943600" cy="33432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0C2DA2" w:rsidRPr="00394E33" w:rsidRDefault="000C2DA2" w:rsidP="00D25071">
      <w:pPr>
        <w:tabs>
          <w:tab w:val="left" w:pos="1890"/>
        </w:tabs>
        <w:jc w:val="both"/>
        <w:rPr>
          <w:sz w:val="22"/>
          <w:szCs w:val="22"/>
        </w:rPr>
      </w:pPr>
      <w:r w:rsidRPr="00394E33">
        <w:rPr>
          <w:sz w:val="22"/>
          <w:szCs w:val="22"/>
        </w:rPr>
        <w:t xml:space="preserve">Figure </w:t>
      </w:r>
      <w:r w:rsidR="005B79E7" w:rsidRPr="00394E33">
        <w:rPr>
          <w:sz w:val="22"/>
          <w:szCs w:val="22"/>
        </w:rPr>
        <w:t>B.</w:t>
      </w:r>
      <w:r w:rsidRPr="00394E33">
        <w:rPr>
          <w:sz w:val="22"/>
          <w:szCs w:val="22"/>
        </w:rPr>
        <w:t xml:space="preserve">4. Studentized residual plots for negative binomial GLM fit for </w:t>
      </w:r>
      <w:r w:rsidRPr="00394E33">
        <w:rPr>
          <w:color w:val="FF0000"/>
          <w:sz w:val="22"/>
          <w:szCs w:val="22"/>
        </w:rPr>
        <w:t xml:space="preserve">WAG </w:t>
      </w:r>
      <w:r w:rsidRPr="00394E33">
        <w:rPr>
          <w:sz w:val="22"/>
          <w:szCs w:val="22"/>
        </w:rPr>
        <w:t xml:space="preserve">golden king crab observer legal size male crab CPUE data. Top panel is for 1995/96–2004/05 data and the bottom panel </w:t>
      </w:r>
      <w:proofErr w:type="gramStart"/>
      <w:r w:rsidRPr="00394E33">
        <w:rPr>
          <w:sz w:val="22"/>
          <w:szCs w:val="22"/>
        </w:rPr>
        <w:t>is</w:t>
      </w:r>
      <w:proofErr w:type="gramEnd"/>
      <w:r w:rsidRPr="00394E33">
        <w:rPr>
          <w:sz w:val="22"/>
          <w:szCs w:val="22"/>
        </w:rPr>
        <w:t xml:space="preserve"> for 2005/06–2016/17 data. </w:t>
      </w: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1A6353" w:rsidP="00D25071">
      <w:pPr>
        <w:tabs>
          <w:tab w:val="left" w:pos="1890"/>
        </w:tabs>
        <w:jc w:val="both"/>
        <w:rPr>
          <w:sz w:val="22"/>
          <w:szCs w:val="22"/>
        </w:rPr>
      </w:pPr>
      <w:r>
        <w:rPr>
          <w:sz w:val="22"/>
          <w:szCs w:val="22"/>
        </w:rPr>
        <w:t xml:space="preserve">A number of diagnostic CDI plots are made for the fits for the two periods and </w:t>
      </w:r>
      <w:proofErr w:type="gramStart"/>
      <w:r>
        <w:rPr>
          <w:sz w:val="22"/>
          <w:szCs w:val="22"/>
        </w:rPr>
        <w:t>area,,</w:t>
      </w:r>
      <w:proofErr w:type="gramEnd"/>
      <w:r>
        <w:rPr>
          <w:sz w:val="22"/>
          <w:szCs w:val="22"/>
        </w:rPr>
        <w:t xml:space="preserve"> but not included for brevity. They are available with the first author.</w:t>
      </w:r>
    </w:p>
    <w:p w:rsidR="00962A15" w:rsidRPr="00394E33" w:rsidRDefault="00962A15" w:rsidP="00D25071">
      <w:pPr>
        <w:tabs>
          <w:tab w:val="left" w:pos="1890"/>
        </w:tabs>
        <w:jc w:val="both"/>
        <w:rPr>
          <w:sz w:val="22"/>
          <w:szCs w:val="22"/>
        </w:rPr>
      </w:pPr>
    </w:p>
    <w:p w:rsidR="006F5AFF" w:rsidRPr="00E63C25" w:rsidRDefault="006F5AFF" w:rsidP="00D25071">
      <w:pPr>
        <w:tabs>
          <w:tab w:val="left" w:pos="1890"/>
        </w:tabs>
        <w:jc w:val="both"/>
        <w:rPr>
          <w:i/>
          <w:sz w:val="22"/>
          <w:szCs w:val="22"/>
        </w:rPr>
      </w:pPr>
      <w:r w:rsidRPr="00E63C25">
        <w:rPr>
          <w:i/>
          <w:sz w:val="22"/>
          <w:szCs w:val="22"/>
        </w:rPr>
        <w:t>Fish Ticket CPUE index:</w:t>
      </w:r>
    </w:p>
    <w:p w:rsidR="0031066A" w:rsidRPr="00394E33" w:rsidRDefault="0031066A" w:rsidP="00D25071">
      <w:pPr>
        <w:tabs>
          <w:tab w:val="left" w:pos="1890"/>
        </w:tabs>
        <w:jc w:val="both"/>
        <w:rPr>
          <w:sz w:val="22"/>
          <w:szCs w:val="22"/>
        </w:rPr>
      </w:pPr>
    </w:p>
    <w:p w:rsidR="006F5AFF" w:rsidRPr="00394E33" w:rsidRDefault="006F5AFF" w:rsidP="00D25071">
      <w:pPr>
        <w:tabs>
          <w:tab w:val="left" w:pos="1890"/>
        </w:tabs>
        <w:jc w:val="both"/>
        <w:rPr>
          <w:sz w:val="22"/>
          <w:szCs w:val="22"/>
        </w:rPr>
      </w:pPr>
      <w:r w:rsidRPr="00394E33">
        <w:rPr>
          <w:sz w:val="22"/>
          <w:szCs w:val="22"/>
        </w:rPr>
        <w:t xml:space="preserve">We also fitted the lognormal GLM for fish ticket retained CPUE time series 1985/86 – 1998/99 offering </w:t>
      </w:r>
      <w:r w:rsidR="00EF62DF" w:rsidRPr="00394E33">
        <w:rPr>
          <w:sz w:val="22"/>
          <w:szCs w:val="22"/>
        </w:rPr>
        <w:t>Year, Month, Vessel, Captain, and A</w:t>
      </w:r>
      <w:r w:rsidRPr="00394E33">
        <w:rPr>
          <w:sz w:val="22"/>
          <w:szCs w:val="22"/>
        </w:rPr>
        <w:t>rea as explanatory variables</w:t>
      </w:r>
      <w:r w:rsidR="003E1549">
        <w:rPr>
          <w:sz w:val="22"/>
          <w:szCs w:val="22"/>
        </w:rPr>
        <w:t xml:space="preserve"> and applying the hybrid selection method</w:t>
      </w:r>
      <w:r w:rsidRPr="00394E33">
        <w:rPr>
          <w:sz w:val="22"/>
          <w:szCs w:val="22"/>
        </w:rPr>
        <w:t xml:space="preserve">. </w:t>
      </w:r>
      <w:r w:rsidR="0099344F" w:rsidRPr="00394E33">
        <w:rPr>
          <w:sz w:val="22"/>
          <w:szCs w:val="22"/>
        </w:rPr>
        <w:t>Fine are</w:t>
      </w:r>
      <w:r w:rsidR="00EE3B09" w:rsidRPr="00394E33">
        <w:rPr>
          <w:sz w:val="22"/>
          <w:szCs w:val="22"/>
        </w:rPr>
        <w:t>a</w:t>
      </w:r>
      <w:r w:rsidR="0099344F" w:rsidRPr="00394E33">
        <w:rPr>
          <w:sz w:val="22"/>
          <w:szCs w:val="22"/>
        </w:rPr>
        <w:t xml:space="preserve"> resolution (</w:t>
      </w:r>
      <w:r w:rsidR="00A46E7A" w:rsidRPr="00394E33">
        <w:rPr>
          <w:sz w:val="22"/>
          <w:szCs w:val="22"/>
        </w:rPr>
        <w:t>ADF&amp;G</w:t>
      </w:r>
      <w:r w:rsidR="0099344F" w:rsidRPr="00394E33">
        <w:rPr>
          <w:sz w:val="22"/>
          <w:szCs w:val="22"/>
        </w:rPr>
        <w:t xml:space="preserve"> code) was used for model fitting. </w:t>
      </w:r>
      <w:r w:rsidRPr="00394E33">
        <w:rPr>
          <w:sz w:val="22"/>
          <w:szCs w:val="22"/>
        </w:rPr>
        <w:t xml:space="preserve">The final model for </w:t>
      </w:r>
      <w:r w:rsidRPr="00394E33">
        <w:rPr>
          <w:color w:val="FF0000"/>
          <w:sz w:val="22"/>
          <w:szCs w:val="22"/>
        </w:rPr>
        <w:t xml:space="preserve">EAG </w:t>
      </w:r>
      <w:r w:rsidR="00FF697E" w:rsidRPr="00394E33">
        <w:rPr>
          <w:sz w:val="22"/>
          <w:szCs w:val="22"/>
        </w:rPr>
        <w:t>w</w:t>
      </w:r>
      <w:r w:rsidR="0099344F" w:rsidRPr="00394E33">
        <w:rPr>
          <w:sz w:val="22"/>
          <w:szCs w:val="22"/>
        </w:rPr>
        <w:t>as</w:t>
      </w:r>
      <w:r w:rsidRPr="00394E33">
        <w:rPr>
          <w:sz w:val="22"/>
          <w:szCs w:val="22"/>
        </w:rPr>
        <w:t>:</w:t>
      </w:r>
    </w:p>
    <w:p w:rsidR="0031066A" w:rsidRDefault="0031066A" w:rsidP="00D25071">
      <w:pPr>
        <w:tabs>
          <w:tab w:val="left" w:pos="1890"/>
        </w:tabs>
        <w:jc w:val="both"/>
        <w:rPr>
          <w:sz w:val="22"/>
          <w:szCs w:val="22"/>
        </w:rPr>
      </w:pPr>
    </w:p>
    <w:p w:rsidR="004C2037" w:rsidRPr="00394E33" w:rsidRDefault="004C2037" w:rsidP="004C2037">
      <w:pPr>
        <w:tabs>
          <w:tab w:val="left" w:pos="1890"/>
        </w:tabs>
        <w:jc w:val="both"/>
        <w:rPr>
          <w:sz w:val="22"/>
          <w:szCs w:val="22"/>
        </w:rPr>
      </w:pPr>
      <w:r>
        <w:rPr>
          <w:sz w:val="22"/>
          <w:szCs w:val="22"/>
        </w:rPr>
        <w:t>Initial selection by stepAIC:</w:t>
      </w:r>
    </w:p>
    <w:p w:rsidR="004C2037" w:rsidRDefault="00101D71" w:rsidP="004C2037">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 Vessel+Month</m:t>
        </m:r>
      </m:oMath>
      <w:r w:rsidR="004C2037" w:rsidRPr="00394E33">
        <w:rPr>
          <w:sz w:val="22"/>
          <w:szCs w:val="22"/>
        </w:rPr>
        <w:tab/>
      </w:r>
      <w:r w:rsidR="004C2037" w:rsidRPr="00394E33">
        <w:rPr>
          <w:sz w:val="22"/>
          <w:szCs w:val="22"/>
        </w:rPr>
        <w:tab/>
      </w:r>
      <w:r w:rsidR="004C2037" w:rsidRPr="00394E33">
        <w:rPr>
          <w:sz w:val="22"/>
          <w:szCs w:val="22"/>
        </w:rPr>
        <w:tab/>
      </w:r>
      <w:r w:rsidR="004C2037" w:rsidRPr="00394E33">
        <w:rPr>
          <w:sz w:val="22"/>
          <w:szCs w:val="22"/>
        </w:rPr>
        <w:tab/>
        <w:t xml:space="preserve"> </w:t>
      </w:r>
      <w:r w:rsidR="004C2037" w:rsidRPr="00394E33">
        <w:rPr>
          <w:sz w:val="22"/>
          <w:szCs w:val="22"/>
        </w:rPr>
        <w:tab/>
        <w:t xml:space="preserve">  </w:t>
      </w:r>
      <w:r w:rsidR="004C2037" w:rsidRPr="00394E33">
        <w:rPr>
          <w:sz w:val="22"/>
          <w:szCs w:val="22"/>
        </w:rPr>
        <w:tab/>
      </w:r>
    </w:p>
    <w:p w:rsidR="004C2037" w:rsidRDefault="004C2037" w:rsidP="004C2037">
      <w:pPr>
        <w:tabs>
          <w:tab w:val="left" w:pos="1890"/>
        </w:tabs>
        <w:jc w:val="both"/>
        <w:rPr>
          <w:sz w:val="22"/>
          <w:szCs w:val="22"/>
        </w:rPr>
      </w:pPr>
    </w:p>
    <w:p w:rsidR="004C2037" w:rsidRDefault="004C2037" w:rsidP="004C2037">
      <w:pPr>
        <w:tabs>
          <w:tab w:val="left" w:pos="1890"/>
        </w:tabs>
        <w:jc w:val="both"/>
        <w:rPr>
          <w:sz w:val="22"/>
          <w:szCs w:val="22"/>
        </w:rPr>
      </w:pPr>
      <w:r>
        <w:rPr>
          <w:sz w:val="22"/>
          <w:szCs w:val="22"/>
        </w:rPr>
        <w:t>Final selection by stepCPUE:</w:t>
      </w:r>
    </w:p>
    <w:p w:rsidR="004C2037" w:rsidRPr="00394E33" w:rsidRDefault="00101D71" w:rsidP="004C2037">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 Vessel+Month</m:t>
        </m:r>
      </m:oMath>
      <w:r w:rsidR="004C2037" w:rsidRPr="00394E33">
        <w:rPr>
          <w:sz w:val="22"/>
          <w:szCs w:val="22"/>
        </w:rPr>
        <w:tab/>
        <w:t xml:space="preserve">    </w:t>
      </w:r>
      <w:r w:rsidR="004C2037">
        <w:rPr>
          <w:sz w:val="22"/>
          <w:szCs w:val="22"/>
        </w:rPr>
        <w:tab/>
      </w:r>
      <w:r w:rsidR="004C2037">
        <w:rPr>
          <w:sz w:val="22"/>
          <w:szCs w:val="22"/>
        </w:rPr>
        <w:tab/>
      </w:r>
      <w:r w:rsidR="004C2037">
        <w:rPr>
          <w:sz w:val="22"/>
          <w:szCs w:val="22"/>
        </w:rPr>
        <w:tab/>
      </w:r>
      <w:r w:rsidR="004C2037">
        <w:rPr>
          <w:sz w:val="22"/>
          <w:szCs w:val="22"/>
        </w:rPr>
        <w:tab/>
      </w:r>
      <w:r w:rsidR="004C2037">
        <w:rPr>
          <w:sz w:val="22"/>
          <w:szCs w:val="22"/>
        </w:rPr>
        <w:tab/>
      </w:r>
      <w:r w:rsidR="004C2037">
        <w:rPr>
          <w:sz w:val="22"/>
          <w:szCs w:val="22"/>
        </w:rPr>
        <w:tab/>
      </w:r>
      <w:r w:rsidR="004C2037" w:rsidRPr="00394E33">
        <w:rPr>
          <w:sz w:val="22"/>
          <w:szCs w:val="22"/>
        </w:rPr>
        <w:t xml:space="preserve"> (B.</w:t>
      </w:r>
      <w:r w:rsidR="004C2037">
        <w:rPr>
          <w:sz w:val="22"/>
          <w:szCs w:val="22"/>
        </w:rPr>
        <w:t>9</w:t>
      </w:r>
      <w:r w:rsidR="004C2037" w:rsidRPr="00394E33">
        <w:rPr>
          <w:sz w:val="22"/>
          <w:szCs w:val="22"/>
        </w:rPr>
        <w:t>)</w:t>
      </w:r>
    </w:p>
    <w:p w:rsidR="004C2037" w:rsidRPr="00394E33" w:rsidRDefault="004C2037" w:rsidP="004C2037">
      <w:pPr>
        <w:tabs>
          <w:tab w:val="left" w:pos="1890"/>
        </w:tabs>
        <w:jc w:val="both"/>
        <w:rPr>
          <w:sz w:val="22"/>
          <w:szCs w:val="22"/>
        </w:rPr>
      </w:pPr>
      <w:r w:rsidRPr="00394E33">
        <w:rPr>
          <w:sz w:val="22"/>
          <w:szCs w:val="22"/>
        </w:rPr>
        <w:t xml:space="preserve">for the </w:t>
      </w:r>
      <w:r>
        <w:rPr>
          <w:sz w:val="22"/>
          <w:szCs w:val="22"/>
        </w:rPr>
        <w:t>198</w:t>
      </w:r>
      <w:r w:rsidRPr="00394E33">
        <w:rPr>
          <w:sz w:val="22"/>
          <w:szCs w:val="22"/>
        </w:rPr>
        <w:t>5/</w:t>
      </w:r>
      <w:r>
        <w:rPr>
          <w:sz w:val="22"/>
          <w:szCs w:val="22"/>
        </w:rPr>
        <w:t>8</w:t>
      </w:r>
      <w:r w:rsidRPr="00394E33">
        <w:rPr>
          <w:sz w:val="22"/>
          <w:szCs w:val="22"/>
        </w:rPr>
        <w:t>6–</w:t>
      </w:r>
      <w:r>
        <w:rPr>
          <w:sz w:val="22"/>
          <w:szCs w:val="22"/>
        </w:rPr>
        <w:t>1998</w:t>
      </w:r>
      <w:r w:rsidRPr="00394E33">
        <w:rPr>
          <w:sz w:val="22"/>
          <w:szCs w:val="22"/>
        </w:rPr>
        <w:t>/</w:t>
      </w:r>
      <w:r>
        <w:rPr>
          <w:sz w:val="22"/>
          <w:szCs w:val="22"/>
        </w:rPr>
        <w:t>99</w:t>
      </w:r>
      <w:r w:rsidRPr="00394E33">
        <w:rPr>
          <w:sz w:val="22"/>
          <w:szCs w:val="22"/>
        </w:rPr>
        <w:t xml:space="preserve"> period [</w:t>
      </w:r>
      <m:oMath>
        <m:sSup>
          <m:sSupPr>
            <m:ctrlPr>
              <w:rPr>
                <w:rFonts w:ascii="Cambria Math" w:hAnsi="Cambria Math"/>
                <w:sz w:val="22"/>
                <w:szCs w:val="22"/>
              </w:rPr>
            </m:ctrlPr>
          </m:sSupPr>
          <m:e>
            <m:r>
              <m:rPr>
                <m:sty m:val="p"/>
              </m:rPr>
              <w:rPr>
                <w:rFonts w:ascii="Cambria Math" w:hAnsi="Cambria Math"/>
                <w:sz w:val="22"/>
                <w:szCs w:val="22"/>
              </w:rPr>
              <m:t>R</m:t>
            </m:r>
          </m:e>
          <m:sup>
            <m:r>
              <m:rPr>
                <m:sty m:val="p"/>
              </m:rPr>
              <w:rPr>
                <w:rFonts w:ascii="Cambria Math" w:hAnsi="Cambria Math"/>
                <w:sz w:val="22"/>
                <w:szCs w:val="22"/>
              </w:rPr>
              <m:t>2</m:t>
            </m:r>
          </m:sup>
        </m:sSup>
        <m:r>
          <m:rPr>
            <m:sty m:val="p"/>
          </m:rPr>
          <w:rPr>
            <w:rFonts w:ascii="Cambria Math" w:hAnsi="Cambria Math"/>
            <w:sz w:val="22"/>
            <w:szCs w:val="22"/>
          </w:rPr>
          <m:t>=0.3700 ]</m:t>
        </m:r>
      </m:oMath>
    </w:p>
    <w:p w:rsidR="00683915" w:rsidRPr="00394E33" w:rsidRDefault="00683915" w:rsidP="00D25071">
      <w:pPr>
        <w:tabs>
          <w:tab w:val="left" w:pos="1890"/>
        </w:tabs>
        <w:jc w:val="both"/>
        <w:rPr>
          <w:sz w:val="22"/>
          <w:szCs w:val="22"/>
        </w:rPr>
      </w:pPr>
    </w:p>
    <w:p w:rsidR="006F5AFF" w:rsidRPr="00394E33" w:rsidRDefault="006F5AFF" w:rsidP="00D25071">
      <w:pPr>
        <w:tabs>
          <w:tab w:val="left" w:pos="1890"/>
        </w:tabs>
        <w:jc w:val="both"/>
        <w:rPr>
          <w:sz w:val="22"/>
          <w:szCs w:val="22"/>
        </w:rPr>
      </w:pPr>
      <w:r w:rsidRPr="00394E33">
        <w:rPr>
          <w:sz w:val="22"/>
          <w:szCs w:val="22"/>
        </w:rPr>
        <w:t xml:space="preserve">and </w:t>
      </w:r>
      <w:r w:rsidR="00EF62DF" w:rsidRPr="00394E33">
        <w:rPr>
          <w:sz w:val="22"/>
          <w:szCs w:val="22"/>
        </w:rPr>
        <w:t>th</w:t>
      </w:r>
      <w:r w:rsidR="0099344F" w:rsidRPr="00394E33">
        <w:rPr>
          <w:sz w:val="22"/>
          <w:szCs w:val="22"/>
        </w:rPr>
        <w:t xml:space="preserve">at for </w:t>
      </w:r>
      <w:r w:rsidR="0099344F" w:rsidRPr="00394E33">
        <w:rPr>
          <w:color w:val="FF0000"/>
          <w:sz w:val="22"/>
          <w:szCs w:val="22"/>
        </w:rPr>
        <w:t xml:space="preserve">WAG </w:t>
      </w:r>
      <w:r w:rsidR="0099344F" w:rsidRPr="00394E33">
        <w:rPr>
          <w:sz w:val="22"/>
          <w:szCs w:val="22"/>
        </w:rPr>
        <w:t>was</w:t>
      </w:r>
      <w:r w:rsidRPr="00394E33">
        <w:rPr>
          <w:sz w:val="22"/>
          <w:szCs w:val="22"/>
        </w:rPr>
        <w:t>:</w:t>
      </w:r>
    </w:p>
    <w:p w:rsidR="0031066A" w:rsidRDefault="0031066A" w:rsidP="00D25071">
      <w:pPr>
        <w:tabs>
          <w:tab w:val="left" w:pos="1890"/>
        </w:tabs>
        <w:jc w:val="both"/>
        <w:rPr>
          <w:sz w:val="22"/>
          <w:szCs w:val="22"/>
        </w:rPr>
      </w:pPr>
    </w:p>
    <w:p w:rsidR="00FE7FB9" w:rsidRPr="00394E33" w:rsidRDefault="00FE7FB9" w:rsidP="00FE7FB9">
      <w:pPr>
        <w:tabs>
          <w:tab w:val="left" w:pos="1890"/>
        </w:tabs>
        <w:jc w:val="both"/>
        <w:rPr>
          <w:sz w:val="22"/>
          <w:szCs w:val="22"/>
        </w:rPr>
      </w:pPr>
      <w:r>
        <w:rPr>
          <w:sz w:val="22"/>
          <w:szCs w:val="22"/>
        </w:rPr>
        <w:t>Initial selection by stepAIC:</w:t>
      </w:r>
    </w:p>
    <w:p w:rsidR="00FE7FB9" w:rsidRDefault="00101D71" w:rsidP="00FE7FB9">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 Vessel</m:t>
        </m:r>
      </m:oMath>
      <w:r w:rsidR="00FE7FB9" w:rsidRPr="00394E33">
        <w:rPr>
          <w:sz w:val="22"/>
          <w:szCs w:val="22"/>
        </w:rPr>
        <w:tab/>
      </w:r>
    </w:p>
    <w:p w:rsidR="00FE7FB9" w:rsidRDefault="00FE7FB9" w:rsidP="00FE7FB9">
      <w:pPr>
        <w:tabs>
          <w:tab w:val="left" w:pos="1890"/>
        </w:tabs>
        <w:jc w:val="both"/>
        <w:rPr>
          <w:sz w:val="22"/>
          <w:szCs w:val="22"/>
        </w:rPr>
      </w:pPr>
    </w:p>
    <w:p w:rsidR="00FE7FB9" w:rsidRPr="00394E33" w:rsidRDefault="00FE7FB9" w:rsidP="00FE7FB9">
      <w:pPr>
        <w:tabs>
          <w:tab w:val="left" w:pos="1890"/>
        </w:tabs>
        <w:jc w:val="both"/>
        <w:rPr>
          <w:sz w:val="22"/>
          <w:szCs w:val="22"/>
        </w:rPr>
      </w:pPr>
      <w:r>
        <w:rPr>
          <w:sz w:val="22"/>
          <w:szCs w:val="22"/>
        </w:rPr>
        <w:t>Final selection by stepCPUE</w:t>
      </w:r>
    </w:p>
    <w:p w:rsidR="006F5AFF" w:rsidRPr="00394E33" w:rsidRDefault="00101D71"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xml:space="preserve">= Year +Vessel,  </m:t>
        </m:r>
        <m:sSup>
          <m:sSupPr>
            <m:ctrlPr>
              <w:rPr>
                <w:rFonts w:ascii="Cambria Math" w:hAnsi="Cambria Math"/>
                <w:sz w:val="22"/>
                <w:szCs w:val="22"/>
              </w:rPr>
            </m:ctrlPr>
          </m:sSupPr>
          <m:e>
            <m:r>
              <m:rPr>
                <m:sty m:val="p"/>
              </m:rPr>
              <w:rPr>
                <w:rFonts w:ascii="Cambria Math" w:hAnsi="Cambria Math"/>
                <w:sz w:val="22"/>
                <w:szCs w:val="22"/>
              </w:rPr>
              <m:t>R</m:t>
            </m:r>
          </m:e>
          <m:sup>
            <m:r>
              <m:rPr>
                <m:sty m:val="p"/>
              </m:rPr>
              <w:rPr>
                <w:rFonts w:ascii="Cambria Math" w:hAnsi="Cambria Math"/>
                <w:sz w:val="22"/>
                <w:szCs w:val="22"/>
              </w:rPr>
              <m:t>2</m:t>
            </m:r>
          </m:sup>
        </m:sSup>
        <m:r>
          <m:rPr>
            <m:sty m:val="p"/>
          </m:rPr>
          <w:rPr>
            <w:rFonts w:ascii="Cambria Math" w:hAnsi="Cambria Math"/>
            <w:sz w:val="22"/>
            <w:szCs w:val="22"/>
          </w:rPr>
          <m:t>=0.3679</m:t>
        </m:r>
      </m:oMath>
      <w:r w:rsidR="006F5AFF" w:rsidRPr="00394E33">
        <w:rPr>
          <w:sz w:val="22"/>
          <w:szCs w:val="22"/>
        </w:rPr>
        <w:t xml:space="preserve">                      </w:t>
      </w:r>
      <w:r w:rsidR="00EF62DF" w:rsidRPr="00394E33">
        <w:rPr>
          <w:sz w:val="22"/>
          <w:szCs w:val="22"/>
        </w:rPr>
        <w:tab/>
      </w:r>
      <w:r w:rsidR="00EF62DF" w:rsidRPr="00394E33">
        <w:rPr>
          <w:sz w:val="22"/>
          <w:szCs w:val="22"/>
        </w:rPr>
        <w:tab/>
      </w:r>
      <w:r w:rsidR="003972F0" w:rsidRPr="00394E33">
        <w:rPr>
          <w:sz w:val="22"/>
          <w:szCs w:val="22"/>
        </w:rPr>
        <w:tab/>
      </w:r>
      <w:r w:rsidR="003972F0" w:rsidRPr="00394E33">
        <w:rPr>
          <w:sz w:val="22"/>
          <w:szCs w:val="22"/>
        </w:rPr>
        <w:tab/>
      </w:r>
      <w:r w:rsidR="007F3A85" w:rsidRPr="00394E33">
        <w:rPr>
          <w:sz w:val="22"/>
          <w:szCs w:val="22"/>
        </w:rPr>
        <w:t xml:space="preserve"> </w:t>
      </w:r>
      <w:r w:rsidR="006F5AFF" w:rsidRPr="00394E33">
        <w:rPr>
          <w:sz w:val="22"/>
          <w:szCs w:val="22"/>
        </w:rPr>
        <w:t>(</w:t>
      </w:r>
      <w:r w:rsidR="005B79E7" w:rsidRPr="00394E33">
        <w:rPr>
          <w:sz w:val="22"/>
          <w:szCs w:val="22"/>
        </w:rPr>
        <w:t>B.</w:t>
      </w:r>
      <w:r w:rsidR="00495AF3" w:rsidRPr="00394E33">
        <w:rPr>
          <w:sz w:val="22"/>
          <w:szCs w:val="22"/>
        </w:rPr>
        <w:t>10</w:t>
      </w:r>
      <w:r w:rsidR="006F5AFF" w:rsidRPr="00394E33">
        <w:rPr>
          <w:sz w:val="22"/>
          <w:szCs w:val="22"/>
        </w:rPr>
        <w:t>)</w:t>
      </w:r>
    </w:p>
    <w:p w:rsidR="00EF62DF" w:rsidRPr="00394E33" w:rsidRDefault="00EF62DF" w:rsidP="00D25071">
      <w:pPr>
        <w:tabs>
          <w:tab w:val="left" w:pos="1890"/>
        </w:tabs>
        <w:jc w:val="both"/>
        <w:rPr>
          <w:sz w:val="22"/>
          <w:szCs w:val="22"/>
        </w:rPr>
      </w:pPr>
    </w:p>
    <w:p w:rsidR="006F5AFF" w:rsidRPr="00394E33" w:rsidRDefault="006F5AFF" w:rsidP="00D25071">
      <w:pPr>
        <w:tabs>
          <w:tab w:val="left" w:pos="1890"/>
        </w:tabs>
        <w:jc w:val="both"/>
        <w:rPr>
          <w:sz w:val="22"/>
          <w:szCs w:val="22"/>
        </w:rPr>
      </w:pPr>
      <w:r w:rsidRPr="00394E33">
        <w:rPr>
          <w:sz w:val="22"/>
          <w:szCs w:val="22"/>
        </w:rPr>
        <w:t>The R</w:t>
      </w:r>
      <w:r w:rsidRPr="00394E33">
        <w:rPr>
          <w:sz w:val="22"/>
          <w:szCs w:val="22"/>
          <w:vertAlign w:val="superscript"/>
        </w:rPr>
        <w:t>2</w:t>
      </w:r>
      <w:r w:rsidRPr="00394E33">
        <w:rPr>
          <w:sz w:val="22"/>
          <w:szCs w:val="22"/>
        </w:rPr>
        <w:t xml:space="preserve"> for the fish ticket data fits are much higher compared to that for observer data fits.</w:t>
      </w:r>
      <w:r w:rsidR="009D45BF" w:rsidRPr="00394E33">
        <w:rPr>
          <w:sz w:val="22"/>
          <w:szCs w:val="22"/>
        </w:rPr>
        <w:t xml:space="preserve"> Furthermore, both </w:t>
      </w:r>
      <w:r w:rsidR="0099344F" w:rsidRPr="00394E33">
        <w:rPr>
          <w:sz w:val="22"/>
          <w:szCs w:val="22"/>
        </w:rPr>
        <w:t>models selected the area factor.</w:t>
      </w:r>
    </w:p>
    <w:p w:rsidR="009D45BF" w:rsidRPr="00394E33" w:rsidRDefault="009D45BF" w:rsidP="00D25071">
      <w:pPr>
        <w:tabs>
          <w:tab w:val="left" w:pos="1890"/>
        </w:tabs>
        <w:jc w:val="both"/>
        <w:rPr>
          <w:sz w:val="22"/>
          <w:szCs w:val="22"/>
        </w:rPr>
      </w:pPr>
    </w:p>
    <w:p w:rsidR="009D45BF" w:rsidRPr="00394E33" w:rsidRDefault="00EE3E3B" w:rsidP="00D25071">
      <w:pPr>
        <w:tabs>
          <w:tab w:val="left" w:pos="1890"/>
        </w:tabs>
        <w:jc w:val="both"/>
        <w:rPr>
          <w:sz w:val="22"/>
          <w:szCs w:val="22"/>
        </w:rPr>
      </w:pPr>
      <w:r w:rsidRPr="00394E33">
        <w:rPr>
          <w:sz w:val="22"/>
          <w:szCs w:val="22"/>
        </w:rPr>
        <w:t xml:space="preserve">Figures </w:t>
      </w:r>
      <w:r w:rsidR="005B79E7" w:rsidRPr="00394E33">
        <w:rPr>
          <w:sz w:val="22"/>
          <w:szCs w:val="22"/>
        </w:rPr>
        <w:t>B.</w:t>
      </w:r>
      <w:r w:rsidR="009D45BF" w:rsidRPr="00394E33">
        <w:rPr>
          <w:sz w:val="22"/>
          <w:szCs w:val="22"/>
        </w:rPr>
        <w:t xml:space="preserve">9 and </w:t>
      </w:r>
      <w:r w:rsidR="005B79E7" w:rsidRPr="00394E33">
        <w:rPr>
          <w:sz w:val="22"/>
          <w:szCs w:val="22"/>
        </w:rPr>
        <w:t>B.</w:t>
      </w:r>
      <w:r w:rsidR="0056465D" w:rsidRPr="00394E33">
        <w:rPr>
          <w:sz w:val="22"/>
          <w:szCs w:val="22"/>
        </w:rPr>
        <w:t>1</w:t>
      </w:r>
      <w:r w:rsidR="009D45BF" w:rsidRPr="00394E33">
        <w:rPr>
          <w:sz w:val="22"/>
          <w:szCs w:val="22"/>
        </w:rPr>
        <w:t>0</w:t>
      </w:r>
      <w:r w:rsidRPr="00394E33">
        <w:rPr>
          <w:sz w:val="22"/>
          <w:szCs w:val="22"/>
        </w:rPr>
        <w:t xml:space="preserve"> depict the trends in nominal and standardized CPUE indices for the fish ticket CPUE time series for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Pr="00394E33">
        <w:rPr>
          <w:sz w:val="22"/>
          <w:szCs w:val="22"/>
        </w:rPr>
        <w:t xml:space="preserve">, respectively. </w:t>
      </w:r>
    </w:p>
    <w:p w:rsidR="009D45BF" w:rsidRPr="00394E33" w:rsidRDefault="009D45BF" w:rsidP="00D25071">
      <w:pPr>
        <w:tabs>
          <w:tab w:val="left" w:pos="1890"/>
        </w:tabs>
        <w:jc w:val="both"/>
        <w:rPr>
          <w:sz w:val="22"/>
          <w:szCs w:val="22"/>
        </w:rPr>
      </w:pPr>
    </w:p>
    <w:p w:rsidR="009D45BF" w:rsidRPr="00394E33" w:rsidRDefault="009D45BF" w:rsidP="00D25071">
      <w:pPr>
        <w:tabs>
          <w:tab w:val="left" w:pos="1890"/>
        </w:tabs>
        <w:jc w:val="both"/>
        <w:rPr>
          <w:sz w:val="22"/>
          <w:szCs w:val="22"/>
        </w:rPr>
      </w:pPr>
    </w:p>
    <w:p w:rsidR="009D45BF" w:rsidRPr="00394E33" w:rsidRDefault="00FE7FB9" w:rsidP="00D25071">
      <w:pPr>
        <w:tabs>
          <w:tab w:val="left" w:pos="1890"/>
        </w:tabs>
        <w:jc w:val="both"/>
        <w:rPr>
          <w:sz w:val="22"/>
          <w:szCs w:val="22"/>
        </w:rPr>
      </w:pPr>
      <w:r>
        <w:rPr>
          <w:noProof/>
        </w:rPr>
        <w:lastRenderedPageBreak/>
        <w:drawing>
          <wp:inline distT="0" distB="0" distL="0" distR="0">
            <wp:extent cx="5943600" cy="33432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9D45BF" w:rsidRPr="00394E33" w:rsidRDefault="009D45BF" w:rsidP="00D25071">
      <w:pPr>
        <w:tabs>
          <w:tab w:val="left" w:pos="1890"/>
        </w:tabs>
        <w:jc w:val="both"/>
        <w:rPr>
          <w:sz w:val="22"/>
          <w:szCs w:val="22"/>
        </w:rPr>
      </w:pPr>
      <w:r w:rsidRPr="00394E33">
        <w:rPr>
          <w:sz w:val="22"/>
          <w:szCs w:val="22"/>
        </w:rPr>
        <w:t xml:space="preserve">Figure </w:t>
      </w:r>
      <w:r w:rsidR="005B79E7" w:rsidRPr="00394E33">
        <w:rPr>
          <w:sz w:val="22"/>
          <w:szCs w:val="22"/>
        </w:rPr>
        <w:t>B.</w:t>
      </w:r>
      <w:r w:rsidRPr="00394E33">
        <w:rPr>
          <w:sz w:val="22"/>
          <w:szCs w:val="22"/>
        </w:rPr>
        <w:t xml:space="preserve">9. Trends in non-standardized [arithmetic (nominal)] and standardized (lognormal GLM) CPUE indices with +/- 2 SE for Aleutian Islands golden king crab from </w:t>
      </w:r>
      <w:r w:rsidRPr="00394E33">
        <w:rPr>
          <w:color w:val="FF0000"/>
          <w:sz w:val="22"/>
          <w:szCs w:val="22"/>
        </w:rPr>
        <w:t xml:space="preserve">EAG </w:t>
      </w:r>
      <w:r w:rsidRPr="00394E33">
        <w:rPr>
          <w:sz w:val="22"/>
          <w:szCs w:val="22"/>
        </w:rPr>
        <w:t>(east of 174 ° W longitude). The 1985/86–1998/99 fish ticket data set was used. Standardized indices: black line and non-standardized indices: red line.</w:t>
      </w:r>
    </w:p>
    <w:p w:rsidR="009D45BF" w:rsidRPr="00394E33" w:rsidRDefault="009D45BF" w:rsidP="00D25071">
      <w:pPr>
        <w:tabs>
          <w:tab w:val="left" w:pos="1890"/>
        </w:tabs>
        <w:jc w:val="both"/>
        <w:rPr>
          <w:sz w:val="22"/>
          <w:szCs w:val="22"/>
        </w:rPr>
      </w:pPr>
    </w:p>
    <w:p w:rsidR="009D45BF" w:rsidRPr="00394E33" w:rsidRDefault="00FE7FB9" w:rsidP="00D25071">
      <w:pPr>
        <w:tabs>
          <w:tab w:val="left" w:pos="1890"/>
        </w:tabs>
        <w:jc w:val="both"/>
        <w:rPr>
          <w:sz w:val="22"/>
          <w:szCs w:val="22"/>
        </w:rPr>
      </w:pPr>
      <w:r>
        <w:rPr>
          <w:noProof/>
        </w:rPr>
        <w:drawing>
          <wp:inline distT="0" distB="0" distL="0" distR="0">
            <wp:extent cx="5943600" cy="33432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9D45BF" w:rsidRPr="00394E33" w:rsidRDefault="009D45BF" w:rsidP="00D25071">
      <w:pPr>
        <w:tabs>
          <w:tab w:val="left" w:pos="1890"/>
        </w:tabs>
        <w:jc w:val="both"/>
        <w:rPr>
          <w:sz w:val="22"/>
          <w:szCs w:val="22"/>
        </w:rPr>
      </w:pPr>
      <w:r w:rsidRPr="00394E33">
        <w:rPr>
          <w:sz w:val="22"/>
          <w:szCs w:val="22"/>
        </w:rPr>
        <w:t xml:space="preserve">Figure </w:t>
      </w:r>
      <w:r w:rsidR="005B79E7" w:rsidRPr="00394E33">
        <w:rPr>
          <w:sz w:val="22"/>
          <w:szCs w:val="22"/>
        </w:rPr>
        <w:t>B.</w:t>
      </w:r>
      <w:r w:rsidRPr="00394E33">
        <w:rPr>
          <w:sz w:val="22"/>
          <w:szCs w:val="22"/>
        </w:rPr>
        <w:t xml:space="preserve">10. Trends in non-standardized [arithmetic (nominal)] and standardized (lognormal GLM) CPUE indices with +/- 2 SE for Aleutian Islands golden king crab from </w:t>
      </w:r>
      <w:r w:rsidRPr="00394E33">
        <w:rPr>
          <w:color w:val="FF0000"/>
          <w:sz w:val="22"/>
          <w:szCs w:val="22"/>
        </w:rPr>
        <w:t xml:space="preserve">WAG </w:t>
      </w:r>
      <w:r w:rsidRPr="00394E33">
        <w:rPr>
          <w:sz w:val="22"/>
          <w:szCs w:val="22"/>
        </w:rPr>
        <w:t>(east of 174 ° W longitude). The 1985/86–1998/99 fish ticket data set was used. Standardized indices: black line and non-standardized indices: red line.</w:t>
      </w:r>
    </w:p>
    <w:p w:rsidR="009D45BF" w:rsidRPr="00394E33" w:rsidRDefault="009D45BF" w:rsidP="00D25071">
      <w:pPr>
        <w:tabs>
          <w:tab w:val="left" w:pos="1890"/>
        </w:tabs>
        <w:jc w:val="both"/>
        <w:rPr>
          <w:sz w:val="22"/>
          <w:szCs w:val="22"/>
        </w:rPr>
      </w:pPr>
    </w:p>
    <w:p w:rsidR="00EE3E3B" w:rsidRPr="00394E33" w:rsidRDefault="00EE3E3B" w:rsidP="00D25071">
      <w:pPr>
        <w:tabs>
          <w:tab w:val="left" w:pos="1890"/>
        </w:tabs>
        <w:jc w:val="both"/>
        <w:rPr>
          <w:sz w:val="22"/>
          <w:szCs w:val="22"/>
        </w:rPr>
      </w:pPr>
      <w:r w:rsidRPr="00394E33">
        <w:rPr>
          <w:sz w:val="22"/>
          <w:szCs w:val="22"/>
        </w:rPr>
        <w:t xml:space="preserve">Figures </w:t>
      </w:r>
      <w:r w:rsidR="005B79E7" w:rsidRPr="00394E33">
        <w:rPr>
          <w:sz w:val="22"/>
          <w:szCs w:val="22"/>
        </w:rPr>
        <w:t>B.</w:t>
      </w:r>
      <w:r w:rsidR="00A5455B" w:rsidRPr="00394E33">
        <w:rPr>
          <w:sz w:val="22"/>
          <w:szCs w:val="22"/>
        </w:rPr>
        <w:t>1</w:t>
      </w:r>
      <w:r w:rsidR="004E5849" w:rsidRPr="00394E33">
        <w:rPr>
          <w:sz w:val="22"/>
          <w:szCs w:val="22"/>
        </w:rPr>
        <w:t xml:space="preserve">1 </w:t>
      </w:r>
      <w:r w:rsidRPr="00394E33">
        <w:rPr>
          <w:sz w:val="22"/>
          <w:szCs w:val="22"/>
        </w:rPr>
        <w:t>show</w:t>
      </w:r>
      <w:r w:rsidR="004E5849" w:rsidRPr="00394E33">
        <w:rPr>
          <w:sz w:val="22"/>
          <w:szCs w:val="22"/>
        </w:rPr>
        <w:t>s</w:t>
      </w:r>
      <w:r w:rsidRPr="00394E33">
        <w:rPr>
          <w:sz w:val="22"/>
          <w:szCs w:val="22"/>
        </w:rPr>
        <w:t xml:space="preserve"> the QQ plots for the fits for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Pr="00394E33">
        <w:rPr>
          <w:sz w:val="22"/>
          <w:szCs w:val="22"/>
        </w:rPr>
        <w:t xml:space="preserve">, respectively. The QQ plots support reasonable fits to </w:t>
      </w:r>
      <w:r w:rsidRPr="00394E33">
        <w:rPr>
          <w:color w:val="FF0000"/>
          <w:sz w:val="22"/>
          <w:szCs w:val="22"/>
        </w:rPr>
        <w:t xml:space="preserve">EAG </w:t>
      </w:r>
      <w:r w:rsidRPr="00394E33">
        <w:rPr>
          <w:sz w:val="22"/>
          <w:szCs w:val="22"/>
        </w:rPr>
        <w:t xml:space="preserve">and </w:t>
      </w:r>
      <w:r w:rsidRPr="00394E33">
        <w:rPr>
          <w:color w:val="FF0000"/>
          <w:sz w:val="22"/>
          <w:szCs w:val="22"/>
        </w:rPr>
        <w:t xml:space="preserve">WAG </w:t>
      </w:r>
      <w:r w:rsidRPr="00394E33">
        <w:rPr>
          <w:sz w:val="22"/>
          <w:szCs w:val="22"/>
        </w:rPr>
        <w:t>data by GLM using</w:t>
      </w:r>
      <w:r w:rsidR="0091745A" w:rsidRPr="00394E33">
        <w:rPr>
          <w:sz w:val="22"/>
          <w:szCs w:val="22"/>
        </w:rPr>
        <w:t xml:space="preserve"> the</w:t>
      </w:r>
      <w:r w:rsidRPr="00394E33">
        <w:rPr>
          <w:sz w:val="22"/>
          <w:szCs w:val="22"/>
        </w:rPr>
        <w:t xml:space="preserve"> lognormal error distribution. </w:t>
      </w:r>
    </w:p>
    <w:p w:rsidR="004E5849" w:rsidRPr="00394E33" w:rsidRDefault="004E5849" w:rsidP="00D25071">
      <w:pPr>
        <w:tabs>
          <w:tab w:val="left" w:pos="1890"/>
        </w:tabs>
        <w:jc w:val="both"/>
        <w:rPr>
          <w:sz w:val="22"/>
          <w:szCs w:val="22"/>
        </w:rPr>
      </w:pPr>
    </w:p>
    <w:p w:rsidR="004E5849" w:rsidRPr="00394E33" w:rsidRDefault="004E5849" w:rsidP="00D25071">
      <w:pPr>
        <w:tabs>
          <w:tab w:val="left" w:pos="1890"/>
        </w:tabs>
        <w:jc w:val="both"/>
        <w:rPr>
          <w:sz w:val="22"/>
          <w:szCs w:val="22"/>
        </w:rPr>
      </w:pPr>
    </w:p>
    <w:p w:rsidR="004E5849" w:rsidRPr="00394E33" w:rsidRDefault="004E5849" w:rsidP="00D25071">
      <w:pPr>
        <w:tabs>
          <w:tab w:val="left" w:pos="1890"/>
        </w:tabs>
        <w:jc w:val="both"/>
        <w:rPr>
          <w:sz w:val="22"/>
          <w:szCs w:val="22"/>
        </w:rPr>
      </w:pPr>
    </w:p>
    <w:p w:rsidR="004E5849" w:rsidRPr="00394E33" w:rsidRDefault="00FE7FB9" w:rsidP="00D25071">
      <w:pPr>
        <w:tabs>
          <w:tab w:val="left" w:pos="1890"/>
        </w:tabs>
        <w:jc w:val="both"/>
        <w:rPr>
          <w:sz w:val="22"/>
          <w:szCs w:val="22"/>
        </w:rPr>
      </w:pPr>
      <w:r>
        <w:rPr>
          <w:noProof/>
        </w:rPr>
        <w:drawing>
          <wp:inline distT="0" distB="0" distL="0" distR="0">
            <wp:extent cx="5943600" cy="33432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sidRPr="00FE7FB9">
        <w:t xml:space="preserve"> </w:t>
      </w:r>
      <w:r>
        <w:rPr>
          <w:noProof/>
        </w:rPr>
        <w:drawing>
          <wp:inline distT="0" distB="0" distL="0" distR="0">
            <wp:extent cx="5943600" cy="33432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065EC4" w:rsidRPr="00394E33" w:rsidRDefault="00120979" w:rsidP="00D25071">
      <w:pPr>
        <w:tabs>
          <w:tab w:val="left" w:pos="1890"/>
        </w:tabs>
        <w:jc w:val="both"/>
        <w:rPr>
          <w:sz w:val="22"/>
          <w:szCs w:val="22"/>
        </w:rPr>
      </w:pPr>
      <w:r w:rsidRPr="00394E33">
        <w:rPr>
          <w:sz w:val="22"/>
          <w:szCs w:val="22"/>
        </w:rPr>
        <w:t xml:space="preserve">Figure </w:t>
      </w:r>
      <w:r w:rsidR="005B79E7" w:rsidRPr="00394E33">
        <w:rPr>
          <w:sz w:val="22"/>
          <w:szCs w:val="22"/>
        </w:rPr>
        <w:t>B.</w:t>
      </w:r>
      <w:r w:rsidR="00FD72C8" w:rsidRPr="00394E33">
        <w:rPr>
          <w:sz w:val="22"/>
          <w:szCs w:val="22"/>
        </w:rPr>
        <w:t>1</w:t>
      </w:r>
      <w:r w:rsidR="004E5849" w:rsidRPr="00394E33">
        <w:rPr>
          <w:sz w:val="22"/>
          <w:szCs w:val="22"/>
        </w:rPr>
        <w:t>1</w:t>
      </w:r>
      <w:r w:rsidRPr="00394E33">
        <w:rPr>
          <w:sz w:val="22"/>
          <w:szCs w:val="22"/>
        </w:rPr>
        <w:t xml:space="preserve">. Studentized residual plots for lognormal GLM fit for </w:t>
      </w:r>
      <w:r w:rsidRPr="00394E33">
        <w:rPr>
          <w:color w:val="FF0000"/>
          <w:sz w:val="22"/>
          <w:szCs w:val="22"/>
        </w:rPr>
        <w:t xml:space="preserve">EAG </w:t>
      </w:r>
      <w:r w:rsidR="004E5849" w:rsidRPr="00394E33">
        <w:rPr>
          <w:sz w:val="22"/>
          <w:szCs w:val="22"/>
        </w:rPr>
        <w:t xml:space="preserve">(top) and </w:t>
      </w:r>
      <w:r w:rsidR="004E5849" w:rsidRPr="00394E33">
        <w:rPr>
          <w:color w:val="FF0000"/>
          <w:sz w:val="22"/>
          <w:szCs w:val="22"/>
        </w:rPr>
        <w:t xml:space="preserve">WAG </w:t>
      </w:r>
      <w:r w:rsidR="004E5849" w:rsidRPr="00394E33">
        <w:rPr>
          <w:sz w:val="22"/>
          <w:szCs w:val="22"/>
        </w:rPr>
        <w:t xml:space="preserve">(bottom) </w:t>
      </w:r>
      <w:r w:rsidRPr="00394E33">
        <w:rPr>
          <w:sz w:val="22"/>
          <w:szCs w:val="22"/>
        </w:rPr>
        <w:t xml:space="preserve">golden king crab </w:t>
      </w:r>
      <w:r w:rsidR="008700DF" w:rsidRPr="00394E33">
        <w:rPr>
          <w:sz w:val="22"/>
          <w:szCs w:val="22"/>
        </w:rPr>
        <w:t>fish ticket</w:t>
      </w:r>
      <w:r w:rsidR="00A06AE9" w:rsidRPr="00394E33">
        <w:rPr>
          <w:sz w:val="22"/>
          <w:szCs w:val="22"/>
        </w:rPr>
        <w:t xml:space="preserve"> CPUE data. </w:t>
      </w:r>
      <w:r w:rsidR="008700DF" w:rsidRPr="00394E33">
        <w:rPr>
          <w:sz w:val="22"/>
          <w:szCs w:val="22"/>
        </w:rPr>
        <w:t>The 1985/86</w:t>
      </w:r>
      <w:r w:rsidR="00D57E83" w:rsidRPr="00394E33">
        <w:rPr>
          <w:sz w:val="22"/>
          <w:szCs w:val="22"/>
        </w:rPr>
        <w:t>–</w:t>
      </w:r>
      <w:r w:rsidR="008700DF" w:rsidRPr="00394E33">
        <w:rPr>
          <w:sz w:val="22"/>
          <w:szCs w:val="22"/>
        </w:rPr>
        <w:t>1998/99 fish ticket data set was used</w:t>
      </w:r>
      <w:r w:rsidRPr="00394E33">
        <w:rPr>
          <w:sz w:val="22"/>
          <w:szCs w:val="22"/>
        </w:rPr>
        <w:t xml:space="preserve">. </w:t>
      </w:r>
    </w:p>
    <w:p w:rsidR="00065EC4" w:rsidRPr="00394E33" w:rsidRDefault="00065EC4" w:rsidP="00D25071">
      <w:pPr>
        <w:tabs>
          <w:tab w:val="left" w:pos="1890"/>
        </w:tabs>
        <w:jc w:val="both"/>
        <w:rPr>
          <w:sz w:val="22"/>
          <w:szCs w:val="22"/>
        </w:rPr>
      </w:pPr>
    </w:p>
    <w:sectPr w:rsidR="00065EC4" w:rsidRPr="00394E33" w:rsidSect="000678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1D71" w:rsidRDefault="00101D71">
      <w:r>
        <w:separator/>
      </w:r>
    </w:p>
  </w:endnote>
  <w:endnote w:type="continuationSeparator" w:id="0">
    <w:p w:rsidR="00101D71" w:rsidRDefault="00101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B1A7E" w:rsidRDefault="00CB1A7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Footer"/>
      <w:jc w:val="center"/>
    </w:pPr>
  </w:p>
  <w:p w:rsidR="00CB1A7E" w:rsidRDefault="00CB1A7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Footer"/>
      <w:jc w:val="center"/>
    </w:pPr>
  </w:p>
  <w:p w:rsidR="00CB1A7E" w:rsidRDefault="00CB1A7E" w:rsidP="00466513">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B1A7E" w:rsidRDefault="00CB1A7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743199"/>
      <w:docPartObj>
        <w:docPartGallery w:val="Page Numbers (Bottom of Page)"/>
        <w:docPartUnique/>
      </w:docPartObj>
    </w:sdtPr>
    <w:sdtEndPr/>
    <w:sdtContent>
      <w:p w:rsidR="00CB1A7E" w:rsidRDefault="00101D71">
        <w:pPr>
          <w:pStyle w:val="Footer"/>
          <w:jc w:val="center"/>
        </w:pPr>
      </w:p>
    </w:sdtContent>
  </w:sdt>
  <w:p w:rsidR="00CB1A7E" w:rsidRDefault="00CB1A7E" w:rsidP="0046651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034749"/>
      <w:docPartObj>
        <w:docPartGallery w:val="Page Numbers (Bottom of Page)"/>
        <w:docPartUnique/>
      </w:docPartObj>
    </w:sdtPr>
    <w:sdtEndPr>
      <w:rPr>
        <w:noProof/>
      </w:rPr>
    </w:sdtEndPr>
    <w:sdtContent>
      <w:p w:rsidR="00CB1A7E" w:rsidRDefault="00CB1A7E">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CB1A7E" w:rsidRDefault="00CB1A7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B1A7E" w:rsidRDefault="00CB1A7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Footer"/>
      <w:jc w:val="center"/>
    </w:pPr>
  </w:p>
  <w:p w:rsidR="00CB1A7E" w:rsidRDefault="00CB1A7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Footer"/>
      <w:jc w:val="center"/>
    </w:pPr>
  </w:p>
  <w:p w:rsidR="00CB1A7E" w:rsidRDefault="00CB1A7E" w:rsidP="0046651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1D71" w:rsidRDefault="00101D71">
      <w:r>
        <w:separator/>
      </w:r>
    </w:p>
  </w:footnote>
  <w:footnote w:type="continuationSeparator" w:id="0">
    <w:p w:rsidR="00101D71" w:rsidRDefault="00101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7E" w:rsidRDefault="00CB1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D3BAF"/>
    <w:multiLevelType w:val="hybridMultilevel"/>
    <w:tmpl w:val="F48E6B64"/>
    <w:lvl w:ilvl="0" w:tplc="425AF0D8">
      <w:start w:val="1"/>
      <w:numFmt w:val="decimal"/>
      <w:lvlText w:val="%1."/>
      <w:lvlJc w:val="left"/>
      <w:pPr>
        <w:ind w:left="54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30A735A3"/>
    <w:multiLevelType w:val="hybridMultilevel"/>
    <w:tmpl w:val="92761C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CC5346"/>
    <w:multiLevelType w:val="hybridMultilevel"/>
    <w:tmpl w:val="63B47966"/>
    <w:lvl w:ilvl="0" w:tplc="5494175C">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15:restartNumberingAfterBreak="0">
    <w:nsid w:val="359F62B3"/>
    <w:multiLevelType w:val="hybridMultilevel"/>
    <w:tmpl w:val="7D861BD0"/>
    <w:lvl w:ilvl="0" w:tplc="65B66BCE">
      <w:start w:val="1"/>
      <w:numFmt w:val="lowerLetter"/>
      <w:lvlText w:val="%1."/>
      <w:lvlJc w:val="left"/>
      <w:pPr>
        <w:tabs>
          <w:tab w:val="num" w:pos="1080"/>
        </w:tabs>
        <w:ind w:left="1080" w:hanging="360"/>
      </w:pPr>
      <w:rPr>
        <w:rFonts w:hint="default"/>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1E65012"/>
    <w:multiLevelType w:val="hybridMultilevel"/>
    <w:tmpl w:val="4A563DC2"/>
    <w:lvl w:ilvl="0" w:tplc="D3501C90">
      <w:start w:val="1"/>
      <w:numFmt w:val="upperLetter"/>
      <w:lvlText w:val="%1."/>
      <w:lvlJc w:val="left"/>
      <w:pPr>
        <w:ind w:left="630" w:hanging="360"/>
      </w:pPr>
      <w:rPr>
        <w:rFonts w:ascii="Arial" w:hAnsi="Arial" w:cs="Arial" w:hint="default"/>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48E11511"/>
    <w:multiLevelType w:val="hybridMultilevel"/>
    <w:tmpl w:val="3FBA1880"/>
    <w:lvl w:ilvl="0" w:tplc="A190AF3E">
      <w:start w:val="1"/>
      <w:numFmt w:val="bullet"/>
      <w:pStyle w:val="bull"/>
      <w:lvlText w:val=""/>
      <w:lvlJc w:val="left"/>
      <w:pPr>
        <w:tabs>
          <w:tab w:val="num" w:pos="720"/>
        </w:tabs>
        <w:ind w:left="720" w:hanging="360"/>
      </w:pPr>
      <w:rPr>
        <w:rFonts w:ascii="Symbol" w:hAnsi="Symbol" w:hint="default"/>
      </w:rPr>
    </w:lvl>
    <w:lvl w:ilvl="1" w:tplc="5E1A62E0">
      <w:numFmt w:val="bullet"/>
      <w:lvlText w:val=""/>
      <w:lvlJc w:val="left"/>
      <w:pPr>
        <w:tabs>
          <w:tab w:val="num" w:pos="2520"/>
        </w:tabs>
        <w:ind w:left="2520" w:hanging="1440"/>
      </w:pPr>
      <w:rPr>
        <w:rFonts w:ascii="WP MathA" w:eastAsia="Times New Roman" w:hAnsi="WP MathA" w:cs="WP Math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F45798"/>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C9E33C4"/>
    <w:multiLevelType w:val="hybridMultilevel"/>
    <w:tmpl w:val="010A59C8"/>
    <w:lvl w:ilvl="0" w:tplc="BBF07DEA">
      <w:start w:val="1"/>
      <w:numFmt w:val="lowerLetter"/>
      <w:lvlText w:val="%1."/>
      <w:lvlJc w:val="left"/>
      <w:pPr>
        <w:tabs>
          <w:tab w:val="num" w:pos="360"/>
        </w:tabs>
        <w:ind w:left="360" w:hanging="360"/>
      </w:pPr>
      <w:rPr>
        <w:rFonts w:hint="default"/>
        <w:sz w:val="18"/>
        <w:szCs w:val="18"/>
        <w:vertAlign w:val="superscrip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FF01ADA"/>
    <w:multiLevelType w:val="hybridMultilevel"/>
    <w:tmpl w:val="77C0A2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7"/>
  </w:num>
  <w:num w:numId="5">
    <w:abstractNumId w:val="0"/>
  </w:num>
  <w:num w:numId="6">
    <w:abstractNumId w:val="3"/>
  </w:num>
  <w:num w:numId="7">
    <w:abstractNumId w:val="6"/>
  </w:num>
  <w:num w:numId="8">
    <w:abstractNumId w:val="4"/>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56FC"/>
    <w:rsid w:val="000002C8"/>
    <w:rsid w:val="0000097C"/>
    <w:rsid w:val="000010B8"/>
    <w:rsid w:val="00001801"/>
    <w:rsid w:val="00001F14"/>
    <w:rsid w:val="00003049"/>
    <w:rsid w:val="000030AE"/>
    <w:rsid w:val="00003BE2"/>
    <w:rsid w:val="00004D37"/>
    <w:rsid w:val="0000550D"/>
    <w:rsid w:val="0000563C"/>
    <w:rsid w:val="000059DB"/>
    <w:rsid w:val="00005D9A"/>
    <w:rsid w:val="00005E4C"/>
    <w:rsid w:val="00005F32"/>
    <w:rsid w:val="000060A7"/>
    <w:rsid w:val="00006292"/>
    <w:rsid w:val="00006666"/>
    <w:rsid w:val="00006B72"/>
    <w:rsid w:val="00006BA0"/>
    <w:rsid w:val="00006DF3"/>
    <w:rsid w:val="0000715C"/>
    <w:rsid w:val="000075F4"/>
    <w:rsid w:val="00007D7F"/>
    <w:rsid w:val="00007E7D"/>
    <w:rsid w:val="00007F5B"/>
    <w:rsid w:val="00010C46"/>
    <w:rsid w:val="0001129F"/>
    <w:rsid w:val="00011BE1"/>
    <w:rsid w:val="00011E80"/>
    <w:rsid w:val="000130F4"/>
    <w:rsid w:val="000132A6"/>
    <w:rsid w:val="00013660"/>
    <w:rsid w:val="00013832"/>
    <w:rsid w:val="00013E36"/>
    <w:rsid w:val="00015044"/>
    <w:rsid w:val="000158E4"/>
    <w:rsid w:val="0001640C"/>
    <w:rsid w:val="00016BF7"/>
    <w:rsid w:val="00016F02"/>
    <w:rsid w:val="000170C4"/>
    <w:rsid w:val="00017204"/>
    <w:rsid w:val="00017B82"/>
    <w:rsid w:val="0002006D"/>
    <w:rsid w:val="00020124"/>
    <w:rsid w:val="00020788"/>
    <w:rsid w:val="0002098D"/>
    <w:rsid w:val="000209AB"/>
    <w:rsid w:val="00021444"/>
    <w:rsid w:val="00021787"/>
    <w:rsid w:val="00021F96"/>
    <w:rsid w:val="00022E49"/>
    <w:rsid w:val="00023BFA"/>
    <w:rsid w:val="00023E80"/>
    <w:rsid w:val="00023EF4"/>
    <w:rsid w:val="00024E41"/>
    <w:rsid w:val="00025430"/>
    <w:rsid w:val="00025842"/>
    <w:rsid w:val="00025AF2"/>
    <w:rsid w:val="0002677F"/>
    <w:rsid w:val="00026D91"/>
    <w:rsid w:val="00026F34"/>
    <w:rsid w:val="00027071"/>
    <w:rsid w:val="000270BD"/>
    <w:rsid w:val="00027FC9"/>
    <w:rsid w:val="00030A7C"/>
    <w:rsid w:val="00030EAB"/>
    <w:rsid w:val="00031DCE"/>
    <w:rsid w:val="0003202C"/>
    <w:rsid w:val="00032C87"/>
    <w:rsid w:val="000338BF"/>
    <w:rsid w:val="000340F9"/>
    <w:rsid w:val="00034231"/>
    <w:rsid w:val="000345F5"/>
    <w:rsid w:val="000348F5"/>
    <w:rsid w:val="00034A41"/>
    <w:rsid w:val="0003612C"/>
    <w:rsid w:val="00036194"/>
    <w:rsid w:val="00036787"/>
    <w:rsid w:val="000373E1"/>
    <w:rsid w:val="00037737"/>
    <w:rsid w:val="00037B53"/>
    <w:rsid w:val="00040637"/>
    <w:rsid w:val="00040A94"/>
    <w:rsid w:val="00040C0F"/>
    <w:rsid w:val="00040E95"/>
    <w:rsid w:val="000417CC"/>
    <w:rsid w:val="00041E71"/>
    <w:rsid w:val="0004212F"/>
    <w:rsid w:val="000421CB"/>
    <w:rsid w:val="00042519"/>
    <w:rsid w:val="00042B6F"/>
    <w:rsid w:val="00042BAE"/>
    <w:rsid w:val="00042F49"/>
    <w:rsid w:val="00043B31"/>
    <w:rsid w:val="00045353"/>
    <w:rsid w:val="00045896"/>
    <w:rsid w:val="00046266"/>
    <w:rsid w:val="00046816"/>
    <w:rsid w:val="00047A15"/>
    <w:rsid w:val="000502D9"/>
    <w:rsid w:val="00050E64"/>
    <w:rsid w:val="0005115A"/>
    <w:rsid w:val="000511ED"/>
    <w:rsid w:val="000518A4"/>
    <w:rsid w:val="000518D5"/>
    <w:rsid w:val="00051953"/>
    <w:rsid w:val="00052DB0"/>
    <w:rsid w:val="000543AF"/>
    <w:rsid w:val="00055968"/>
    <w:rsid w:val="00057212"/>
    <w:rsid w:val="00057BCE"/>
    <w:rsid w:val="00057D20"/>
    <w:rsid w:val="00060019"/>
    <w:rsid w:val="000600EA"/>
    <w:rsid w:val="0006015A"/>
    <w:rsid w:val="00060195"/>
    <w:rsid w:val="000603BE"/>
    <w:rsid w:val="000605DB"/>
    <w:rsid w:val="0006073B"/>
    <w:rsid w:val="000607B9"/>
    <w:rsid w:val="00060805"/>
    <w:rsid w:val="00061312"/>
    <w:rsid w:val="00061A2C"/>
    <w:rsid w:val="0006206E"/>
    <w:rsid w:val="000625BA"/>
    <w:rsid w:val="00062605"/>
    <w:rsid w:val="00062C04"/>
    <w:rsid w:val="00065979"/>
    <w:rsid w:val="00065C7E"/>
    <w:rsid w:val="00065EC4"/>
    <w:rsid w:val="0006603F"/>
    <w:rsid w:val="00066270"/>
    <w:rsid w:val="00066C2B"/>
    <w:rsid w:val="00066CD6"/>
    <w:rsid w:val="00067437"/>
    <w:rsid w:val="00067539"/>
    <w:rsid w:val="00067813"/>
    <w:rsid w:val="00067BBE"/>
    <w:rsid w:val="0007002B"/>
    <w:rsid w:val="00070847"/>
    <w:rsid w:val="00070A41"/>
    <w:rsid w:val="00070BF5"/>
    <w:rsid w:val="00071EA9"/>
    <w:rsid w:val="00073BA9"/>
    <w:rsid w:val="00073CE9"/>
    <w:rsid w:val="00074651"/>
    <w:rsid w:val="0007483D"/>
    <w:rsid w:val="00074974"/>
    <w:rsid w:val="000756F4"/>
    <w:rsid w:val="00076487"/>
    <w:rsid w:val="000767E6"/>
    <w:rsid w:val="0007682F"/>
    <w:rsid w:val="00080B21"/>
    <w:rsid w:val="00081538"/>
    <w:rsid w:val="00081C71"/>
    <w:rsid w:val="000822CB"/>
    <w:rsid w:val="00082675"/>
    <w:rsid w:val="00082BCD"/>
    <w:rsid w:val="0008311B"/>
    <w:rsid w:val="00083CC6"/>
    <w:rsid w:val="00084BAF"/>
    <w:rsid w:val="00084EC4"/>
    <w:rsid w:val="00085157"/>
    <w:rsid w:val="0008565A"/>
    <w:rsid w:val="00085F4C"/>
    <w:rsid w:val="0008600C"/>
    <w:rsid w:val="00086324"/>
    <w:rsid w:val="000863BE"/>
    <w:rsid w:val="0008664B"/>
    <w:rsid w:val="000867AD"/>
    <w:rsid w:val="0008702A"/>
    <w:rsid w:val="0008726A"/>
    <w:rsid w:val="000878A6"/>
    <w:rsid w:val="00087D01"/>
    <w:rsid w:val="00087D12"/>
    <w:rsid w:val="00087EBE"/>
    <w:rsid w:val="00091C16"/>
    <w:rsid w:val="0009227A"/>
    <w:rsid w:val="00092918"/>
    <w:rsid w:val="00092DAC"/>
    <w:rsid w:val="00092E8A"/>
    <w:rsid w:val="00093A80"/>
    <w:rsid w:val="00094097"/>
    <w:rsid w:val="00094455"/>
    <w:rsid w:val="00095A64"/>
    <w:rsid w:val="00096833"/>
    <w:rsid w:val="0009688F"/>
    <w:rsid w:val="00097B4A"/>
    <w:rsid w:val="000A00D0"/>
    <w:rsid w:val="000A08C9"/>
    <w:rsid w:val="000A0E1A"/>
    <w:rsid w:val="000A161C"/>
    <w:rsid w:val="000A2038"/>
    <w:rsid w:val="000A2E96"/>
    <w:rsid w:val="000A31A6"/>
    <w:rsid w:val="000A3505"/>
    <w:rsid w:val="000A3A7E"/>
    <w:rsid w:val="000A3D3C"/>
    <w:rsid w:val="000A412C"/>
    <w:rsid w:val="000A471F"/>
    <w:rsid w:val="000A6644"/>
    <w:rsid w:val="000A6CB1"/>
    <w:rsid w:val="000A718F"/>
    <w:rsid w:val="000A7637"/>
    <w:rsid w:val="000A7F67"/>
    <w:rsid w:val="000B1812"/>
    <w:rsid w:val="000B1F75"/>
    <w:rsid w:val="000B20EA"/>
    <w:rsid w:val="000B2381"/>
    <w:rsid w:val="000B2C4B"/>
    <w:rsid w:val="000B2D56"/>
    <w:rsid w:val="000B308B"/>
    <w:rsid w:val="000B30FE"/>
    <w:rsid w:val="000B3194"/>
    <w:rsid w:val="000B42C5"/>
    <w:rsid w:val="000B4B89"/>
    <w:rsid w:val="000B54F7"/>
    <w:rsid w:val="000B5A6B"/>
    <w:rsid w:val="000B5ED5"/>
    <w:rsid w:val="000B65F2"/>
    <w:rsid w:val="000B6DAD"/>
    <w:rsid w:val="000B776D"/>
    <w:rsid w:val="000B7946"/>
    <w:rsid w:val="000C0594"/>
    <w:rsid w:val="000C08F2"/>
    <w:rsid w:val="000C0A73"/>
    <w:rsid w:val="000C13B1"/>
    <w:rsid w:val="000C2A4B"/>
    <w:rsid w:val="000C2DA2"/>
    <w:rsid w:val="000C2EC0"/>
    <w:rsid w:val="000C3210"/>
    <w:rsid w:val="000C353E"/>
    <w:rsid w:val="000C3955"/>
    <w:rsid w:val="000C39AA"/>
    <w:rsid w:val="000C3B57"/>
    <w:rsid w:val="000C3BA0"/>
    <w:rsid w:val="000C3E2C"/>
    <w:rsid w:val="000C4783"/>
    <w:rsid w:val="000C4A86"/>
    <w:rsid w:val="000C4ADB"/>
    <w:rsid w:val="000C4BFD"/>
    <w:rsid w:val="000C4CD2"/>
    <w:rsid w:val="000C50DF"/>
    <w:rsid w:val="000C56F2"/>
    <w:rsid w:val="000C577B"/>
    <w:rsid w:val="000C5939"/>
    <w:rsid w:val="000C69DA"/>
    <w:rsid w:val="000C6AD0"/>
    <w:rsid w:val="000C6B32"/>
    <w:rsid w:val="000C745E"/>
    <w:rsid w:val="000C765E"/>
    <w:rsid w:val="000C7DAF"/>
    <w:rsid w:val="000D08B8"/>
    <w:rsid w:val="000D0FCE"/>
    <w:rsid w:val="000D145A"/>
    <w:rsid w:val="000D1763"/>
    <w:rsid w:val="000D27CE"/>
    <w:rsid w:val="000D2AEA"/>
    <w:rsid w:val="000D2BE1"/>
    <w:rsid w:val="000D3025"/>
    <w:rsid w:val="000D3B96"/>
    <w:rsid w:val="000D406A"/>
    <w:rsid w:val="000D42F8"/>
    <w:rsid w:val="000D4948"/>
    <w:rsid w:val="000D4EC0"/>
    <w:rsid w:val="000D578D"/>
    <w:rsid w:val="000D5F5B"/>
    <w:rsid w:val="000D707D"/>
    <w:rsid w:val="000D76F9"/>
    <w:rsid w:val="000D77A0"/>
    <w:rsid w:val="000D7B3E"/>
    <w:rsid w:val="000E048B"/>
    <w:rsid w:val="000E0807"/>
    <w:rsid w:val="000E1477"/>
    <w:rsid w:val="000E1A77"/>
    <w:rsid w:val="000E2EA8"/>
    <w:rsid w:val="000E3196"/>
    <w:rsid w:val="000E413A"/>
    <w:rsid w:val="000E43B0"/>
    <w:rsid w:val="000E43F4"/>
    <w:rsid w:val="000E44CB"/>
    <w:rsid w:val="000E450F"/>
    <w:rsid w:val="000E4FDE"/>
    <w:rsid w:val="000E53A3"/>
    <w:rsid w:val="000E5455"/>
    <w:rsid w:val="000E5679"/>
    <w:rsid w:val="000E580A"/>
    <w:rsid w:val="000E6060"/>
    <w:rsid w:val="000E6220"/>
    <w:rsid w:val="000E64DE"/>
    <w:rsid w:val="000E65BB"/>
    <w:rsid w:val="000E6D91"/>
    <w:rsid w:val="000E7A9D"/>
    <w:rsid w:val="000F0632"/>
    <w:rsid w:val="000F08E5"/>
    <w:rsid w:val="000F0A21"/>
    <w:rsid w:val="000F0B38"/>
    <w:rsid w:val="000F10B9"/>
    <w:rsid w:val="000F121B"/>
    <w:rsid w:val="000F180C"/>
    <w:rsid w:val="000F2826"/>
    <w:rsid w:val="000F2BAC"/>
    <w:rsid w:val="000F2D77"/>
    <w:rsid w:val="000F38CD"/>
    <w:rsid w:val="000F3975"/>
    <w:rsid w:val="000F3C2E"/>
    <w:rsid w:val="000F3E38"/>
    <w:rsid w:val="000F3EDB"/>
    <w:rsid w:val="000F4478"/>
    <w:rsid w:val="000F4F43"/>
    <w:rsid w:val="000F55CA"/>
    <w:rsid w:val="000F5801"/>
    <w:rsid w:val="000F58C9"/>
    <w:rsid w:val="000F5FC1"/>
    <w:rsid w:val="000F6EDF"/>
    <w:rsid w:val="000F7324"/>
    <w:rsid w:val="000F7973"/>
    <w:rsid w:val="000F7FA2"/>
    <w:rsid w:val="00100BA4"/>
    <w:rsid w:val="00100FEE"/>
    <w:rsid w:val="00101168"/>
    <w:rsid w:val="001012F5"/>
    <w:rsid w:val="0010195E"/>
    <w:rsid w:val="00101D71"/>
    <w:rsid w:val="00102047"/>
    <w:rsid w:val="00102151"/>
    <w:rsid w:val="00102288"/>
    <w:rsid w:val="00102302"/>
    <w:rsid w:val="00102894"/>
    <w:rsid w:val="001058DB"/>
    <w:rsid w:val="00106138"/>
    <w:rsid w:val="001063DC"/>
    <w:rsid w:val="0010676E"/>
    <w:rsid w:val="001067CE"/>
    <w:rsid w:val="001068B5"/>
    <w:rsid w:val="00106E96"/>
    <w:rsid w:val="00107158"/>
    <w:rsid w:val="00110920"/>
    <w:rsid w:val="001117CE"/>
    <w:rsid w:val="001118F5"/>
    <w:rsid w:val="00113623"/>
    <w:rsid w:val="001136C8"/>
    <w:rsid w:val="00113812"/>
    <w:rsid w:val="00113AC3"/>
    <w:rsid w:val="00114613"/>
    <w:rsid w:val="00114923"/>
    <w:rsid w:val="00114BA2"/>
    <w:rsid w:val="00114BEB"/>
    <w:rsid w:val="00114CDE"/>
    <w:rsid w:val="00114DA0"/>
    <w:rsid w:val="00114FE9"/>
    <w:rsid w:val="001150C2"/>
    <w:rsid w:val="00115BBE"/>
    <w:rsid w:val="00115D0C"/>
    <w:rsid w:val="00120265"/>
    <w:rsid w:val="001206B5"/>
    <w:rsid w:val="00120979"/>
    <w:rsid w:val="001213A5"/>
    <w:rsid w:val="001227BA"/>
    <w:rsid w:val="00122849"/>
    <w:rsid w:val="00124241"/>
    <w:rsid w:val="0012596A"/>
    <w:rsid w:val="001263A9"/>
    <w:rsid w:val="0012659D"/>
    <w:rsid w:val="001265F4"/>
    <w:rsid w:val="001266B7"/>
    <w:rsid w:val="00126AE1"/>
    <w:rsid w:val="00127728"/>
    <w:rsid w:val="00127B92"/>
    <w:rsid w:val="00130A4D"/>
    <w:rsid w:val="00131E72"/>
    <w:rsid w:val="00131EFA"/>
    <w:rsid w:val="00131F96"/>
    <w:rsid w:val="0013207A"/>
    <w:rsid w:val="001325F9"/>
    <w:rsid w:val="00132A15"/>
    <w:rsid w:val="00133306"/>
    <w:rsid w:val="0013364B"/>
    <w:rsid w:val="0013373E"/>
    <w:rsid w:val="001337F7"/>
    <w:rsid w:val="00134098"/>
    <w:rsid w:val="001343A3"/>
    <w:rsid w:val="001345B5"/>
    <w:rsid w:val="00135986"/>
    <w:rsid w:val="00135D6E"/>
    <w:rsid w:val="001360F5"/>
    <w:rsid w:val="00136C80"/>
    <w:rsid w:val="00136F5A"/>
    <w:rsid w:val="00137151"/>
    <w:rsid w:val="001371BA"/>
    <w:rsid w:val="0013735C"/>
    <w:rsid w:val="00141627"/>
    <w:rsid w:val="0014195F"/>
    <w:rsid w:val="00141C12"/>
    <w:rsid w:val="00142D84"/>
    <w:rsid w:val="0014313D"/>
    <w:rsid w:val="00143291"/>
    <w:rsid w:val="0014380C"/>
    <w:rsid w:val="00143C89"/>
    <w:rsid w:val="001445B3"/>
    <w:rsid w:val="00144F6C"/>
    <w:rsid w:val="001450D2"/>
    <w:rsid w:val="001468BD"/>
    <w:rsid w:val="00147185"/>
    <w:rsid w:val="001510E6"/>
    <w:rsid w:val="00151AE4"/>
    <w:rsid w:val="00152282"/>
    <w:rsid w:val="001526CB"/>
    <w:rsid w:val="001527CD"/>
    <w:rsid w:val="00152F9F"/>
    <w:rsid w:val="0015335E"/>
    <w:rsid w:val="00153478"/>
    <w:rsid w:val="00153DA5"/>
    <w:rsid w:val="0015432B"/>
    <w:rsid w:val="001546AA"/>
    <w:rsid w:val="00154E35"/>
    <w:rsid w:val="00155401"/>
    <w:rsid w:val="0015571B"/>
    <w:rsid w:val="00155CF9"/>
    <w:rsid w:val="00156453"/>
    <w:rsid w:val="00156D72"/>
    <w:rsid w:val="0016025F"/>
    <w:rsid w:val="00160370"/>
    <w:rsid w:val="00160635"/>
    <w:rsid w:val="00160CA3"/>
    <w:rsid w:val="00160E53"/>
    <w:rsid w:val="00162957"/>
    <w:rsid w:val="00162CA6"/>
    <w:rsid w:val="0016302E"/>
    <w:rsid w:val="0016376E"/>
    <w:rsid w:val="00165480"/>
    <w:rsid w:val="0016566F"/>
    <w:rsid w:val="001656EC"/>
    <w:rsid w:val="0016598B"/>
    <w:rsid w:val="00165C43"/>
    <w:rsid w:val="001660BA"/>
    <w:rsid w:val="0016710F"/>
    <w:rsid w:val="001671CF"/>
    <w:rsid w:val="0016721A"/>
    <w:rsid w:val="00167A61"/>
    <w:rsid w:val="00167AFA"/>
    <w:rsid w:val="00167D00"/>
    <w:rsid w:val="0017044C"/>
    <w:rsid w:val="001704F3"/>
    <w:rsid w:val="00170976"/>
    <w:rsid w:val="00171C08"/>
    <w:rsid w:val="00171DB0"/>
    <w:rsid w:val="00172D01"/>
    <w:rsid w:val="00172EDA"/>
    <w:rsid w:val="00173206"/>
    <w:rsid w:val="0017320D"/>
    <w:rsid w:val="001732F2"/>
    <w:rsid w:val="00173682"/>
    <w:rsid w:val="00174330"/>
    <w:rsid w:val="001743A9"/>
    <w:rsid w:val="001745EB"/>
    <w:rsid w:val="00175AA7"/>
    <w:rsid w:val="00175BB6"/>
    <w:rsid w:val="0017623E"/>
    <w:rsid w:val="001763CA"/>
    <w:rsid w:val="00176AF6"/>
    <w:rsid w:val="001775B9"/>
    <w:rsid w:val="00177E86"/>
    <w:rsid w:val="00180904"/>
    <w:rsid w:val="001809B9"/>
    <w:rsid w:val="00181575"/>
    <w:rsid w:val="001815DF"/>
    <w:rsid w:val="00181ADB"/>
    <w:rsid w:val="0018266B"/>
    <w:rsid w:val="001827E1"/>
    <w:rsid w:val="001827F3"/>
    <w:rsid w:val="00182F03"/>
    <w:rsid w:val="001831E3"/>
    <w:rsid w:val="00183780"/>
    <w:rsid w:val="001845CC"/>
    <w:rsid w:val="00184E7A"/>
    <w:rsid w:val="001854A4"/>
    <w:rsid w:val="00185B5C"/>
    <w:rsid w:val="00186889"/>
    <w:rsid w:val="00187706"/>
    <w:rsid w:val="00187CF0"/>
    <w:rsid w:val="00187F01"/>
    <w:rsid w:val="00187F8C"/>
    <w:rsid w:val="001907A8"/>
    <w:rsid w:val="00190A49"/>
    <w:rsid w:val="00190FD7"/>
    <w:rsid w:val="001917F5"/>
    <w:rsid w:val="00191BC5"/>
    <w:rsid w:val="001922B9"/>
    <w:rsid w:val="0019293F"/>
    <w:rsid w:val="00192B42"/>
    <w:rsid w:val="00192E70"/>
    <w:rsid w:val="00192ECB"/>
    <w:rsid w:val="00193168"/>
    <w:rsid w:val="001932D5"/>
    <w:rsid w:val="001934A0"/>
    <w:rsid w:val="0019491E"/>
    <w:rsid w:val="0019494A"/>
    <w:rsid w:val="00194AC1"/>
    <w:rsid w:val="00195703"/>
    <w:rsid w:val="00195E0E"/>
    <w:rsid w:val="00197375"/>
    <w:rsid w:val="001978E6"/>
    <w:rsid w:val="00197991"/>
    <w:rsid w:val="00197A59"/>
    <w:rsid w:val="001A0669"/>
    <w:rsid w:val="001A0BB9"/>
    <w:rsid w:val="001A0F5C"/>
    <w:rsid w:val="001A1695"/>
    <w:rsid w:val="001A2026"/>
    <w:rsid w:val="001A279A"/>
    <w:rsid w:val="001A3BDD"/>
    <w:rsid w:val="001A4564"/>
    <w:rsid w:val="001A5337"/>
    <w:rsid w:val="001A58FE"/>
    <w:rsid w:val="001A6353"/>
    <w:rsid w:val="001A7A6C"/>
    <w:rsid w:val="001A7C02"/>
    <w:rsid w:val="001B058A"/>
    <w:rsid w:val="001B0E6E"/>
    <w:rsid w:val="001B1071"/>
    <w:rsid w:val="001B1E69"/>
    <w:rsid w:val="001B2046"/>
    <w:rsid w:val="001B244B"/>
    <w:rsid w:val="001B2665"/>
    <w:rsid w:val="001B29BF"/>
    <w:rsid w:val="001B2F1F"/>
    <w:rsid w:val="001B317C"/>
    <w:rsid w:val="001B37FD"/>
    <w:rsid w:val="001B3800"/>
    <w:rsid w:val="001B4641"/>
    <w:rsid w:val="001B4ADB"/>
    <w:rsid w:val="001B4CDC"/>
    <w:rsid w:val="001B575A"/>
    <w:rsid w:val="001B64CD"/>
    <w:rsid w:val="001B65C8"/>
    <w:rsid w:val="001B6604"/>
    <w:rsid w:val="001B75D0"/>
    <w:rsid w:val="001B797A"/>
    <w:rsid w:val="001C00C7"/>
    <w:rsid w:val="001C01CA"/>
    <w:rsid w:val="001C187F"/>
    <w:rsid w:val="001C1A72"/>
    <w:rsid w:val="001C2B52"/>
    <w:rsid w:val="001C2E1B"/>
    <w:rsid w:val="001C313E"/>
    <w:rsid w:val="001C36F4"/>
    <w:rsid w:val="001C3CAF"/>
    <w:rsid w:val="001C3E36"/>
    <w:rsid w:val="001C41C1"/>
    <w:rsid w:val="001C4A74"/>
    <w:rsid w:val="001C4BAE"/>
    <w:rsid w:val="001C58A7"/>
    <w:rsid w:val="001C5EE6"/>
    <w:rsid w:val="001C6470"/>
    <w:rsid w:val="001C6818"/>
    <w:rsid w:val="001C6A77"/>
    <w:rsid w:val="001C6CC6"/>
    <w:rsid w:val="001C7938"/>
    <w:rsid w:val="001C7A8E"/>
    <w:rsid w:val="001C7C5E"/>
    <w:rsid w:val="001C7CB8"/>
    <w:rsid w:val="001D0A10"/>
    <w:rsid w:val="001D0B98"/>
    <w:rsid w:val="001D0F89"/>
    <w:rsid w:val="001D0F8B"/>
    <w:rsid w:val="001D17F4"/>
    <w:rsid w:val="001D2308"/>
    <w:rsid w:val="001D2CA9"/>
    <w:rsid w:val="001D2D27"/>
    <w:rsid w:val="001D31D0"/>
    <w:rsid w:val="001D34F0"/>
    <w:rsid w:val="001D3670"/>
    <w:rsid w:val="001D3798"/>
    <w:rsid w:val="001D39DE"/>
    <w:rsid w:val="001D3A5F"/>
    <w:rsid w:val="001D3B6A"/>
    <w:rsid w:val="001D3EC4"/>
    <w:rsid w:val="001D48B8"/>
    <w:rsid w:val="001D4F30"/>
    <w:rsid w:val="001D5424"/>
    <w:rsid w:val="001D5789"/>
    <w:rsid w:val="001D58CC"/>
    <w:rsid w:val="001D5C46"/>
    <w:rsid w:val="001D6008"/>
    <w:rsid w:val="001D63C9"/>
    <w:rsid w:val="001D6519"/>
    <w:rsid w:val="001E040D"/>
    <w:rsid w:val="001E10C8"/>
    <w:rsid w:val="001E1674"/>
    <w:rsid w:val="001E1756"/>
    <w:rsid w:val="001E205F"/>
    <w:rsid w:val="001E215B"/>
    <w:rsid w:val="001E2241"/>
    <w:rsid w:val="001E2A66"/>
    <w:rsid w:val="001E2CE8"/>
    <w:rsid w:val="001E3587"/>
    <w:rsid w:val="001E3824"/>
    <w:rsid w:val="001E3D7B"/>
    <w:rsid w:val="001E3D92"/>
    <w:rsid w:val="001E3FAB"/>
    <w:rsid w:val="001E40A7"/>
    <w:rsid w:val="001E531C"/>
    <w:rsid w:val="001E55A1"/>
    <w:rsid w:val="001E5820"/>
    <w:rsid w:val="001E646D"/>
    <w:rsid w:val="001E6865"/>
    <w:rsid w:val="001E6B2F"/>
    <w:rsid w:val="001E77C6"/>
    <w:rsid w:val="001E7B6C"/>
    <w:rsid w:val="001E7D6D"/>
    <w:rsid w:val="001E7E4C"/>
    <w:rsid w:val="001E7FC0"/>
    <w:rsid w:val="001F001D"/>
    <w:rsid w:val="001F04F2"/>
    <w:rsid w:val="001F0B13"/>
    <w:rsid w:val="001F0EA8"/>
    <w:rsid w:val="001F163E"/>
    <w:rsid w:val="001F20C6"/>
    <w:rsid w:val="001F274E"/>
    <w:rsid w:val="001F298B"/>
    <w:rsid w:val="001F29AA"/>
    <w:rsid w:val="001F3B97"/>
    <w:rsid w:val="001F40CE"/>
    <w:rsid w:val="001F4DD6"/>
    <w:rsid w:val="001F60C7"/>
    <w:rsid w:val="001F67C6"/>
    <w:rsid w:val="001F6B4A"/>
    <w:rsid w:val="001F6E08"/>
    <w:rsid w:val="001F74C2"/>
    <w:rsid w:val="002001A8"/>
    <w:rsid w:val="00200AB2"/>
    <w:rsid w:val="00202063"/>
    <w:rsid w:val="00202643"/>
    <w:rsid w:val="00202661"/>
    <w:rsid w:val="00202AEA"/>
    <w:rsid w:val="00202BC5"/>
    <w:rsid w:val="002037BF"/>
    <w:rsid w:val="00203C15"/>
    <w:rsid w:val="0020547A"/>
    <w:rsid w:val="0020552B"/>
    <w:rsid w:val="002067A9"/>
    <w:rsid w:val="002079CB"/>
    <w:rsid w:val="00207AE6"/>
    <w:rsid w:val="00207E19"/>
    <w:rsid w:val="00210966"/>
    <w:rsid w:val="002112E4"/>
    <w:rsid w:val="0021135F"/>
    <w:rsid w:val="00211A2A"/>
    <w:rsid w:val="00211CBC"/>
    <w:rsid w:val="0021231E"/>
    <w:rsid w:val="00213509"/>
    <w:rsid w:val="00213577"/>
    <w:rsid w:val="0021401A"/>
    <w:rsid w:val="00214AA5"/>
    <w:rsid w:val="002151ED"/>
    <w:rsid w:val="0021594E"/>
    <w:rsid w:val="00215C34"/>
    <w:rsid w:val="00215E96"/>
    <w:rsid w:val="002166BA"/>
    <w:rsid w:val="0021684D"/>
    <w:rsid w:val="00216955"/>
    <w:rsid w:val="00216CE7"/>
    <w:rsid w:val="00216EB2"/>
    <w:rsid w:val="00216EC0"/>
    <w:rsid w:val="00216F7C"/>
    <w:rsid w:val="002173E9"/>
    <w:rsid w:val="0021797B"/>
    <w:rsid w:val="00217BB2"/>
    <w:rsid w:val="00217E2D"/>
    <w:rsid w:val="00217E71"/>
    <w:rsid w:val="00221353"/>
    <w:rsid w:val="00221BD8"/>
    <w:rsid w:val="00221E4C"/>
    <w:rsid w:val="0022202D"/>
    <w:rsid w:val="002221A7"/>
    <w:rsid w:val="002224F4"/>
    <w:rsid w:val="0022297F"/>
    <w:rsid w:val="002235A2"/>
    <w:rsid w:val="00223880"/>
    <w:rsid w:val="0022394E"/>
    <w:rsid w:val="00223D49"/>
    <w:rsid w:val="00224A92"/>
    <w:rsid w:val="00225E7C"/>
    <w:rsid w:val="00226213"/>
    <w:rsid w:val="002265E7"/>
    <w:rsid w:val="00226FE8"/>
    <w:rsid w:val="00227106"/>
    <w:rsid w:val="0022746C"/>
    <w:rsid w:val="00227624"/>
    <w:rsid w:val="00230891"/>
    <w:rsid w:val="00230EB8"/>
    <w:rsid w:val="00230F1E"/>
    <w:rsid w:val="002319F2"/>
    <w:rsid w:val="00231B47"/>
    <w:rsid w:val="00231C9A"/>
    <w:rsid w:val="00231EFA"/>
    <w:rsid w:val="00231F62"/>
    <w:rsid w:val="00232993"/>
    <w:rsid w:val="00232DFB"/>
    <w:rsid w:val="002341C3"/>
    <w:rsid w:val="002342F4"/>
    <w:rsid w:val="002360A6"/>
    <w:rsid w:val="00236503"/>
    <w:rsid w:val="002373C2"/>
    <w:rsid w:val="00237BAD"/>
    <w:rsid w:val="0024015B"/>
    <w:rsid w:val="002403E5"/>
    <w:rsid w:val="00241011"/>
    <w:rsid w:val="0024132D"/>
    <w:rsid w:val="002419B1"/>
    <w:rsid w:val="00241BEB"/>
    <w:rsid w:val="00241EF2"/>
    <w:rsid w:val="002431A3"/>
    <w:rsid w:val="00243B0D"/>
    <w:rsid w:val="00243ECC"/>
    <w:rsid w:val="00244B9E"/>
    <w:rsid w:val="00244C82"/>
    <w:rsid w:val="00245419"/>
    <w:rsid w:val="0024549E"/>
    <w:rsid w:val="0024573F"/>
    <w:rsid w:val="00245744"/>
    <w:rsid w:val="00246AAD"/>
    <w:rsid w:val="00246CD3"/>
    <w:rsid w:val="00247363"/>
    <w:rsid w:val="002473FB"/>
    <w:rsid w:val="00247CC1"/>
    <w:rsid w:val="00250656"/>
    <w:rsid w:val="00250E42"/>
    <w:rsid w:val="00251826"/>
    <w:rsid w:val="00251930"/>
    <w:rsid w:val="00252554"/>
    <w:rsid w:val="00252846"/>
    <w:rsid w:val="002528BF"/>
    <w:rsid w:val="00252DA1"/>
    <w:rsid w:val="002541ED"/>
    <w:rsid w:val="00254B4F"/>
    <w:rsid w:val="00254D4D"/>
    <w:rsid w:val="0025517B"/>
    <w:rsid w:val="00255323"/>
    <w:rsid w:val="00255418"/>
    <w:rsid w:val="0025629C"/>
    <w:rsid w:val="00256C12"/>
    <w:rsid w:val="002571AC"/>
    <w:rsid w:val="002571E4"/>
    <w:rsid w:val="00257221"/>
    <w:rsid w:val="00257A3D"/>
    <w:rsid w:val="00257B89"/>
    <w:rsid w:val="002606B4"/>
    <w:rsid w:val="00260E64"/>
    <w:rsid w:val="0026138A"/>
    <w:rsid w:val="0026297B"/>
    <w:rsid w:val="00262ABE"/>
    <w:rsid w:val="00263416"/>
    <w:rsid w:val="00263476"/>
    <w:rsid w:val="002636CF"/>
    <w:rsid w:val="00263A47"/>
    <w:rsid w:val="00264840"/>
    <w:rsid w:val="002655D5"/>
    <w:rsid w:val="00265ADD"/>
    <w:rsid w:val="00266103"/>
    <w:rsid w:val="002661A7"/>
    <w:rsid w:val="0026680B"/>
    <w:rsid w:val="00266904"/>
    <w:rsid w:val="00266A7A"/>
    <w:rsid w:val="00266BED"/>
    <w:rsid w:val="00266FB7"/>
    <w:rsid w:val="00267273"/>
    <w:rsid w:val="002673EF"/>
    <w:rsid w:val="002674B4"/>
    <w:rsid w:val="002677DA"/>
    <w:rsid w:val="002677E7"/>
    <w:rsid w:val="00271372"/>
    <w:rsid w:val="00271F48"/>
    <w:rsid w:val="00271F9D"/>
    <w:rsid w:val="00272566"/>
    <w:rsid w:val="00272732"/>
    <w:rsid w:val="0027273F"/>
    <w:rsid w:val="00273171"/>
    <w:rsid w:val="0027317E"/>
    <w:rsid w:val="00273F2D"/>
    <w:rsid w:val="00274AE0"/>
    <w:rsid w:val="00274C81"/>
    <w:rsid w:val="002762D8"/>
    <w:rsid w:val="00276399"/>
    <w:rsid w:val="0027689A"/>
    <w:rsid w:val="00276992"/>
    <w:rsid w:val="002769B1"/>
    <w:rsid w:val="00276F0D"/>
    <w:rsid w:val="00280BBC"/>
    <w:rsid w:val="00280E9D"/>
    <w:rsid w:val="00281080"/>
    <w:rsid w:val="00281AED"/>
    <w:rsid w:val="00282B3C"/>
    <w:rsid w:val="00282E27"/>
    <w:rsid w:val="00283158"/>
    <w:rsid w:val="0028358F"/>
    <w:rsid w:val="002843F8"/>
    <w:rsid w:val="00285FFE"/>
    <w:rsid w:val="002864E5"/>
    <w:rsid w:val="0028714E"/>
    <w:rsid w:val="00287379"/>
    <w:rsid w:val="0028760F"/>
    <w:rsid w:val="002878E8"/>
    <w:rsid w:val="0028792B"/>
    <w:rsid w:val="00287EC4"/>
    <w:rsid w:val="002906C2"/>
    <w:rsid w:val="002907F4"/>
    <w:rsid w:val="00290874"/>
    <w:rsid w:val="00290B0C"/>
    <w:rsid w:val="002915F5"/>
    <w:rsid w:val="002919FB"/>
    <w:rsid w:val="00293232"/>
    <w:rsid w:val="0029352B"/>
    <w:rsid w:val="0029364C"/>
    <w:rsid w:val="002947D3"/>
    <w:rsid w:val="002948E3"/>
    <w:rsid w:val="00294EAF"/>
    <w:rsid w:val="002956D8"/>
    <w:rsid w:val="00295B25"/>
    <w:rsid w:val="00296077"/>
    <w:rsid w:val="0029614F"/>
    <w:rsid w:val="002961A5"/>
    <w:rsid w:val="0029682D"/>
    <w:rsid w:val="00297CDE"/>
    <w:rsid w:val="002A0B49"/>
    <w:rsid w:val="002A0C6D"/>
    <w:rsid w:val="002A0DA6"/>
    <w:rsid w:val="002A18E1"/>
    <w:rsid w:val="002A21A0"/>
    <w:rsid w:val="002A27F8"/>
    <w:rsid w:val="002A2A49"/>
    <w:rsid w:val="002A388F"/>
    <w:rsid w:val="002A390E"/>
    <w:rsid w:val="002A42D6"/>
    <w:rsid w:val="002A4633"/>
    <w:rsid w:val="002A468B"/>
    <w:rsid w:val="002A535E"/>
    <w:rsid w:val="002A5F19"/>
    <w:rsid w:val="002A6029"/>
    <w:rsid w:val="002A678F"/>
    <w:rsid w:val="002A7065"/>
    <w:rsid w:val="002A725E"/>
    <w:rsid w:val="002A73DE"/>
    <w:rsid w:val="002A7DA4"/>
    <w:rsid w:val="002B0541"/>
    <w:rsid w:val="002B08A5"/>
    <w:rsid w:val="002B1A5A"/>
    <w:rsid w:val="002B2DCA"/>
    <w:rsid w:val="002B2F20"/>
    <w:rsid w:val="002B3534"/>
    <w:rsid w:val="002B359F"/>
    <w:rsid w:val="002B3B1A"/>
    <w:rsid w:val="002B3B59"/>
    <w:rsid w:val="002B4272"/>
    <w:rsid w:val="002B4EA9"/>
    <w:rsid w:val="002B4FE6"/>
    <w:rsid w:val="002B53E2"/>
    <w:rsid w:val="002B5A11"/>
    <w:rsid w:val="002B5BC9"/>
    <w:rsid w:val="002B5F5A"/>
    <w:rsid w:val="002B5F7B"/>
    <w:rsid w:val="002B64CF"/>
    <w:rsid w:val="002B65DA"/>
    <w:rsid w:val="002B6841"/>
    <w:rsid w:val="002B76E4"/>
    <w:rsid w:val="002B799A"/>
    <w:rsid w:val="002B7A22"/>
    <w:rsid w:val="002B7F14"/>
    <w:rsid w:val="002B7F29"/>
    <w:rsid w:val="002C03B7"/>
    <w:rsid w:val="002C057E"/>
    <w:rsid w:val="002C127F"/>
    <w:rsid w:val="002C143B"/>
    <w:rsid w:val="002C18AA"/>
    <w:rsid w:val="002C28B8"/>
    <w:rsid w:val="002C2CED"/>
    <w:rsid w:val="002C31D5"/>
    <w:rsid w:val="002C36AA"/>
    <w:rsid w:val="002C36B4"/>
    <w:rsid w:val="002C3EAF"/>
    <w:rsid w:val="002C40F9"/>
    <w:rsid w:val="002C4D1E"/>
    <w:rsid w:val="002C4E8D"/>
    <w:rsid w:val="002C5FD6"/>
    <w:rsid w:val="002C6191"/>
    <w:rsid w:val="002C6D0B"/>
    <w:rsid w:val="002D0685"/>
    <w:rsid w:val="002D0B1E"/>
    <w:rsid w:val="002D0FD8"/>
    <w:rsid w:val="002D1282"/>
    <w:rsid w:val="002D1B28"/>
    <w:rsid w:val="002D1BBE"/>
    <w:rsid w:val="002D22EA"/>
    <w:rsid w:val="002D277C"/>
    <w:rsid w:val="002D2DCA"/>
    <w:rsid w:val="002D32C7"/>
    <w:rsid w:val="002D4016"/>
    <w:rsid w:val="002D417F"/>
    <w:rsid w:val="002D4507"/>
    <w:rsid w:val="002D5818"/>
    <w:rsid w:val="002D5E7F"/>
    <w:rsid w:val="002D601C"/>
    <w:rsid w:val="002D6364"/>
    <w:rsid w:val="002D6804"/>
    <w:rsid w:val="002D77A4"/>
    <w:rsid w:val="002E0BD6"/>
    <w:rsid w:val="002E1307"/>
    <w:rsid w:val="002E176D"/>
    <w:rsid w:val="002E1EB0"/>
    <w:rsid w:val="002E1FA8"/>
    <w:rsid w:val="002E217E"/>
    <w:rsid w:val="002E2680"/>
    <w:rsid w:val="002E299A"/>
    <w:rsid w:val="002E2D37"/>
    <w:rsid w:val="002E3105"/>
    <w:rsid w:val="002E3E8A"/>
    <w:rsid w:val="002E414A"/>
    <w:rsid w:val="002E45F1"/>
    <w:rsid w:val="002E461F"/>
    <w:rsid w:val="002E4CBC"/>
    <w:rsid w:val="002E5BC5"/>
    <w:rsid w:val="002E6802"/>
    <w:rsid w:val="002E7775"/>
    <w:rsid w:val="002E784A"/>
    <w:rsid w:val="002E7A12"/>
    <w:rsid w:val="002F03DA"/>
    <w:rsid w:val="002F0878"/>
    <w:rsid w:val="002F1579"/>
    <w:rsid w:val="002F15AB"/>
    <w:rsid w:val="002F1CFB"/>
    <w:rsid w:val="002F1F63"/>
    <w:rsid w:val="002F33D4"/>
    <w:rsid w:val="002F3E42"/>
    <w:rsid w:val="002F3FC0"/>
    <w:rsid w:val="002F4285"/>
    <w:rsid w:val="002F4947"/>
    <w:rsid w:val="002F4FE2"/>
    <w:rsid w:val="002F5FD8"/>
    <w:rsid w:val="002F62AB"/>
    <w:rsid w:val="002F64D4"/>
    <w:rsid w:val="002F6624"/>
    <w:rsid w:val="002F6852"/>
    <w:rsid w:val="002F6921"/>
    <w:rsid w:val="002F6B93"/>
    <w:rsid w:val="002F7144"/>
    <w:rsid w:val="002F7219"/>
    <w:rsid w:val="002F748A"/>
    <w:rsid w:val="002F75AB"/>
    <w:rsid w:val="00301FC1"/>
    <w:rsid w:val="00302774"/>
    <w:rsid w:val="003027F8"/>
    <w:rsid w:val="0030349E"/>
    <w:rsid w:val="00303537"/>
    <w:rsid w:val="003040D6"/>
    <w:rsid w:val="0030433C"/>
    <w:rsid w:val="003046F3"/>
    <w:rsid w:val="00304C80"/>
    <w:rsid w:val="003051D0"/>
    <w:rsid w:val="00305B46"/>
    <w:rsid w:val="003060FC"/>
    <w:rsid w:val="00307017"/>
    <w:rsid w:val="003075D1"/>
    <w:rsid w:val="0031066A"/>
    <w:rsid w:val="0031069F"/>
    <w:rsid w:val="00310A89"/>
    <w:rsid w:val="00311151"/>
    <w:rsid w:val="0031130A"/>
    <w:rsid w:val="0031388A"/>
    <w:rsid w:val="00313D4B"/>
    <w:rsid w:val="00313FD8"/>
    <w:rsid w:val="0031452A"/>
    <w:rsid w:val="00315082"/>
    <w:rsid w:val="003156CC"/>
    <w:rsid w:val="00316DBC"/>
    <w:rsid w:val="003174F4"/>
    <w:rsid w:val="00317B17"/>
    <w:rsid w:val="00317C94"/>
    <w:rsid w:val="00317C96"/>
    <w:rsid w:val="0032045A"/>
    <w:rsid w:val="003204A7"/>
    <w:rsid w:val="0032055B"/>
    <w:rsid w:val="00320564"/>
    <w:rsid w:val="003205FA"/>
    <w:rsid w:val="00320FFF"/>
    <w:rsid w:val="00321A24"/>
    <w:rsid w:val="0032222F"/>
    <w:rsid w:val="00322C0B"/>
    <w:rsid w:val="00323AB2"/>
    <w:rsid w:val="003246C8"/>
    <w:rsid w:val="00324C29"/>
    <w:rsid w:val="00324DBB"/>
    <w:rsid w:val="00325BE8"/>
    <w:rsid w:val="00325DEB"/>
    <w:rsid w:val="003264B8"/>
    <w:rsid w:val="00326F34"/>
    <w:rsid w:val="0032710E"/>
    <w:rsid w:val="003276BC"/>
    <w:rsid w:val="00327DD7"/>
    <w:rsid w:val="003306C8"/>
    <w:rsid w:val="00330893"/>
    <w:rsid w:val="00330E18"/>
    <w:rsid w:val="00332080"/>
    <w:rsid w:val="0033235F"/>
    <w:rsid w:val="00332460"/>
    <w:rsid w:val="00332EB2"/>
    <w:rsid w:val="00333208"/>
    <w:rsid w:val="00333316"/>
    <w:rsid w:val="003337ED"/>
    <w:rsid w:val="00333838"/>
    <w:rsid w:val="00334463"/>
    <w:rsid w:val="003356F7"/>
    <w:rsid w:val="0033584B"/>
    <w:rsid w:val="00335A3D"/>
    <w:rsid w:val="0033608B"/>
    <w:rsid w:val="003360F0"/>
    <w:rsid w:val="00337B59"/>
    <w:rsid w:val="00340271"/>
    <w:rsid w:val="00340D9B"/>
    <w:rsid w:val="00341C76"/>
    <w:rsid w:val="00342288"/>
    <w:rsid w:val="00342887"/>
    <w:rsid w:val="00342E81"/>
    <w:rsid w:val="00343061"/>
    <w:rsid w:val="00343A4C"/>
    <w:rsid w:val="00343C0A"/>
    <w:rsid w:val="00343E44"/>
    <w:rsid w:val="00344C52"/>
    <w:rsid w:val="00345006"/>
    <w:rsid w:val="00347005"/>
    <w:rsid w:val="003507ED"/>
    <w:rsid w:val="00350CF3"/>
    <w:rsid w:val="00350EE0"/>
    <w:rsid w:val="003510E1"/>
    <w:rsid w:val="0035192C"/>
    <w:rsid w:val="00351F55"/>
    <w:rsid w:val="00352A4A"/>
    <w:rsid w:val="00353796"/>
    <w:rsid w:val="00353FD2"/>
    <w:rsid w:val="00354BB0"/>
    <w:rsid w:val="00354F12"/>
    <w:rsid w:val="00355178"/>
    <w:rsid w:val="003559DE"/>
    <w:rsid w:val="00355CB0"/>
    <w:rsid w:val="0035663B"/>
    <w:rsid w:val="0035678B"/>
    <w:rsid w:val="003570C6"/>
    <w:rsid w:val="0036055E"/>
    <w:rsid w:val="0036066B"/>
    <w:rsid w:val="00360AEF"/>
    <w:rsid w:val="00360D87"/>
    <w:rsid w:val="0036108F"/>
    <w:rsid w:val="003612A3"/>
    <w:rsid w:val="00361A7E"/>
    <w:rsid w:val="003623AD"/>
    <w:rsid w:val="00362969"/>
    <w:rsid w:val="00362D47"/>
    <w:rsid w:val="00363575"/>
    <w:rsid w:val="00363684"/>
    <w:rsid w:val="00363D80"/>
    <w:rsid w:val="00364597"/>
    <w:rsid w:val="0036476B"/>
    <w:rsid w:val="00364ABA"/>
    <w:rsid w:val="003650F0"/>
    <w:rsid w:val="003653AC"/>
    <w:rsid w:val="00365870"/>
    <w:rsid w:val="0036679D"/>
    <w:rsid w:val="0036795F"/>
    <w:rsid w:val="003709CA"/>
    <w:rsid w:val="003711B4"/>
    <w:rsid w:val="00371A7E"/>
    <w:rsid w:val="00371F17"/>
    <w:rsid w:val="00372207"/>
    <w:rsid w:val="00372B49"/>
    <w:rsid w:val="0037415A"/>
    <w:rsid w:val="003741D1"/>
    <w:rsid w:val="00374A11"/>
    <w:rsid w:val="00374BC0"/>
    <w:rsid w:val="00374E8B"/>
    <w:rsid w:val="00375484"/>
    <w:rsid w:val="003756E0"/>
    <w:rsid w:val="00376D1E"/>
    <w:rsid w:val="00376E19"/>
    <w:rsid w:val="00377084"/>
    <w:rsid w:val="00377751"/>
    <w:rsid w:val="00377E40"/>
    <w:rsid w:val="003805DB"/>
    <w:rsid w:val="00380A3C"/>
    <w:rsid w:val="00381E9F"/>
    <w:rsid w:val="003828E7"/>
    <w:rsid w:val="003836F2"/>
    <w:rsid w:val="00383765"/>
    <w:rsid w:val="00383CD6"/>
    <w:rsid w:val="00383EC6"/>
    <w:rsid w:val="00383F51"/>
    <w:rsid w:val="00383FE9"/>
    <w:rsid w:val="003840D7"/>
    <w:rsid w:val="003844D3"/>
    <w:rsid w:val="003846AA"/>
    <w:rsid w:val="00384AA5"/>
    <w:rsid w:val="00384B13"/>
    <w:rsid w:val="00384B6A"/>
    <w:rsid w:val="00385550"/>
    <w:rsid w:val="00385F55"/>
    <w:rsid w:val="00386252"/>
    <w:rsid w:val="00386A96"/>
    <w:rsid w:val="00386E0B"/>
    <w:rsid w:val="00387024"/>
    <w:rsid w:val="00387BFD"/>
    <w:rsid w:val="00390C57"/>
    <w:rsid w:val="00390E0B"/>
    <w:rsid w:val="00391C24"/>
    <w:rsid w:val="00391DAF"/>
    <w:rsid w:val="00392145"/>
    <w:rsid w:val="00392646"/>
    <w:rsid w:val="00392CA8"/>
    <w:rsid w:val="00393692"/>
    <w:rsid w:val="00393FE1"/>
    <w:rsid w:val="00394D3F"/>
    <w:rsid w:val="00394E33"/>
    <w:rsid w:val="00395279"/>
    <w:rsid w:val="003966E5"/>
    <w:rsid w:val="00396821"/>
    <w:rsid w:val="00396E67"/>
    <w:rsid w:val="003970BF"/>
    <w:rsid w:val="00397182"/>
    <w:rsid w:val="003972F0"/>
    <w:rsid w:val="00397419"/>
    <w:rsid w:val="00397D75"/>
    <w:rsid w:val="003A025D"/>
    <w:rsid w:val="003A1160"/>
    <w:rsid w:val="003A249C"/>
    <w:rsid w:val="003A3892"/>
    <w:rsid w:val="003A4164"/>
    <w:rsid w:val="003A4272"/>
    <w:rsid w:val="003A49BC"/>
    <w:rsid w:val="003A49E5"/>
    <w:rsid w:val="003A5173"/>
    <w:rsid w:val="003A52DA"/>
    <w:rsid w:val="003A53A7"/>
    <w:rsid w:val="003A6029"/>
    <w:rsid w:val="003A6B74"/>
    <w:rsid w:val="003A7120"/>
    <w:rsid w:val="003A74F9"/>
    <w:rsid w:val="003B0388"/>
    <w:rsid w:val="003B0931"/>
    <w:rsid w:val="003B0CDA"/>
    <w:rsid w:val="003B1393"/>
    <w:rsid w:val="003B1C8B"/>
    <w:rsid w:val="003B2FB7"/>
    <w:rsid w:val="003B35EC"/>
    <w:rsid w:val="003B3D63"/>
    <w:rsid w:val="003B3F76"/>
    <w:rsid w:val="003B41A1"/>
    <w:rsid w:val="003B4404"/>
    <w:rsid w:val="003B5091"/>
    <w:rsid w:val="003B5C2A"/>
    <w:rsid w:val="003B6065"/>
    <w:rsid w:val="003B658B"/>
    <w:rsid w:val="003B6A47"/>
    <w:rsid w:val="003B6CF2"/>
    <w:rsid w:val="003B71AD"/>
    <w:rsid w:val="003B7212"/>
    <w:rsid w:val="003B7A9D"/>
    <w:rsid w:val="003B7C65"/>
    <w:rsid w:val="003C09CB"/>
    <w:rsid w:val="003C103D"/>
    <w:rsid w:val="003C12EC"/>
    <w:rsid w:val="003C1564"/>
    <w:rsid w:val="003C170D"/>
    <w:rsid w:val="003C180F"/>
    <w:rsid w:val="003C188C"/>
    <w:rsid w:val="003C1C34"/>
    <w:rsid w:val="003C1F95"/>
    <w:rsid w:val="003C29E6"/>
    <w:rsid w:val="003C2DB2"/>
    <w:rsid w:val="003C3EE9"/>
    <w:rsid w:val="003C4D7C"/>
    <w:rsid w:val="003C5CEA"/>
    <w:rsid w:val="003C5D45"/>
    <w:rsid w:val="003C5FDE"/>
    <w:rsid w:val="003C652A"/>
    <w:rsid w:val="003C653D"/>
    <w:rsid w:val="003C6800"/>
    <w:rsid w:val="003C6C9A"/>
    <w:rsid w:val="003C7ABB"/>
    <w:rsid w:val="003C7F7C"/>
    <w:rsid w:val="003D0A22"/>
    <w:rsid w:val="003D0AE3"/>
    <w:rsid w:val="003D2165"/>
    <w:rsid w:val="003D22F2"/>
    <w:rsid w:val="003D241F"/>
    <w:rsid w:val="003D2DA0"/>
    <w:rsid w:val="003D2E51"/>
    <w:rsid w:val="003D4304"/>
    <w:rsid w:val="003D52F1"/>
    <w:rsid w:val="003D5999"/>
    <w:rsid w:val="003D6AC3"/>
    <w:rsid w:val="003D6AD2"/>
    <w:rsid w:val="003D7250"/>
    <w:rsid w:val="003E040F"/>
    <w:rsid w:val="003E079C"/>
    <w:rsid w:val="003E096F"/>
    <w:rsid w:val="003E0B53"/>
    <w:rsid w:val="003E14C8"/>
    <w:rsid w:val="003E1549"/>
    <w:rsid w:val="003E1626"/>
    <w:rsid w:val="003E2670"/>
    <w:rsid w:val="003E29FE"/>
    <w:rsid w:val="003E367A"/>
    <w:rsid w:val="003E3F5C"/>
    <w:rsid w:val="003E483B"/>
    <w:rsid w:val="003E4C6F"/>
    <w:rsid w:val="003E5A45"/>
    <w:rsid w:val="003E5D5D"/>
    <w:rsid w:val="003E6099"/>
    <w:rsid w:val="003E6624"/>
    <w:rsid w:val="003E68C4"/>
    <w:rsid w:val="003E7451"/>
    <w:rsid w:val="003E7F81"/>
    <w:rsid w:val="003F0520"/>
    <w:rsid w:val="003F052B"/>
    <w:rsid w:val="003F172F"/>
    <w:rsid w:val="003F1A8A"/>
    <w:rsid w:val="003F1E19"/>
    <w:rsid w:val="003F1EE6"/>
    <w:rsid w:val="003F21F9"/>
    <w:rsid w:val="003F234E"/>
    <w:rsid w:val="003F27CC"/>
    <w:rsid w:val="003F28DF"/>
    <w:rsid w:val="003F2998"/>
    <w:rsid w:val="003F2B42"/>
    <w:rsid w:val="003F2EA3"/>
    <w:rsid w:val="003F39AF"/>
    <w:rsid w:val="003F39F4"/>
    <w:rsid w:val="003F4427"/>
    <w:rsid w:val="003F4479"/>
    <w:rsid w:val="003F44CF"/>
    <w:rsid w:val="003F4806"/>
    <w:rsid w:val="003F5340"/>
    <w:rsid w:val="003F5586"/>
    <w:rsid w:val="003F5FF6"/>
    <w:rsid w:val="003F6763"/>
    <w:rsid w:val="003F6828"/>
    <w:rsid w:val="003F6C13"/>
    <w:rsid w:val="003F6D4F"/>
    <w:rsid w:val="003F752E"/>
    <w:rsid w:val="003F7774"/>
    <w:rsid w:val="00400BA8"/>
    <w:rsid w:val="00400FCA"/>
    <w:rsid w:val="00401447"/>
    <w:rsid w:val="004021F0"/>
    <w:rsid w:val="00402B49"/>
    <w:rsid w:val="00402CBA"/>
    <w:rsid w:val="00403166"/>
    <w:rsid w:val="004039A4"/>
    <w:rsid w:val="00403D6A"/>
    <w:rsid w:val="00403D9B"/>
    <w:rsid w:val="00403E8B"/>
    <w:rsid w:val="00404038"/>
    <w:rsid w:val="00404138"/>
    <w:rsid w:val="004042E0"/>
    <w:rsid w:val="004062F8"/>
    <w:rsid w:val="00406D94"/>
    <w:rsid w:val="00407B9A"/>
    <w:rsid w:val="00410005"/>
    <w:rsid w:val="004111B2"/>
    <w:rsid w:val="004125D2"/>
    <w:rsid w:val="00412EF0"/>
    <w:rsid w:val="00414A83"/>
    <w:rsid w:val="00414C00"/>
    <w:rsid w:val="00414D19"/>
    <w:rsid w:val="004155C9"/>
    <w:rsid w:val="00415C20"/>
    <w:rsid w:val="00416AC0"/>
    <w:rsid w:val="00416AFA"/>
    <w:rsid w:val="00416D1E"/>
    <w:rsid w:val="00417B83"/>
    <w:rsid w:val="00417EF7"/>
    <w:rsid w:val="00420594"/>
    <w:rsid w:val="00421049"/>
    <w:rsid w:val="004211F0"/>
    <w:rsid w:val="0042131E"/>
    <w:rsid w:val="00422865"/>
    <w:rsid w:val="00422ACB"/>
    <w:rsid w:val="0042325E"/>
    <w:rsid w:val="00423AEB"/>
    <w:rsid w:val="00423CDF"/>
    <w:rsid w:val="004247EA"/>
    <w:rsid w:val="004259CC"/>
    <w:rsid w:val="0042605A"/>
    <w:rsid w:val="0042781A"/>
    <w:rsid w:val="004279AE"/>
    <w:rsid w:val="00430F74"/>
    <w:rsid w:val="00430FD5"/>
    <w:rsid w:val="00431030"/>
    <w:rsid w:val="004321FC"/>
    <w:rsid w:val="00433B73"/>
    <w:rsid w:val="00434090"/>
    <w:rsid w:val="00434DCF"/>
    <w:rsid w:val="00434FD4"/>
    <w:rsid w:val="004361BD"/>
    <w:rsid w:val="00436C13"/>
    <w:rsid w:val="00436DEB"/>
    <w:rsid w:val="004378DD"/>
    <w:rsid w:val="004378E4"/>
    <w:rsid w:val="00437D02"/>
    <w:rsid w:val="00440471"/>
    <w:rsid w:val="004408C2"/>
    <w:rsid w:val="00441171"/>
    <w:rsid w:val="00441335"/>
    <w:rsid w:val="004417EE"/>
    <w:rsid w:val="004420D3"/>
    <w:rsid w:val="004429EB"/>
    <w:rsid w:val="00442B5A"/>
    <w:rsid w:val="00442C39"/>
    <w:rsid w:val="0044379C"/>
    <w:rsid w:val="00443ABD"/>
    <w:rsid w:val="00443BB3"/>
    <w:rsid w:val="00443D3A"/>
    <w:rsid w:val="00444343"/>
    <w:rsid w:val="00444717"/>
    <w:rsid w:val="00444A82"/>
    <w:rsid w:val="00445308"/>
    <w:rsid w:val="004464C4"/>
    <w:rsid w:val="00446643"/>
    <w:rsid w:val="00446AB0"/>
    <w:rsid w:val="00446FD8"/>
    <w:rsid w:val="004470C8"/>
    <w:rsid w:val="004478BE"/>
    <w:rsid w:val="004501E0"/>
    <w:rsid w:val="00450556"/>
    <w:rsid w:val="00450880"/>
    <w:rsid w:val="00450BFC"/>
    <w:rsid w:val="004510D6"/>
    <w:rsid w:val="0045118A"/>
    <w:rsid w:val="004511CB"/>
    <w:rsid w:val="00451694"/>
    <w:rsid w:val="00452706"/>
    <w:rsid w:val="004528BE"/>
    <w:rsid w:val="00452926"/>
    <w:rsid w:val="00453169"/>
    <w:rsid w:val="00453383"/>
    <w:rsid w:val="004535CB"/>
    <w:rsid w:val="00453A75"/>
    <w:rsid w:val="00453CA6"/>
    <w:rsid w:val="00455141"/>
    <w:rsid w:val="00455A35"/>
    <w:rsid w:val="00455EBD"/>
    <w:rsid w:val="00456376"/>
    <w:rsid w:val="00457081"/>
    <w:rsid w:val="004578FF"/>
    <w:rsid w:val="00457C88"/>
    <w:rsid w:val="004609BB"/>
    <w:rsid w:val="00460A92"/>
    <w:rsid w:val="00460C5C"/>
    <w:rsid w:val="00460CD3"/>
    <w:rsid w:val="00460D68"/>
    <w:rsid w:val="0046110D"/>
    <w:rsid w:val="00461AF6"/>
    <w:rsid w:val="00461E0E"/>
    <w:rsid w:val="004623CD"/>
    <w:rsid w:val="004624C3"/>
    <w:rsid w:val="004625A8"/>
    <w:rsid w:val="004625FE"/>
    <w:rsid w:val="00462DF1"/>
    <w:rsid w:val="0046406E"/>
    <w:rsid w:val="00464471"/>
    <w:rsid w:val="0046472D"/>
    <w:rsid w:val="004649ED"/>
    <w:rsid w:val="00464FB9"/>
    <w:rsid w:val="0046588C"/>
    <w:rsid w:val="00465BB2"/>
    <w:rsid w:val="00466513"/>
    <w:rsid w:val="004668F3"/>
    <w:rsid w:val="00467A37"/>
    <w:rsid w:val="00467E55"/>
    <w:rsid w:val="00470060"/>
    <w:rsid w:val="00470156"/>
    <w:rsid w:val="00470DC1"/>
    <w:rsid w:val="00470DCE"/>
    <w:rsid w:val="00470E66"/>
    <w:rsid w:val="00471363"/>
    <w:rsid w:val="00471506"/>
    <w:rsid w:val="004716D5"/>
    <w:rsid w:val="00471F2B"/>
    <w:rsid w:val="00472C41"/>
    <w:rsid w:val="00472F2B"/>
    <w:rsid w:val="004730C5"/>
    <w:rsid w:val="0047361F"/>
    <w:rsid w:val="004736F7"/>
    <w:rsid w:val="004754F1"/>
    <w:rsid w:val="00475520"/>
    <w:rsid w:val="00476ADE"/>
    <w:rsid w:val="00476F70"/>
    <w:rsid w:val="004800E5"/>
    <w:rsid w:val="004802EB"/>
    <w:rsid w:val="004815F5"/>
    <w:rsid w:val="00481DF9"/>
    <w:rsid w:val="00481E01"/>
    <w:rsid w:val="0048247C"/>
    <w:rsid w:val="00482B3C"/>
    <w:rsid w:val="00482F36"/>
    <w:rsid w:val="0048337C"/>
    <w:rsid w:val="004833E0"/>
    <w:rsid w:val="0048364D"/>
    <w:rsid w:val="00483862"/>
    <w:rsid w:val="00483901"/>
    <w:rsid w:val="00483D16"/>
    <w:rsid w:val="004843BD"/>
    <w:rsid w:val="00484A81"/>
    <w:rsid w:val="0048530B"/>
    <w:rsid w:val="00485755"/>
    <w:rsid w:val="004860A7"/>
    <w:rsid w:val="00486567"/>
    <w:rsid w:val="00487500"/>
    <w:rsid w:val="004879EC"/>
    <w:rsid w:val="004917ED"/>
    <w:rsid w:val="00491916"/>
    <w:rsid w:val="00492342"/>
    <w:rsid w:val="00492A5B"/>
    <w:rsid w:val="00493064"/>
    <w:rsid w:val="004938C7"/>
    <w:rsid w:val="00494373"/>
    <w:rsid w:val="0049459C"/>
    <w:rsid w:val="0049486A"/>
    <w:rsid w:val="0049548B"/>
    <w:rsid w:val="00495A30"/>
    <w:rsid w:val="00495AF3"/>
    <w:rsid w:val="004968B3"/>
    <w:rsid w:val="00496B2A"/>
    <w:rsid w:val="00496B4E"/>
    <w:rsid w:val="00496B67"/>
    <w:rsid w:val="004970C0"/>
    <w:rsid w:val="00497827"/>
    <w:rsid w:val="004A0097"/>
    <w:rsid w:val="004A0D4B"/>
    <w:rsid w:val="004A0D69"/>
    <w:rsid w:val="004A0F17"/>
    <w:rsid w:val="004A162E"/>
    <w:rsid w:val="004A1A37"/>
    <w:rsid w:val="004A1F27"/>
    <w:rsid w:val="004A29EA"/>
    <w:rsid w:val="004A3024"/>
    <w:rsid w:val="004A3F6E"/>
    <w:rsid w:val="004A5103"/>
    <w:rsid w:val="004A580C"/>
    <w:rsid w:val="004A5C7D"/>
    <w:rsid w:val="004A5EAD"/>
    <w:rsid w:val="004A6688"/>
    <w:rsid w:val="004A66AF"/>
    <w:rsid w:val="004A6B8D"/>
    <w:rsid w:val="004A7125"/>
    <w:rsid w:val="004A716F"/>
    <w:rsid w:val="004A7440"/>
    <w:rsid w:val="004A7798"/>
    <w:rsid w:val="004B0869"/>
    <w:rsid w:val="004B1747"/>
    <w:rsid w:val="004B1C32"/>
    <w:rsid w:val="004B20C4"/>
    <w:rsid w:val="004B25E1"/>
    <w:rsid w:val="004B2B19"/>
    <w:rsid w:val="004B2DA2"/>
    <w:rsid w:val="004B3501"/>
    <w:rsid w:val="004B4218"/>
    <w:rsid w:val="004B42B3"/>
    <w:rsid w:val="004B454B"/>
    <w:rsid w:val="004B587B"/>
    <w:rsid w:val="004B653A"/>
    <w:rsid w:val="004B68F6"/>
    <w:rsid w:val="004B6D8C"/>
    <w:rsid w:val="004B7518"/>
    <w:rsid w:val="004B7D7B"/>
    <w:rsid w:val="004C050A"/>
    <w:rsid w:val="004C096E"/>
    <w:rsid w:val="004C09D4"/>
    <w:rsid w:val="004C0E96"/>
    <w:rsid w:val="004C129F"/>
    <w:rsid w:val="004C17F9"/>
    <w:rsid w:val="004C19B7"/>
    <w:rsid w:val="004C1EE6"/>
    <w:rsid w:val="004C2037"/>
    <w:rsid w:val="004C2C1F"/>
    <w:rsid w:val="004C2EDE"/>
    <w:rsid w:val="004C3641"/>
    <w:rsid w:val="004C3D4C"/>
    <w:rsid w:val="004C3E65"/>
    <w:rsid w:val="004C4211"/>
    <w:rsid w:val="004C46CA"/>
    <w:rsid w:val="004C4811"/>
    <w:rsid w:val="004C5066"/>
    <w:rsid w:val="004C5A1C"/>
    <w:rsid w:val="004C5A38"/>
    <w:rsid w:val="004C62D1"/>
    <w:rsid w:val="004C645C"/>
    <w:rsid w:val="004C6D85"/>
    <w:rsid w:val="004C7D4E"/>
    <w:rsid w:val="004D04CD"/>
    <w:rsid w:val="004D1DC7"/>
    <w:rsid w:val="004D1DDE"/>
    <w:rsid w:val="004D1DF3"/>
    <w:rsid w:val="004D3176"/>
    <w:rsid w:val="004D41C9"/>
    <w:rsid w:val="004D4B5A"/>
    <w:rsid w:val="004D4D0E"/>
    <w:rsid w:val="004D501B"/>
    <w:rsid w:val="004D51B6"/>
    <w:rsid w:val="004D624F"/>
    <w:rsid w:val="004D6ACF"/>
    <w:rsid w:val="004E1A63"/>
    <w:rsid w:val="004E1C5D"/>
    <w:rsid w:val="004E1D86"/>
    <w:rsid w:val="004E4516"/>
    <w:rsid w:val="004E4C04"/>
    <w:rsid w:val="004E5056"/>
    <w:rsid w:val="004E507B"/>
    <w:rsid w:val="004E50C7"/>
    <w:rsid w:val="004E5849"/>
    <w:rsid w:val="004E5C19"/>
    <w:rsid w:val="004E5DCE"/>
    <w:rsid w:val="004E6119"/>
    <w:rsid w:val="004E637E"/>
    <w:rsid w:val="004E6757"/>
    <w:rsid w:val="004E7349"/>
    <w:rsid w:val="004F0627"/>
    <w:rsid w:val="004F0D88"/>
    <w:rsid w:val="004F146E"/>
    <w:rsid w:val="004F2370"/>
    <w:rsid w:val="004F2FFF"/>
    <w:rsid w:val="004F3026"/>
    <w:rsid w:val="004F3207"/>
    <w:rsid w:val="004F37D3"/>
    <w:rsid w:val="004F38E9"/>
    <w:rsid w:val="004F3B61"/>
    <w:rsid w:val="004F4249"/>
    <w:rsid w:val="004F473F"/>
    <w:rsid w:val="004F474A"/>
    <w:rsid w:val="004F4797"/>
    <w:rsid w:val="004F5342"/>
    <w:rsid w:val="004F5A96"/>
    <w:rsid w:val="004F64A5"/>
    <w:rsid w:val="004F66AB"/>
    <w:rsid w:val="004F66FE"/>
    <w:rsid w:val="004F682E"/>
    <w:rsid w:val="004F7A7B"/>
    <w:rsid w:val="0050016E"/>
    <w:rsid w:val="0050037B"/>
    <w:rsid w:val="00500AF3"/>
    <w:rsid w:val="005011AF"/>
    <w:rsid w:val="00501350"/>
    <w:rsid w:val="005015FF"/>
    <w:rsid w:val="005019C1"/>
    <w:rsid w:val="005023FB"/>
    <w:rsid w:val="00502762"/>
    <w:rsid w:val="005037D7"/>
    <w:rsid w:val="00503C54"/>
    <w:rsid w:val="00503C6A"/>
    <w:rsid w:val="00503D40"/>
    <w:rsid w:val="00503F8B"/>
    <w:rsid w:val="005042A9"/>
    <w:rsid w:val="00504EA2"/>
    <w:rsid w:val="00505F50"/>
    <w:rsid w:val="00506147"/>
    <w:rsid w:val="005065E9"/>
    <w:rsid w:val="005066B2"/>
    <w:rsid w:val="00506866"/>
    <w:rsid w:val="005068A6"/>
    <w:rsid w:val="005069E5"/>
    <w:rsid w:val="0050788C"/>
    <w:rsid w:val="00507908"/>
    <w:rsid w:val="005101B6"/>
    <w:rsid w:val="00510603"/>
    <w:rsid w:val="00510ACB"/>
    <w:rsid w:val="00510D45"/>
    <w:rsid w:val="00511C4D"/>
    <w:rsid w:val="005123E2"/>
    <w:rsid w:val="00512574"/>
    <w:rsid w:val="00513D61"/>
    <w:rsid w:val="00515185"/>
    <w:rsid w:val="00515E26"/>
    <w:rsid w:val="0051648D"/>
    <w:rsid w:val="005164D9"/>
    <w:rsid w:val="00516BB6"/>
    <w:rsid w:val="00517636"/>
    <w:rsid w:val="00521E89"/>
    <w:rsid w:val="00521F25"/>
    <w:rsid w:val="00522B0A"/>
    <w:rsid w:val="00522D01"/>
    <w:rsid w:val="00523443"/>
    <w:rsid w:val="00523760"/>
    <w:rsid w:val="005239E7"/>
    <w:rsid w:val="00523BF8"/>
    <w:rsid w:val="00523C1C"/>
    <w:rsid w:val="0052413A"/>
    <w:rsid w:val="00524357"/>
    <w:rsid w:val="005249D6"/>
    <w:rsid w:val="00524FE4"/>
    <w:rsid w:val="00525913"/>
    <w:rsid w:val="00525F84"/>
    <w:rsid w:val="00526490"/>
    <w:rsid w:val="0052656E"/>
    <w:rsid w:val="0052662E"/>
    <w:rsid w:val="005276A1"/>
    <w:rsid w:val="0052771D"/>
    <w:rsid w:val="0053111D"/>
    <w:rsid w:val="0053145B"/>
    <w:rsid w:val="0053179C"/>
    <w:rsid w:val="005319E5"/>
    <w:rsid w:val="00532205"/>
    <w:rsid w:val="005330FB"/>
    <w:rsid w:val="00533414"/>
    <w:rsid w:val="00534420"/>
    <w:rsid w:val="00534C4E"/>
    <w:rsid w:val="00534C5B"/>
    <w:rsid w:val="00534F42"/>
    <w:rsid w:val="00535C52"/>
    <w:rsid w:val="00536C73"/>
    <w:rsid w:val="005371B7"/>
    <w:rsid w:val="005378B2"/>
    <w:rsid w:val="00537BC4"/>
    <w:rsid w:val="00537D46"/>
    <w:rsid w:val="0054062E"/>
    <w:rsid w:val="00540F4D"/>
    <w:rsid w:val="00541505"/>
    <w:rsid w:val="00541711"/>
    <w:rsid w:val="0054213A"/>
    <w:rsid w:val="00542285"/>
    <w:rsid w:val="00542D34"/>
    <w:rsid w:val="00543259"/>
    <w:rsid w:val="0054331E"/>
    <w:rsid w:val="00543B22"/>
    <w:rsid w:val="0054428B"/>
    <w:rsid w:val="0054432B"/>
    <w:rsid w:val="00544B0B"/>
    <w:rsid w:val="00544F9C"/>
    <w:rsid w:val="0054512C"/>
    <w:rsid w:val="0054528D"/>
    <w:rsid w:val="00545543"/>
    <w:rsid w:val="005457D8"/>
    <w:rsid w:val="00546618"/>
    <w:rsid w:val="005467E4"/>
    <w:rsid w:val="00547795"/>
    <w:rsid w:val="00547B08"/>
    <w:rsid w:val="0055032D"/>
    <w:rsid w:val="0055095C"/>
    <w:rsid w:val="00550EC8"/>
    <w:rsid w:val="00550EFC"/>
    <w:rsid w:val="00551D01"/>
    <w:rsid w:val="0055244A"/>
    <w:rsid w:val="00552A17"/>
    <w:rsid w:val="005532A5"/>
    <w:rsid w:val="00553566"/>
    <w:rsid w:val="00553767"/>
    <w:rsid w:val="00553968"/>
    <w:rsid w:val="00554127"/>
    <w:rsid w:val="00554BE2"/>
    <w:rsid w:val="00555283"/>
    <w:rsid w:val="00556CF6"/>
    <w:rsid w:val="00560198"/>
    <w:rsid w:val="005601B1"/>
    <w:rsid w:val="005604C9"/>
    <w:rsid w:val="005609B4"/>
    <w:rsid w:val="005609BB"/>
    <w:rsid w:val="00561134"/>
    <w:rsid w:val="00561504"/>
    <w:rsid w:val="005616E6"/>
    <w:rsid w:val="0056249F"/>
    <w:rsid w:val="00563D23"/>
    <w:rsid w:val="0056465D"/>
    <w:rsid w:val="005658BA"/>
    <w:rsid w:val="00565D15"/>
    <w:rsid w:val="00565E5F"/>
    <w:rsid w:val="005669F3"/>
    <w:rsid w:val="00566EE5"/>
    <w:rsid w:val="00570A54"/>
    <w:rsid w:val="0057139B"/>
    <w:rsid w:val="005713B9"/>
    <w:rsid w:val="0057189E"/>
    <w:rsid w:val="00571AD7"/>
    <w:rsid w:val="00571E8F"/>
    <w:rsid w:val="0057270A"/>
    <w:rsid w:val="00572956"/>
    <w:rsid w:val="00572B86"/>
    <w:rsid w:val="00573416"/>
    <w:rsid w:val="00573535"/>
    <w:rsid w:val="005736F5"/>
    <w:rsid w:val="00573BC0"/>
    <w:rsid w:val="00574020"/>
    <w:rsid w:val="00575D85"/>
    <w:rsid w:val="005770C2"/>
    <w:rsid w:val="0057760D"/>
    <w:rsid w:val="0057798C"/>
    <w:rsid w:val="005803C8"/>
    <w:rsid w:val="00580411"/>
    <w:rsid w:val="00580834"/>
    <w:rsid w:val="00581444"/>
    <w:rsid w:val="005822BC"/>
    <w:rsid w:val="005847BC"/>
    <w:rsid w:val="00584816"/>
    <w:rsid w:val="00585182"/>
    <w:rsid w:val="00585648"/>
    <w:rsid w:val="00585A7B"/>
    <w:rsid w:val="00585BA3"/>
    <w:rsid w:val="0058617F"/>
    <w:rsid w:val="00586EB7"/>
    <w:rsid w:val="005876A1"/>
    <w:rsid w:val="00587790"/>
    <w:rsid w:val="005912F6"/>
    <w:rsid w:val="00591700"/>
    <w:rsid w:val="00591B64"/>
    <w:rsid w:val="00591E01"/>
    <w:rsid w:val="005930A5"/>
    <w:rsid w:val="005939BF"/>
    <w:rsid w:val="00593A47"/>
    <w:rsid w:val="00594B11"/>
    <w:rsid w:val="00594C40"/>
    <w:rsid w:val="005950DC"/>
    <w:rsid w:val="005951A1"/>
    <w:rsid w:val="005952D5"/>
    <w:rsid w:val="005954DC"/>
    <w:rsid w:val="0059601A"/>
    <w:rsid w:val="0059653F"/>
    <w:rsid w:val="00596B2F"/>
    <w:rsid w:val="005973E0"/>
    <w:rsid w:val="00597668"/>
    <w:rsid w:val="00597B14"/>
    <w:rsid w:val="005A02DD"/>
    <w:rsid w:val="005A035A"/>
    <w:rsid w:val="005A060A"/>
    <w:rsid w:val="005A0B51"/>
    <w:rsid w:val="005A0CE7"/>
    <w:rsid w:val="005A1B45"/>
    <w:rsid w:val="005A1DF0"/>
    <w:rsid w:val="005A2211"/>
    <w:rsid w:val="005A38E4"/>
    <w:rsid w:val="005A45EA"/>
    <w:rsid w:val="005A4BFA"/>
    <w:rsid w:val="005A536B"/>
    <w:rsid w:val="005A5497"/>
    <w:rsid w:val="005A5653"/>
    <w:rsid w:val="005A6976"/>
    <w:rsid w:val="005A6C9D"/>
    <w:rsid w:val="005A6EA8"/>
    <w:rsid w:val="005A7418"/>
    <w:rsid w:val="005B015E"/>
    <w:rsid w:val="005B0C71"/>
    <w:rsid w:val="005B128E"/>
    <w:rsid w:val="005B13C1"/>
    <w:rsid w:val="005B1405"/>
    <w:rsid w:val="005B140D"/>
    <w:rsid w:val="005B1425"/>
    <w:rsid w:val="005B1D0B"/>
    <w:rsid w:val="005B2356"/>
    <w:rsid w:val="005B28EB"/>
    <w:rsid w:val="005B2E9C"/>
    <w:rsid w:val="005B34E4"/>
    <w:rsid w:val="005B3601"/>
    <w:rsid w:val="005B373F"/>
    <w:rsid w:val="005B3E35"/>
    <w:rsid w:val="005B3E8C"/>
    <w:rsid w:val="005B4B0D"/>
    <w:rsid w:val="005B4F7F"/>
    <w:rsid w:val="005B5896"/>
    <w:rsid w:val="005B5E86"/>
    <w:rsid w:val="005B612E"/>
    <w:rsid w:val="005B6907"/>
    <w:rsid w:val="005B7461"/>
    <w:rsid w:val="005B79E7"/>
    <w:rsid w:val="005B7BCB"/>
    <w:rsid w:val="005B7E28"/>
    <w:rsid w:val="005C037C"/>
    <w:rsid w:val="005C0CC6"/>
    <w:rsid w:val="005C1222"/>
    <w:rsid w:val="005C1FA0"/>
    <w:rsid w:val="005C1FBA"/>
    <w:rsid w:val="005C299F"/>
    <w:rsid w:val="005C3777"/>
    <w:rsid w:val="005C3EBE"/>
    <w:rsid w:val="005C40F5"/>
    <w:rsid w:val="005C410D"/>
    <w:rsid w:val="005C42F4"/>
    <w:rsid w:val="005C4831"/>
    <w:rsid w:val="005C4A84"/>
    <w:rsid w:val="005C50F2"/>
    <w:rsid w:val="005C586F"/>
    <w:rsid w:val="005C69AA"/>
    <w:rsid w:val="005C7695"/>
    <w:rsid w:val="005C7ED8"/>
    <w:rsid w:val="005D0036"/>
    <w:rsid w:val="005D074B"/>
    <w:rsid w:val="005D0B6F"/>
    <w:rsid w:val="005D1082"/>
    <w:rsid w:val="005D1729"/>
    <w:rsid w:val="005D22EB"/>
    <w:rsid w:val="005D2CBA"/>
    <w:rsid w:val="005D2D26"/>
    <w:rsid w:val="005D3A91"/>
    <w:rsid w:val="005D4279"/>
    <w:rsid w:val="005D4A60"/>
    <w:rsid w:val="005D4FC8"/>
    <w:rsid w:val="005D5348"/>
    <w:rsid w:val="005D5853"/>
    <w:rsid w:val="005D60DA"/>
    <w:rsid w:val="005D6467"/>
    <w:rsid w:val="005D6594"/>
    <w:rsid w:val="005D667F"/>
    <w:rsid w:val="005D6DC2"/>
    <w:rsid w:val="005D7E7C"/>
    <w:rsid w:val="005D7F83"/>
    <w:rsid w:val="005E095F"/>
    <w:rsid w:val="005E116B"/>
    <w:rsid w:val="005E2D04"/>
    <w:rsid w:val="005E2F4B"/>
    <w:rsid w:val="005E472D"/>
    <w:rsid w:val="005E4A77"/>
    <w:rsid w:val="005F0F33"/>
    <w:rsid w:val="005F127F"/>
    <w:rsid w:val="005F18E5"/>
    <w:rsid w:val="005F1BD0"/>
    <w:rsid w:val="005F1DA8"/>
    <w:rsid w:val="005F200B"/>
    <w:rsid w:val="005F2559"/>
    <w:rsid w:val="005F2822"/>
    <w:rsid w:val="005F431F"/>
    <w:rsid w:val="005F4339"/>
    <w:rsid w:val="005F4762"/>
    <w:rsid w:val="005F4A1D"/>
    <w:rsid w:val="005F4C26"/>
    <w:rsid w:val="005F5755"/>
    <w:rsid w:val="005F737B"/>
    <w:rsid w:val="005F73B8"/>
    <w:rsid w:val="005F7C97"/>
    <w:rsid w:val="005F7CC8"/>
    <w:rsid w:val="0060004E"/>
    <w:rsid w:val="00600518"/>
    <w:rsid w:val="006008DE"/>
    <w:rsid w:val="00600920"/>
    <w:rsid w:val="00600F0C"/>
    <w:rsid w:val="00600F18"/>
    <w:rsid w:val="006014FD"/>
    <w:rsid w:val="0060158B"/>
    <w:rsid w:val="006021F1"/>
    <w:rsid w:val="00602864"/>
    <w:rsid w:val="0060322F"/>
    <w:rsid w:val="0060328C"/>
    <w:rsid w:val="006032AE"/>
    <w:rsid w:val="0060360C"/>
    <w:rsid w:val="00603C6B"/>
    <w:rsid w:val="00605098"/>
    <w:rsid w:val="0060568A"/>
    <w:rsid w:val="006056AB"/>
    <w:rsid w:val="00605911"/>
    <w:rsid w:val="00605AA6"/>
    <w:rsid w:val="00605B7F"/>
    <w:rsid w:val="00605BD8"/>
    <w:rsid w:val="006062B8"/>
    <w:rsid w:val="0060704C"/>
    <w:rsid w:val="006071C1"/>
    <w:rsid w:val="006074DB"/>
    <w:rsid w:val="006102B3"/>
    <w:rsid w:val="00610823"/>
    <w:rsid w:val="006108E4"/>
    <w:rsid w:val="00610A1B"/>
    <w:rsid w:val="00611677"/>
    <w:rsid w:val="006118CF"/>
    <w:rsid w:val="00612D49"/>
    <w:rsid w:val="00612FA3"/>
    <w:rsid w:val="00613151"/>
    <w:rsid w:val="00613D57"/>
    <w:rsid w:val="00613FA3"/>
    <w:rsid w:val="006153B8"/>
    <w:rsid w:val="006153F4"/>
    <w:rsid w:val="006159CF"/>
    <w:rsid w:val="0061602F"/>
    <w:rsid w:val="00616C43"/>
    <w:rsid w:val="00616DA4"/>
    <w:rsid w:val="00616F48"/>
    <w:rsid w:val="0061702A"/>
    <w:rsid w:val="006171AF"/>
    <w:rsid w:val="0061747E"/>
    <w:rsid w:val="00617665"/>
    <w:rsid w:val="00617BA3"/>
    <w:rsid w:val="00617C03"/>
    <w:rsid w:val="00617DBD"/>
    <w:rsid w:val="00617E63"/>
    <w:rsid w:val="0062038D"/>
    <w:rsid w:val="006204F0"/>
    <w:rsid w:val="00620A5F"/>
    <w:rsid w:val="006218A6"/>
    <w:rsid w:val="0062199F"/>
    <w:rsid w:val="00621F1A"/>
    <w:rsid w:val="0062223D"/>
    <w:rsid w:val="006223D5"/>
    <w:rsid w:val="00622B4E"/>
    <w:rsid w:val="00622DC4"/>
    <w:rsid w:val="00622E0C"/>
    <w:rsid w:val="00623DF8"/>
    <w:rsid w:val="00626CA4"/>
    <w:rsid w:val="006272DB"/>
    <w:rsid w:val="006273FB"/>
    <w:rsid w:val="0062742E"/>
    <w:rsid w:val="00630413"/>
    <w:rsid w:val="00630ACA"/>
    <w:rsid w:val="006311E4"/>
    <w:rsid w:val="006311FC"/>
    <w:rsid w:val="006312CC"/>
    <w:rsid w:val="006313E8"/>
    <w:rsid w:val="006321D3"/>
    <w:rsid w:val="00634A4F"/>
    <w:rsid w:val="00634C5F"/>
    <w:rsid w:val="00635227"/>
    <w:rsid w:val="00635F48"/>
    <w:rsid w:val="006374A5"/>
    <w:rsid w:val="00637F47"/>
    <w:rsid w:val="006400E3"/>
    <w:rsid w:val="0064120E"/>
    <w:rsid w:val="006417C6"/>
    <w:rsid w:val="00641D93"/>
    <w:rsid w:val="00641DEF"/>
    <w:rsid w:val="00641E37"/>
    <w:rsid w:val="006423D8"/>
    <w:rsid w:val="00642CB8"/>
    <w:rsid w:val="006448E2"/>
    <w:rsid w:val="006451D2"/>
    <w:rsid w:val="00645607"/>
    <w:rsid w:val="006457B0"/>
    <w:rsid w:val="006458AE"/>
    <w:rsid w:val="00645D29"/>
    <w:rsid w:val="00646231"/>
    <w:rsid w:val="00646A50"/>
    <w:rsid w:val="006470FE"/>
    <w:rsid w:val="006472D4"/>
    <w:rsid w:val="006473B4"/>
    <w:rsid w:val="006477CC"/>
    <w:rsid w:val="006477DC"/>
    <w:rsid w:val="00647CD0"/>
    <w:rsid w:val="00647D4F"/>
    <w:rsid w:val="00650036"/>
    <w:rsid w:val="00650C98"/>
    <w:rsid w:val="006512E1"/>
    <w:rsid w:val="00651555"/>
    <w:rsid w:val="006522E4"/>
    <w:rsid w:val="006528BD"/>
    <w:rsid w:val="006530E1"/>
    <w:rsid w:val="006531DC"/>
    <w:rsid w:val="00653741"/>
    <w:rsid w:val="00653987"/>
    <w:rsid w:val="00653A85"/>
    <w:rsid w:val="00653F4A"/>
    <w:rsid w:val="0065419D"/>
    <w:rsid w:val="006544F5"/>
    <w:rsid w:val="00654552"/>
    <w:rsid w:val="006546CA"/>
    <w:rsid w:val="006548C8"/>
    <w:rsid w:val="0065548F"/>
    <w:rsid w:val="006555C2"/>
    <w:rsid w:val="00655F53"/>
    <w:rsid w:val="006570A4"/>
    <w:rsid w:val="00661484"/>
    <w:rsid w:val="00661825"/>
    <w:rsid w:val="00661B12"/>
    <w:rsid w:val="00662037"/>
    <w:rsid w:val="006621AE"/>
    <w:rsid w:val="00663BDD"/>
    <w:rsid w:val="00664144"/>
    <w:rsid w:val="006641E6"/>
    <w:rsid w:val="006647B3"/>
    <w:rsid w:val="00664C66"/>
    <w:rsid w:val="00664D24"/>
    <w:rsid w:val="00664DA2"/>
    <w:rsid w:val="00664E84"/>
    <w:rsid w:val="006655E0"/>
    <w:rsid w:val="00666210"/>
    <w:rsid w:val="00666CA6"/>
    <w:rsid w:val="006671A0"/>
    <w:rsid w:val="006672A1"/>
    <w:rsid w:val="00670956"/>
    <w:rsid w:val="00671325"/>
    <w:rsid w:val="00672278"/>
    <w:rsid w:val="00672BF0"/>
    <w:rsid w:val="00672E6A"/>
    <w:rsid w:val="00672F9B"/>
    <w:rsid w:val="0067370D"/>
    <w:rsid w:val="00674069"/>
    <w:rsid w:val="006748D3"/>
    <w:rsid w:val="006752E4"/>
    <w:rsid w:val="00675ACB"/>
    <w:rsid w:val="006764D7"/>
    <w:rsid w:val="00677516"/>
    <w:rsid w:val="00677978"/>
    <w:rsid w:val="00680230"/>
    <w:rsid w:val="006808D4"/>
    <w:rsid w:val="00681CB4"/>
    <w:rsid w:val="00681CEB"/>
    <w:rsid w:val="0068280E"/>
    <w:rsid w:val="006828E5"/>
    <w:rsid w:val="0068369B"/>
    <w:rsid w:val="00683800"/>
    <w:rsid w:val="0068389A"/>
    <w:rsid w:val="00683915"/>
    <w:rsid w:val="00683BE9"/>
    <w:rsid w:val="00684393"/>
    <w:rsid w:val="00684844"/>
    <w:rsid w:val="00685299"/>
    <w:rsid w:val="0068539E"/>
    <w:rsid w:val="00685488"/>
    <w:rsid w:val="00685E42"/>
    <w:rsid w:val="00686854"/>
    <w:rsid w:val="00686B4C"/>
    <w:rsid w:val="00686D11"/>
    <w:rsid w:val="00686D60"/>
    <w:rsid w:val="006870B6"/>
    <w:rsid w:val="006879EF"/>
    <w:rsid w:val="00687B9B"/>
    <w:rsid w:val="00687C0B"/>
    <w:rsid w:val="00690160"/>
    <w:rsid w:val="00690CE7"/>
    <w:rsid w:val="00690D1B"/>
    <w:rsid w:val="00690FFE"/>
    <w:rsid w:val="0069164D"/>
    <w:rsid w:val="00691896"/>
    <w:rsid w:val="00692003"/>
    <w:rsid w:val="006921F0"/>
    <w:rsid w:val="00692DA4"/>
    <w:rsid w:val="006931A9"/>
    <w:rsid w:val="006931E2"/>
    <w:rsid w:val="00693B02"/>
    <w:rsid w:val="00693B5F"/>
    <w:rsid w:val="006947E6"/>
    <w:rsid w:val="00694D98"/>
    <w:rsid w:val="00694E2C"/>
    <w:rsid w:val="00694FFA"/>
    <w:rsid w:val="00696592"/>
    <w:rsid w:val="00696B8F"/>
    <w:rsid w:val="0069702A"/>
    <w:rsid w:val="00697363"/>
    <w:rsid w:val="0069751D"/>
    <w:rsid w:val="00697E0A"/>
    <w:rsid w:val="00697F5E"/>
    <w:rsid w:val="00697FCA"/>
    <w:rsid w:val="006A0425"/>
    <w:rsid w:val="006A0B21"/>
    <w:rsid w:val="006A1006"/>
    <w:rsid w:val="006A16EA"/>
    <w:rsid w:val="006A19C3"/>
    <w:rsid w:val="006A2394"/>
    <w:rsid w:val="006A2CE1"/>
    <w:rsid w:val="006A3475"/>
    <w:rsid w:val="006A3C48"/>
    <w:rsid w:val="006A5418"/>
    <w:rsid w:val="006A54D0"/>
    <w:rsid w:val="006A58E0"/>
    <w:rsid w:val="006A5D4B"/>
    <w:rsid w:val="006A68CD"/>
    <w:rsid w:val="006A715A"/>
    <w:rsid w:val="006B01F5"/>
    <w:rsid w:val="006B0C60"/>
    <w:rsid w:val="006B0CA6"/>
    <w:rsid w:val="006B0CDA"/>
    <w:rsid w:val="006B1051"/>
    <w:rsid w:val="006B13C4"/>
    <w:rsid w:val="006B145D"/>
    <w:rsid w:val="006B1B57"/>
    <w:rsid w:val="006B208D"/>
    <w:rsid w:val="006B2450"/>
    <w:rsid w:val="006B2A22"/>
    <w:rsid w:val="006B30A2"/>
    <w:rsid w:val="006B42BD"/>
    <w:rsid w:val="006B44A5"/>
    <w:rsid w:val="006B474F"/>
    <w:rsid w:val="006B563E"/>
    <w:rsid w:val="006B5ECC"/>
    <w:rsid w:val="006B6A32"/>
    <w:rsid w:val="006B6B84"/>
    <w:rsid w:val="006B71B1"/>
    <w:rsid w:val="006B78B2"/>
    <w:rsid w:val="006B7B1E"/>
    <w:rsid w:val="006C0CA2"/>
    <w:rsid w:val="006C17F4"/>
    <w:rsid w:val="006C2208"/>
    <w:rsid w:val="006C2322"/>
    <w:rsid w:val="006C2844"/>
    <w:rsid w:val="006C2EDF"/>
    <w:rsid w:val="006C2FA3"/>
    <w:rsid w:val="006C3306"/>
    <w:rsid w:val="006C3695"/>
    <w:rsid w:val="006C39F1"/>
    <w:rsid w:val="006C42C8"/>
    <w:rsid w:val="006C5033"/>
    <w:rsid w:val="006C5110"/>
    <w:rsid w:val="006C541E"/>
    <w:rsid w:val="006C5420"/>
    <w:rsid w:val="006C547A"/>
    <w:rsid w:val="006C695C"/>
    <w:rsid w:val="006C6DC7"/>
    <w:rsid w:val="006C7417"/>
    <w:rsid w:val="006D062F"/>
    <w:rsid w:val="006D0B7E"/>
    <w:rsid w:val="006D101D"/>
    <w:rsid w:val="006D1225"/>
    <w:rsid w:val="006D13A3"/>
    <w:rsid w:val="006D180F"/>
    <w:rsid w:val="006D1A41"/>
    <w:rsid w:val="006D1B5A"/>
    <w:rsid w:val="006D1B5D"/>
    <w:rsid w:val="006D225F"/>
    <w:rsid w:val="006D2584"/>
    <w:rsid w:val="006D357D"/>
    <w:rsid w:val="006D3D8A"/>
    <w:rsid w:val="006D3E47"/>
    <w:rsid w:val="006D3F22"/>
    <w:rsid w:val="006D4355"/>
    <w:rsid w:val="006D4408"/>
    <w:rsid w:val="006D4707"/>
    <w:rsid w:val="006D4FA7"/>
    <w:rsid w:val="006D5387"/>
    <w:rsid w:val="006D6EA9"/>
    <w:rsid w:val="006D72E6"/>
    <w:rsid w:val="006D7360"/>
    <w:rsid w:val="006E0280"/>
    <w:rsid w:val="006E032B"/>
    <w:rsid w:val="006E0CDB"/>
    <w:rsid w:val="006E1ACA"/>
    <w:rsid w:val="006E21D6"/>
    <w:rsid w:val="006E2403"/>
    <w:rsid w:val="006E337D"/>
    <w:rsid w:val="006E345E"/>
    <w:rsid w:val="006E46C1"/>
    <w:rsid w:val="006E47C0"/>
    <w:rsid w:val="006E4BBE"/>
    <w:rsid w:val="006E4E8E"/>
    <w:rsid w:val="006E5321"/>
    <w:rsid w:val="006E53DA"/>
    <w:rsid w:val="006E5E7A"/>
    <w:rsid w:val="006E63A0"/>
    <w:rsid w:val="006E7A31"/>
    <w:rsid w:val="006F09E9"/>
    <w:rsid w:val="006F0DD7"/>
    <w:rsid w:val="006F1129"/>
    <w:rsid w:val="006F136D"/>
    <w:rsid w:val="006F1E32"/>
    <w:rsid w:val="006F29AE"/>
    <w:rsid w:val="006F2B13"/>
    <w:rsid w:val="006F39EB"/>
    <w:rsid w:val="006F3F9C"/>
    <w:rsid w:val="006F48AC"/>
    <w:rsid w:val="006F4A07"/>
    <w:rsid w:val="006F4A86"/>
    <w:rsid w:val="006F5425"/>
    <w:rsid w:val="006F5447"/>
    <w:rsid w:val="006F58B2"/>
    <w:rsid w:val="006F5AFF"/>
    <w:rsid w:val="006F5DF2"/>
    <w:rsid w:val="006F66E1"/>
    <w:rsid w:val="006F6C8F"/>
    <w:rsid w:val="006F70A3"/>
    <w:rsid w:val="006F7939"/>
    <w:rsid w:val="00700C66"/>
    <w:rsid w:val="007019B1"/>
    <w:rsid w:val="00702AA6"/>
    <w:rsid w:val="0070306F"/>
    <w:rsid w:val="00703E1C"/>
    <w:rsid w:val="00704BE5"/>
    <w:rsid w:val="00705163"/>
    <w:rsid w:val="00705507"/>
    <w:rsid w:val="00706A16"/>
    <w:rsid w:val="007070D0"/>
    <w:rsid w:val="0070768C"/>
    <w:rsid w:val="00707B86"/>
    <w:rsid w:val="00707BD7"/>
    <w:rsid w:val="00707C82"/>
    <w:rsid w:val="0071107F"/>
    <w:rsid w:val="00711D44"/>
    <w:rsid w:val="00711F32"/>
    <w:rsid w:val="00712E68"/>
    <w:rsid w:val="0071329A"/>
    <w:rsid w:val="00713C6E"/>
    <w:rsid w:val="00714DD1"/>
    <w:rsid w:val="0071538A"/>
    <w:rsid w:val="00715793"/>
    <w:rsid w:val="007163B9"/>
    <w:rsid w:val="00717A10"/>
    <w:rsid w:val="00720645"/>
    <w:rsid w:val="0072099B"/>
    <w:rsid w:val="00721122"/>
    <w:rsid w:val="00721203"/>
    <w:rsid w:val="00721C28"/>
    <w:rsid w:val="00722631"/>
    <w:rsid w:val="00722B1C"/>
    <w:rsid w:val="00723069"/>
    <w:rsid w:val="00723219"/>
    <w:rsid w:val="007242F4"/>
    <w:rsid w:val="00724ECB"/>
    <w:rsid w:val="0072510F"/>
    <w:rsid w:val="00725354"/>
    <w:rsid w:val="00725F47"/>
    <w:rsid w:val="007261A7"/>
    <w:rsid w:val="00726832"/>
    <w:rsid w:val="00727099"/>
    <w:rsid w:val="007274C6"/>
    <w:rsid w:val="00727515"/>
    <w:rsid w:val="00727A17"/>
    <w:rsid w:val="0073044C"/>
    <w:rsid w:val="007308A7"/>
    <w:rsid w:val="00730A9D"/>
    <w:rsid w:val="007316D3"/>
    <w:rsid w:val="00731E75"/>
    <w:rsid w:val="007329E8"/>
    <w:rsid w:val="0073336E"/>
    <w:rsid w:val="007336F2"/>
    <w:rsid w:val="00734770"/>
    <w:rsid w:val="0073536A"/>
    <w:rsid w:val="0073541F"/>
    <w:rsid w:val="00735481"/>
    <w:rsid w:val="007354BF"/>
    <w:rsid w:val="00735A42"/>
    <w:rsid w:val="00735BFC"/>
    <w:rsid w:val="007365B5"/>
    <w:rsid w:val="00736C10"/>
    <w:rsid w:val="00736CB2"/>
    <w:rsid w:val="00737023"/>
    <w:rsid w:val="007373BC"/>
    <w:rsid w:val="0073793A"/>
    <w:rsid w:val="00740296"/>
    <w:rsid w:val="0074085F"/>
    <w:rsid w:val="00740F2C"/>
    <w:rsid w:val="0074145B"/>
    <w:rsid w:val="00741A6A"/>
    <w:rsid w:val="00741ED2"/>
    <w:rsid w:val="007420B4"/>
    <w:rsid w:val="00742336"/>
    <w:rsid w:val="00742D88"/>
    <w:rsid w:val="00743599"/>
    <w:rsid w:val="0074370A"/>
    <w:rsid w:val="007437E4"/>
    <w:rsid w:val="00743C2F"/>
    <w:rsid w:val="00743C7F"/>
    <w:rsid w:val="007441BF"/>
    <w:rsid w:val="007443D7"/>
    <w:rsid w:val="007445F2"/>
    <w:rsid w:val="007453EE"/>
    <w:rsid w:val="0074542F"/>
    <w:rsid w:val="00745B55"/>
    <w:rsid w:val="00745E09"/>
    <w:rsid w:val="00746047"/>
    <w:rsid w:val="007461A0"/>
    <w:rsid w:val="007470BC"/>
    <w:rsid w:val="007478CE"/>
    <w:rsid w:val="007479C8"/>
    <w:rsid w:val="00747FDA"/>
    <w:rsid w:val="007506A3"/>
    <w:rsid w:val="00751F6A"/>
    <w:rsid w:val="007520ED"/>
    <w:rsid w:val="007523A8"/>
    <w:rsid w:val="007529CA"/>
    <w:rsid w:val="0075324B"/>
    <w:rsid w:val="007537F7"/>
    <w:rsid w:val="0075440E"/>
    <w:rsid w:val="007548A4"/>
    <w:rsid w:val="00754AB0"/>
    <w:rsid w:val="00755A1B"/>
    <w:rsid w:val="00755B91"/>
    <w:rsid w:val="00756707"/>
    <w:rsid w:val="00756DC0"/>
    <w:rsid w:val="00757769"/>
    <w:rsid w:val="007577B0"/>
    <w:rsid w:val="007579D2"/>
    <w:rsid w:val="00757B9D"/>
    <w:rsid w:val="00757EFD"/>
    <w:rsid w:val="0076059D"/>
    <w:rsid w:val="007609A4"/>
    <w:rsid w:val="00760A8F"/>
    <w:rsid w:val="007617FD"/>
    <w:rsid w:val="007619E3"/>
    <w:rsid w:val="00761F5C"/>
    <w:rsid w:val="0076263F"/>
    <w:rsid w:val="007633A3"/>
    <w:rsid w:val="007636BF"/>
    <w:rsid w:val="007643BF"/>
    <w:rsid w:val="0076445D"/>
    <w:rsid w:val="0076446E"/>
    <w:rsid w:val="00764D12"/>
    <w:rsid w:val="0076533A"/>
    <w:rsid w:val="007666FB"/>
    <w:rsid w:val="007678EB"/>
    <w:rsid w:val="00770402"/>
    <w:rsid w:val="007705CF"/>
    <w:rsid w:val="00771EB9"/>
    <w:rsid w:val="00772F98"/>
    <w:rsid w:val="00773271"/>
    <w:rsid w:val="0077362F"/>
    <w:rsid w:val="007736ED"/>
    <w:rsid w:val="00774298"/>
    <w:rsid w:val="007742BD"/>
    <w:rsid w:val="0077482F"/>
    <w:rsid w:val="00774C18"/>
    <w:rsid w:val="007754A1"/>
    <w:rsid w:val="00775A56"/>
    <w:rsid w:val="00776172"/>
    <w:rsid w:val="00776AED"/>
    <w:rsid w:val="00776C38"/>
    <w:rsid w:val="00777006"/>
    <w:rsid w:val="007774A1"/>
    <w:rsid w:val="00777820"/>
    <w:rsid w:val="00780081"/>
    <w:rsid w:val="007802AE"/>
    <w:rsid w:val="0078061C"/>
    <w:rsid w:val="007808A8"/>
    <w:rsid w:val="007809A4"/>
    <w:rsid w:val="00781158"/>
    <w:rsid w:val="00781A0A"/>
    <w:rsid w:val="00781E22"/>
    <w:rsid w:val="00782271"/>
    <w:rsid w:val="00782A7C"/>
    <w:rsid w:val="00782EF7"/>
    <w:rsid w:val="00783330"/>
    <w:rsid w:val="00783A51"/>
    <w:rsid w:val="0078410D"/>
    <w:rsid w:val="007850E1"/>
    <w:rsid w:val="00785CBF"/>
    <w:rsid w:val="00786AC3"/>
    <w:rsid w:val="00786F94"/>
    <w:rsid w:val="007874AA"/>
    <w:rsid w:val="007878EA"/>
    <w:rsid w:val="00787A1C"/>
    <w:rsid w:val="007901E7"/>
    <w:rsid w:val="00790AAE"/>
    <w:rsid w:val="00790FB3"/>
    <w:rsid w:val="007911D1"/>
    <w:rsid w:val="0079167F"/>
    <w:rsid w:val="0079268D"/>
    <w:rsid w:val="00792A1C"/>
    <w:rsid w:val="00793892"/>
    <w:rsid w:val="00793AA1"/>
    <w:rsid w:val="00793CC4"/>
    <w:rsid w:val="007948D5"/>
    <w:rsid w:val="00795D3F"/>
    <w:rsid w:val="007962D0"/>
    <w:rsid w:val="00796AC4"/>
    <w:rsid w:val="00797F8A"/>
    <w:rsid w:val="007A0AE6"/>
    <w:rsid w:val="007A0ED6"/>
    <w:rsid w:val="007A12C8"/>
    <w:rsid w:val="007A1381"/>
    <w:rsid w:val="007A13C4"/>
    <w:rsid w:val="007A1502"/>
    <w:rsid w:val="007A1522"/>
    <w:rsid w:val="007A153C"/>
    <w:rsid w:val="007A16D7"/>
    <w:rsid w:val="007A20C8"/>
    <w:rsid w:val="007A2613"/>
    <w:rsid w:val="007A2740"/>
    <w:rsid w:val="007A2B21"/>
    <w:rsid w:val="007A3194"/>
    <w:rsid w:val="007A3480"/>
    <w:rsid w:val="007A38C5"/>
    <w:rsid w:val="007A3B16"/>
    <w:rsid w:val="007A3E01"/>
    <w:rsid w:val="007A41ED"/>
    <w:rsid w:val="007A49B1"/>
    <w:rsid w:val="007A4A64"/>
    <w:rsid w:val="007A5642"/>
    <w:rsid w:val="007A595F"/>
    <w:rsid w:val="007A644D"/>
    <w:rsid w:val="007A6568"/>
    <w:rsid w:val="007A672C"/>
    <w:rsid w:val="007A6BE9"/>
    <w:rsid w:val="007A6E6F"/>
    <w:rsid w:val="007A728B"/>
    <w:rsid w:val="007A7C16"/>
    <w:rsid w:val="007B0DCF"/>
    <w:rsid w:val="007B155D"/>
    <w:rsid w:val="007B1D03"/>
    <w:rsid w:val="007B1EE9"/>
    <w:rsid w:val="007B1F82"/>
    <w:rsid w:val="007B22BC"/>
    <w:rsid w:val="007B2A6B"/>
    <w:rsid w:val="007B2CD8"/>
    <w:rsid w:val="007B2E7F"/>
    <w:rsid w:val="007B32D9"/>
    <w:rsid w:val="007B36B6"/>
    <w:rsid w:val="007B374C"/>
    <w:rsid w:val="007B3774"/>
    <w:rsid w:val="007B3E2B"/>
    <w:rsid w:val="007B3E3C"/>
    <w:rsid w:val="007B406B"/>
    <w:rsid w:val="007B411F"/>
    <w:rsid w:val="007B4182"/>
    <w:rsid w:val="007B4C27"/>
    <w:rsid w:val="007B57D0"/>
    <w:rsid w:val="007B5AAB"/>
    <w:rsid w:val="007B63BF"/>
    <w:rsid w:val="007B6B32"/>
    <w:rsid w:val="007B7AFE"/>
    <w:rsid w:val="007C03C8"/>
    <w:rsid w:val="007C0CCB"/>
    <w:rsid w:val="007C12CF"/>
    <w:rsid w:val="007C1394"/>
    <w:rsid w:val="007C1527"/>
    <w:rsid w:val="007C1A3D"/>
    <w:rsid w:val="007C2000"/>
    <w:rsid w:val="007C2EF4"/>
    <w:rsid w:val="007C2F74"/>
    <w:rsid w:val="007C3F4D"/>
    <w:rsid w:val="007C4B89"/>
    <w:rsid w:val="007C5A43"/>
    <w:rsid w:val="007C6092"/>
    <w:rsid w:val="007C6BC4"/>
    <w:rsid w:val="007C76AF"/>
    <w:rsid w:val="007D06B9"/>
    <w:rsid w:val="007D0FC8"/>
    <w:rsid w:val="007D22E1"/>
    <w:rsid w:val="007D2351"/>
    <w:rsid w:val="007D237D"/>
    <w:rsid w:val="007D2446"/>
    <w:rsid w:val="007D24A4"/>
    <w:rsid w:val="007D2A49"/>
    <w:rsid w:val="007D2BE9"/>
    <w:rsid w:val="007D3535"/>
    <w:rsid w:val="007D3B6B"/>
    <w:rsid w:val="007D3BC6"/>
    <w:rsid w:val="007D579B"/>
    <w:rsid w:val="007D57F9"/>
    <w:rsid w:val="007D5F3C"/>
    <w:rsid w:val="007D60E8"/>
    <w:rsid w:val="007D6B5E"/>
    <w:rsid w:val="007D6FDD"/>
    <w:rsid w:val="007D78F4"/>
    <w:rsid w:val="007D7ED2"/>
    <w:rsid w:val="007E078B"/>
    <w:rsid w:val="007E0C7B"/>
    <w:rsid w:val="007E1642"/>
    <w:rsid w:val="007E1671"/>
    <w:rsid w:val="007E2A9E"/>
    <w:rsid w:val="007E3232"/>
    <w:rsid w:val="007E344F"/>
    <w:rsid w:val="007E482E"/>
    <w:rsid w:val="007E489C"/>
    <w:rsid w:val="007E48EE"/>
    <w:rsid w:val="007E4CC2"/>
    <w:rsid w:val="007E5109"/>
    <w:rsid w:val="007E570B"/>
    <w:rsid w:val="007E581F"/>
    <w:rsid w:val="007E6734"/>
    <w:rsid w:val="007E6C50"/>
    <w:rsid w:val="007E7C52"/>
    <w:rsid w:val="007F02E9"/>
    <w:rsid w:val="007F0917"/>
    <w:rsid w:val="007F0D46"/>
    <w:rsid w:val="007F16BC"/>
    <w:rsid w:val="007F1F48"/>
    <w:rsid w:val="007F1FA8"/>
    <w:rsid w:val="007F21BA"/>
    <w:rsid w:val="007F2697"/>
    <w:rsid w:val="007F2D52"/>
    <w:rsid w:val="007F2F46"/>
    <w:rsid w:val="007F36C4"/>
    <w:rsid w:val="007F38C5"/>
    <w:rsid w:val="007F3962"/>
    <w:rsid w:val="007F3A85"/>
    <w:rsid w:val="007F3F26"/>
    <w:rsid w:val="007F4588"/>
    <w:rsid w:val="007F5237"/>
    <w:rsid w:val="007F5B0A"/>
    <w:rsid w:val="007F5BC0"/>
    <w:rsid w:val="007F6001"/>
    <w:rsid w:val="007F7641"/>
    <w:rsid w:val="007F7B42"/>
    <w:rsid w:val="00800082"/>
    <w:rsid w:val="00800E09"/>
    <w:rsid w:val="00800E36"/>
    <w:rsid w:val="00801846"/>
    <w:rsid w:val="00801896"/>
    <w:rsid w:val="00801CA8"/>
    <w:rsid w:val="00802157"/>
    <w:rsid w:val="00802C8E"/>
    <w:rsid w:val="00802D10"/>
    <w:rsid w:val="00803055"/>
    <w:rsid w:val="00803DEF"/>
    <w:rsid w:val="008040BB"/>
    <w:rsid w:val="008042DD"/>
    <w:rsid w:val="008046AA"/>
    <w:rsid w:val="00805693"/>
    <w:rsid w:val="00805CAB"/>
    <w:rsid w:val="00805D41"/>
    <w:rsid w:val="00806591"/>
    <w:rsid w:val="00806B18"/>
    <w:rsid w:val="00807E3F"/>
    <w:rsid w:val="00810846"/>
    <w:rsid w:val="00810E25"/>
    <w:rsid w:val="008112AF"/>
    <w:rsid w:val="00811873"/>
    <w:rsid w:val="00811FD3"/>
    <w:rsid w:val="008122BE"/>
    <w:rsid w:val="00812423"/>
    <w:rsid w:val="00812AA7"/>
    <w:rsid w:val="00813394"/>
    <w:rsid w:val="00813557"/>
    <w:rsid w:val="00813A68"/>
    <w:rsid w:val="00813EA6"/>
    <w:rsid w:val="00814A55"/>
    <w:rsid w:val="00814C33"/>
    <w:rsid w:val="0081501E"/>
    <w:rsid w:val="00815058"/>
    <w:rsid w:val="00815866"/>
    <w:rsid w:val="0081590C"/>
    <w:rsid w:val="00815A34"/>
    <w:rsid w:val="00815E2D"/>
    <w:rsid w:val="0081624D"/>
    <w:rsid w:val="00816DD9"/>
    <w:rsid w:val="0081776C"/>
    <w:rsid w:val="00817772"/>
    <w:rsid w:val="008208FE"/>
    <w:rsid w:val="00820E2F"/>
    <w:rsid w:val="00820FCF"/>
    <w:rsid w:val="008210B6"/>
    <w:rsid w:val="00821542"/>
    <w:rsid w:val="00821645"/>
    <w:rsid w:val="00821BA5"/>
    <w:rsid w:val="00821EAF"/>
    <w:rsid w:val="00821EC1"/>
    <w:rsid w:val="008225B2"/>
    <w:rsid w:val="008227B2"/>
    <w:rsid w:val="00822ED6"/>
    <w:rsid w:val="00823116"/>
    <w:rsid w:val="00823B84"/>
    <w:rsid w:val="008240C6"/>
    <w:rsid w:val="00824381"/>
    <w:rsid w:val="008243DC"/>
    <w:rsid w:val="00825094"/>
    <w:rsid w:val="008254A4"/>
    <w:rsid w:val="00825B09"/>
    <w:rsid w:val="00825D07"/>
    <w:rsid w:val="00827F81"/>
    <w:rsid w:val="00830857"/>
    <w:rsid w:val="008309D4"/>
    <w:rsid w:val="00832F4A"/>
    <w:rsid w:val="008336D3"/>
    <w:rsid w:val="00833F15"/>
    <w:rsid w:val="008342DA"/>
    <w:rsid w:val="00834D99"/>
    <w:rsid w:val="00835B9A"/>
    <w:rsid w:val="008366F4"/>
    <w:rsid w:val="00837A0F"/>
    <w:rsid w:val="00837ECE"/>
    <w:rsid w:val="00840325"/>
    <w:rsid w:val="00840873"/>
    <w:rsid w:val="00840EC9"/>
    <w:rsid w:val="0084265C"/>
    <w:rsid w:val="008429A6"/>
    <w:rsid w:val="008431F6"/>
    <w:rsid w:val="00843251"/>
    <w:rsid w:val="00843606"/>
    <w:rsid w:val="008438F4"/>
    <w:rsid w:val="00843C88"/>
    <w:rsid w:val="0084419C"/>
    <w:rsid w:val="008446CA"/>
    <w:rsid w:val="00844AEA"/>
    <w:rsid w:val="00844B7B"/>
    <w:rsid w:val="0084538D"/>
    <w:rsid w:val="008463D6"/>
    <w:rsid w:val="00846661"/>
    <w:rsid w:val="008466EF"/>
    <w:rsid w:val="0084673A"/>
    <w:rsid w:val="00846A04"/>
    <w:rsid w:val="008504C2"/>
    <w:rsid w:val="008506F3"/>
    <w:rsid w:val="00850C08"/>
    <w:rsid w:val="0085183A"/>
    <w:rsid w:val="00851FE7"/>
    <w:rsid w:val="00852128"/>
    <w:rsid w:val="00852EE6"/>
    <w:rsid w:val="0085350C"/>
    <w:rsid w:val="00853C56"/>
    <w:rsid w:val="008551E2"/>
    <w:rsid w:val="008557A9"/>
    <w:rsid w:val="0086049A"/>
    <w:rsid w:val="008607DD"/>
    <w:rsid w:val="008609C4"/>
    <w:rsid w:val="00860ACB"/>
    <w:rsid w:val="00860D8C"/>
    <w:rsid w:val="00861801"/>
    <w:rsid w:val="00861F4F"/>
    <w:rsid w:val="00862D2B"/>
    <w:rsid w:val="00862F6E"/>
    <w:rsid w:val="00865D6A"/>
    <w:rsid w:val="00866174"/>
    <w:rsid w:val="0086676A"/>
    <w:rsid w:val="00866874"/>
    <w:rsid w:val="00866F79"/>
    <w:rsid w:val="008678FA"/>
    <w:rsid w:val="008700DF"/>
    <w:rsid w:val="00870236"/>
    <w:rsid w:val="00871617"/>
    <w:rsid w:val="008716E8"/>
    <w:rsid w:val="008718AB"/>
    <w:rsid w:val="00871AC0"/>
    <w:rsid w:val="008723BE"/>
    <w:rsid w:val="0087285D"/>
    <w:rsid w:val="00872AE2"/>
    <w:rsid w:val="008730F8"/>
    <w:rsid w:val="00873727"/>
    <w:rsid w:val="00873F11"/>
    <w:rsid w:val="00874848"/>
    <w:rsid w:val="00874D87"/>
    <w:rsid w:val="00875791"/>
    <w:rsid w:val="008757D3"/>
    <w:rsid w:val="00875937"/>
    <w:rsid w:val="00875C45"/>
    <w:rsid w:val="00876491"/>
    <w:rsid w:val="00876609"/>
    <w:rsid w:val="0087674F"/>
    <w:rsid w:val="008767F4"/>
    <w:rsid w:val="008769B7"/>
    <w:rsid w:val="0087716A"/>
    <w:rsid w:val="00877AF1"/>
    <w:rsid w:val="0088027B"/>
    <w:rsid w:val="0088037B"/>
    <w:rsid w:val="008803F4"/>
    <w:rsid w:val="00880656"/>
    <w:rsid w:val="008811D7"/>
    <w:rsid w:val="008811DF"/>
    <w:rsid w:val="00881633"/>
    <w:rsid w:val="00881DA6"/>
    <w:rsid w:val="00881EF6"/>
    <w:rsid w:val="00881F64"/>
    <w:rsid w:val="00882604"/>
    <w:rsid w:val="00882EE9"/>
    <w:rsid w:val="008833CD"/>
    <w:rsid w:val="00883460"/>
    <w:rsid w:val="00883AB5"/>
    <w:rsid w:val="00883BEA"/>
    <w:rsid w:val="00885DFC"/>
    <w:rsid w:val="008861FC"/>
    <w:rsid w:val="0088636D"/>
    <w:rsid w:val="00886703"/>
    <w:rsid w:val="00886FFB"/>
    <w:rsid w:val="0088705D"/>
    <w:rsid w:val="00887A8C"/>
    <w:rsid w:val="00887CCF"/>
    <w:rsid w:val="00887D83"/>
    <w:rsid w:val="00892376"/>
    <w:rsid w:val="008925E5"/>
    <w:rsid w:val="00892873"/>
    <w:rsid w:val="00892E32"/>
    <w:rsid w:val="00894288"/>
    <w:rsid w:val="00895472"/>
    <w:rsid w:val="00895882"/>
    <w:rsid w:val="00895BED"/>
    <w:rsid w:val="00895E68"/>
    <w:rsid w:val="00896D21"/>
    <w:rsid w:val="008971F8"/>
    <w:rsid w:val="008972C6"/>
    <w:rsid w:val="008A0045"/>
    <w:rsid w:val="008A04CE"/>
    <w:rsid w:val="008A07C0"/>
    <w:rsid w:val="008A123F"/>
    <w:rsid w:val="008A1638"/>
    <w:rsid w:val="008A1BBA"/>
    <w:rsid w:val="008A1EC8"/>
    <w:rsid w:val="008A1EFB"/>
    <w:rsid w:val="008A2400"/>
    <w:rsid w:val="008A27F2"/>
    <w:rsid w:val="008A2F6E"/>
    <w:rsid w:val="008A35E6"/>
    <w:rsid w:val="008A3AA8"/>
    <w:rsid w:val="008A3ABE"/>
    <w:rsid w:val="008A3BBF"/>
    <w:rsid w:val="008A4631"/>
    <w:rsid w:val="008A4C2B"/>
    <w:rsid w:val="008A4D5F"/>
    <w:rsid w:val="008A58AB"/>
    <w:rsid w:val="008A69F9"/>
    <w:rsid w:val="008A6ADA"/>
    <w:rsid w:val="008A6D89"/>
    <w:rsid w:val="008A6FDC"/>
    <w:rsid w:val="008A7FBB"/>
    <w:rsid w:val="008B0719"/>
    <w:rsid w:val="008B0F09"/>
    <w:rsid w:val="008B1282"/>
    <w:rsid w:val="008B13AE"/>
    <w:rsid w:val="008B1FA1"/>
    <w:rsid w:val="008B3606"/>
    <w:rsid w:val="008B3C28"/>
    <w:rsid w:val="008B3F12"/>
    <w:rsid w:val="008B4F7E"/>
    <w:rsid w:val="008B5036"/>
    <w:rsid w:val="008B5244"/>
    <w:rsid w:val="008B5735"/>
    <w:rsid w:val="008B5744"/>
    <w:rsid w:val="008B5D23"/>
    <w:rsid w:val="008B64C9"/>
    <w:rsid w:val="008B67F2"/>
    <w:rsid w:val="008B6F4E"/>
    <w:rsid w:val="008B7CF2"/>
    <w:rsid w:val="008C0961"/>
    <w:rsid w:val="008C0979"/>
    <w:rsid w:val="008C0A0A"/>
    <w:rsid w:val="008C1979"/>
    <w:rsid w:val="008C1EA8"/>
    <w:rsid w:val="008C2934"/>
    <w:rsid w:val="008C2AFE"/>
    <w:rsid w:val="008C326E"/>
    <w:rsid w:val="008C38A7"/>
    <w:rsid w:val="008C3B65"/>
    <w:rsid w:val="008C4362"/>
    <w:rsid w:val="008C43C7"/>
    <w:rsid w:val="008C5080"/>
    <w:rsid w:val="008C56CF"/>
    <w:rsid w:val="008C5F03"/>
    <w:rsid w:val="008C6017"/>
    <w:rsid w:val="008C6873"/>
    <w:rsid w:val="008C7371"/>
    <w:rsid w:val="008C7588"/>
    <w:rsid w:val="008C76EB"/>
    <w:rsid w:val="008C7F3B"/>
    <w:rsid w:val="008C7F84"/>
    <w:rsid w:val="008D0C0C"/>
    <w:rsid w:val="008D0C97"/>
    <w:rsid w:val="008D135F"/>
    <w:rsid w:val="008D1F0B"/>
    <w:rsid w:val="008D2531"/>
    <w:rsid w:val="008D26EA"/>
    <w:rsid w:val="008D3C5B"/>
    <w:rsid w:val="008D3DE2"/>
    <w:rsid w:val="008D4EF5"/>
    <w:rsid w:val="008D5090"/>
    <w:rsid w:val="008D56E7"/>
    <w:rsid w:val="008D5A1B"/>
    <w:rsid w:val="008D6678"/>
    <w:rsid w:val="008D6682"/>
    <w:rsid w:val="008D680E"/>
    <w:rsid w:val="008D6F2A"/>
    <w:rsid w:val="008E03EA"/>
    <w:rsid w:val="008E0F0D"/>
    <w:rsid w:val="008E115D"/>
    <w:rsid w:val="008E132F"/>
    <w:rsid w:val="008E14C2"/>
    <w:rsid w:val="008E1949"/>
    <w:rsid w:val="008E1E0B"/>
    <w:rsid w:val="008E2775"/>
    <w:rsid w:val="008E278A"/>
    <w:rsid w:val="008E2CBA"/>
    <w:rsid w:val="008E38BB"/>
    <w:rsid w:val="008E44ED"/>
    <w:rsid w:val="008E47CE"/>
    <w:rsid w:val="008E496A"/>
    <w:rsid w:val="008E51A8"/>
    <w:rsid w:val="008E573D"/>
    <w:rsid w:val="008E63DC"/>
    <w:rsid w:val="008E647A"/>
    <w:rsid w:val="008E6522"/>
    <w:rsid w:val="008E6D4A"/>
    <w:rsid w:val="008E705F"/>
    <w:rsid w:val="008E7070"/>
    <w:rsid w:val="008E758A"/>
    <w:rsid w:val="008E79DA"/>
    <w:rsid w:val="008E7FB2"/>
    <w:rsid w:val="008F0AF8"/>
    <w:rsid w:val="008F1085"/>
    <w:rsid w:val="008F10E5"/>
    <w:rsid w:val="008F1670"/>
    <w:rsid w:val="008F17C2"/>
    <w:rsid w:val="008F1999"/>
    <w:rsid w:val="008F1DC2"/>
    <w:rsid w:val="008F201F"/>
    <w:rsid w:val="008F3BEA"/>
    <w:rsid w:val="008F457F"/>
    <w:rsid w:val="008F4594"/>
    <w:rsid w:val="008F4702"/>
    <w:rsid w:val="008F499D"/>
    <w:rsid w:val="008F4BFE"/>
    <w:rsid w:val="008F5118"/>
    <w:rsid w:val="008F5E65"/>
    <w:rsid w:val="008F6798"/>
    <w:rsid w:val="008F6F5E"/>
    <w:rsid w:val="008F719D"/>
    <w:rsid w:val="008F73D2"/>
    <w:rsid w:val="008F7D45"/>
    <w:rsid w:val="00900098"/>
    <w:rsid w:val="0090013D"/>
    <w:rsid w:val="009003DF"/>
    <w:rsid w:val="00900D65"/>
    <w:rsid w:val="00901343"/>
    <w:rsid w:val="00901485"/>
    <w:rsid w:val="00901BAF"/>
    <w:rsid w:val="00901E1D"/>
    <w:rsid w:val="00902197"/>
    <w:rsid w:val="00902FEC"/>
    <w:rsid w:val="00903506"/>
    <w:rsid w:val="00903593"/>
    <w:rsid w:val="00903E9A"/>
    <w:rsid w:val="00903EF3"/>
    <w:rsid w:val="0090449D"/>
    <w:rsid w:val="00904A11"/>
    <w:rsid w:val="00905DB3"/>
    <w:rsid w:val="00905DD9"/>
    <w:rsid w:val="0091128D"/>
    <w:rsid w:val="00911980"/>
    <w:rsid w:val="00911C15"/>
    <w:rsid w:val="00911D00"/>
    <w:rsid w:val="00912318"/>
    <w:rsid w:val="00912D1C"/>
    <w:rsid w:val="00912DB3"/>
    <w:rsid w:val="009131D6"/>
    <w:rsid w:val="00913339"/>
    <w:rsid w:val="00913417"/>
    <w:rsid w:val="00913764"/>
    <w:rsid w:val="00913DEF"/>
    <w:rsid w:val="0091472E"/>
    <w:rsid w:val="0091591A"/>
    <w:rsid w:val="00915E19"/>
    <w:rsid w:val="00917061"/>
    <w:rsid w:val="009170C5"/>
    <w:rsid w:val="0091720B"/>
    <w:rsid w:val="0091745A"/>
    <w:rsid w:val="009200CE"/>
    <w:rsid w:val="00920704"/>
    <w:rsid w:val="0092076E"/>
    <w:rsid w:val="00921D4F"/>
    <w:rsid w:val="00922573"/>
    <w:rsid w:val="009227DF"/>
    <w:rsid w:val="009228F4"/>
    <w:rsid w:val="00922DF1"/>
    <w:rsid w:val="00923357"/>
    <w:rsid w:val="009235F2"/>
    <w:rsid w:val="00923CEC"/>
    <w:rsid w:val="00924C0C"/>
    <w:rsid w:val="00924C60"/>
    <w:rsid w:val="00924E41"/>
    <w:rsid w:val="00925303"/>
    <w:rsid w:val="009255CA"/>
    <w:rsid w:val="0092579C"/>
    <w:rsid w:val="00926306"/>
    <w:rsid w:val="00926593"/>
    <w:rsid w:val="00926E01"/>
    <w:rsid w:val="00927F2F"/>
    <w:rsid w:val="0093044E"/>
    <w:rsid w:val="00930D14"/>
    <w:rsid w:val="009316D1"/>
    <w:rsid w:val="00932810"/>
    <w:rsid w:val="00932AA8"/>
    <w:rsid w:val="00932DD1"/>
    <w:rsid w:val="009334C7"/>
    <w:rsid w:val="00933ADF"/>
    <w:rsid w:val="00933E9D"/>
    <w:rsid w:val="00935562"/>
    <w:rsid w:val="0093672C"/>
    <w:rsid w:val="00936DE9"/>
    <w:rsid w:val="0093754C"/>
    <w:rsid w:val="00937656"/>
    <w:rsid w:val="009376D1"/>
    <w:rsid w:val="009405CD"/>
    <w:rsid w:val="00940FC4"/>
    <w:rsid w:val="00941161"/>
    <w:rsid w:val="00941892"/>
    <w:rsid w:val="009418EC"/>
    <w:rsid w:val="009427C6"/>
    <w:rsid w:val="00942F92"/>
    <w:rsid w:val="0094360F"/>
    <w:rsid w:val="00943635"/>
    <w:rsid w:val="009449D7"/>
    <w:rsid w:val="00944A50"/>
    <w:rsid w:val="00944FE2"/>
    <w:rsid w:val="00945E4C"/>
    <w:rsid w:val="00946B2A"/>
    <w:rsid w:val="00946ED1"/>
    <w:rsid w:val="00946F7E"/>
    <w:rsid w:val="0094705E"/>
    <w:rsid w:val="00947925"/>
    <w:rsid w:val="00947BAA"/>
    <w:rsid w:val="00950921"/>
    <w:rsid w:val="00950BC3"/>
    <w:rsid w:val="00950EA4"/>
    <w:rsid w:val="00951549"/>
    <w:rsid w:val="00951E7C"/>
    <w:rsid w:val="00951FDB"/>
    <w:rsid w:val="00952CAC"/>
    <w:rsid w:val="00953851"/>
    <w:rsid w:val="00954469"/>
    <w:rsid w:val="00954EF8"/>
    <w:rsid w:val="00955E2F"/>
    <w:rsid w:val="00956208"/>
    <w:rsid w:val="009563E7"/>
    <w:rsid w:val="009576C4"/>
    <w:rsid w:val="0095798B"/>
    <w:rsid w:val="00957B15"/>
    <w:rsid w:val="00957BD1"/>
    <w:rsid w:val="00957EB5"/>
    <w:rsid w:val="009600DF"/>
    <w:rsid w:val="009601E8"/>
    <w:rsid w:val="009601FF"/>
    <w:rsid w:val="009607BD"/>
    <w:rsid w:val="00960C1A"/>
    <w:rsid w:val="009612CB"/>
    <w:rsid w:val="009616F7"/>
    <w:rsid w:val="00962A15"/>
    <w:rsid w:val="00962AE8"/>
    <w:rsid w:val="00963BBB"/>
    <w:rsid w:val="00964701"/>
    <w:rsid w:val="00965018"/>
    <w:rsid w:val="0096560F"/>
    <w:rsid w:val="00965BD9"/>
    <w:rsid w:val="00965F27"/>
    <w:rsid w:val="00966568"/>
    <w:rsid w:val="00966666"/>
    <w:rsid w:val="00966671"/>
    <w:rsid w:val="00966779"/>
    <w:rsid w:val="00966F9B"/>
    <w:rsid w:val="0096713A"/>
    <w:rsid w:val="009677CC"/>
    <w:rsid w:val="009678F1"/>
    <w:rsid w:val="00970397"/>
    <w:rsid w:val="0097055D"/>
    <w:rsid w:val="009705D2"/>
    <w:rsid w:val="00971383"/>
    <w:rsid w:val="0097150D"/>
    <w:rsid w:val="00971786"/>
    <w:rsid w:val="00971AAB"/>
    <w:rsid w:val="00971AF7"/>
    <w:rsid w:val="00971B40"/>
    <w:rsid w:val="00971C5A"/>
    <w:rsid w:val="00971CE9"/>
    <w:rsid w:val="00971D90"/>
    <w:rsid w:val="00972477"/>
    <w:rsid w:val="009732A2"/>
    <w:rsid w:val="009745D0"/>
    <w:rsid w:val="009750F5"/>
    <w:rsid w:val="009752EB"/>
    <w:rsid w:val="0097573C"/>
    <w:rsid w:val="00975801"/>
    <w:rsid w:val="00975955"/>
    <w:rsid w:val="00976DE1"/>
    <w:rsid w:val="00976EA6"/>
    <w:rsid w:val="0097733E"/>
    <w:rsid w:val="0097744A"/>
    <w:rsid w:val="00980209"/>
    <w:rsid w:val="0098191C"/>
    <w:rsid w:val="009839EE"/>
    <w:rsid w:val="00983A1A"/>
    <w:rsid w:val="00984869"/>
    <w:rsid w:val="00984941"/>
    <w:rsid w:val="00985314"/>
    <w:rsid w:val="00985F7C"/>
    <w:rsid w:val="00986112"/>
    <w:rsid w:val="009864D2"/>
    <w:rsid w:val="00986E8E"/>
    <w:rsid w:val="009877C3"/>
    <w:rsid w:val="00990525"/>
    <w:rsid w:val="0099067F"/>
    <w:rsid w:val="009906E4"/>
    <w:rsid w:val="00990E9B"/>
    <w:rsid w:val="00990EA2"/>
    <w:rsid w:val="00990F14"/>
    <w:rsid w:val="00991059"/>
    <w:rsid w:val="009918DC"/>
    <w:rsid w:val="00992391"/>
    <w:rsid w:val="00992C00"/>
    <w:rsid w:val="0099301D"/>
    <w:rsid w:val="00993034"/>
    <w:rsid w:val="0099344F"/>
    <w:rsid w:val="009939CA"/>
    <w:rsid w:val="00993E5A"/>
    <w:rsid w:val="009952FE"/>
    <w:rsid w:val="009958AB"/>
    <w:rsid w:val="00995EDE"/>
    <w:rsid w:val="0099641C"/>
    <w:rsid w:val="0099689A"/>
    <w:rsid w:val="00996D51"/>
    <w:rsid w:val="0099702D"/>
    <w:rsid w:val="00997D18"/>
    <w:rsid w:val="009A005A"/>
    <w:rsid w:val="009A04C2"/>
    <w:rsid w:val="009A0CD5"/>
    <w:rsid w:val="009A0E8B"/>
    <w:rsid w:val="009A103D"/>
    <w:rsid w:val="009A10EB"/>
    <w:rsid w:val="009A1D61"/>
    <w:rsid w:val="009A2016"/>
    <w:rsid w:val="009A2215"/>
    <w:rsid w:val="009A30A2"/>
    <w:rsid w:val="009A39E7"/>
    <w:rsid w:val="009A3A82"/>
    <w:rsid w:val="009A3D1C"/>
    <w:rsid w:val="009A3D73"/>
    <w:rsid w:val="009A3EA0"/>
    <w:rsid w:val="009A424D"/>
    <w:rsid w:val="009A4898"/>
    <w:rsid w:val="009A4B51"/>
    <w:rsid w:val="009A4E6D"/>
    <w:rsid w:val="009A557E"/>
    <w:rsid w:val="009A5BA3"/>
    <w:rsid w:val="009A621C"/>
    <w:rsid w:val="009A6AB5"/>
    <w:rsid w:val="009A706C"/>
    <w:rsid w:val="009B0B73"/>
    <w:rsid w:val="009B24CD"/>
    <w:rsid w:val="009B2826"/>
    <w:rsid w:val="009B29C3"/>
    <w:rsid w:val="009B2F8B"/>
    <w:rsid w:val="009B31F0"/>
    <w:rsid w:val="009B33E9"/>
    <w:rsid w:val="009B36EC"/>
    <w:rsid w:val="009B379B"/>
    <w:rsid w:val="009B3815"/>
    <w:rsid w:val="009B39FA"/>
    <w:rsid w:val="009B3ACC"/>
    <w:rsid w:val="009B45E9"/>
    <w:rsid w:val="009B465E"/>
    <w:rsid w:val="009B4692"/>
    <w:rsid w:val="009B53F6"/>
    <w:rsid w:val="009B6427"/>
    <w:rsid w:val="009B7A3E"/>
    <w:rsid w:val="009B7D1B"/>
    <w:rsid w:val="009C0382"/>
    <w:rsid w:val="009C0876"/>
    <w:rsid w:val="009C0A4E"/>
    <w:rsid w:val="009C1DCD"/>
    <w:rsid w:val="009C243A"/>
    <w:rsid w:val="009C25DA"/>
    <w:rsid w:val="009C2A92"/>
    <w:rsid w:val="009C2FE1"/>
    <w:rsid w:val="009C390D"/>
    <w:rsid w:val="009C41FE"/>
    <w:rsid w:val="009C504A"/>
    <w:rsid w:val="009C57DB"/>
    <w:rsid w:val="009C5C8F"/>
    <w:rsid w:val="009C6623"/>
    <w:rsid w:val="009C6D50"/>
    <w:rsid w:val="009C70CC"/>
    <w:rsid w:val="009C7D43"/>
    <w:rsid w:val="009D00A2"/>
    <w:rsid w:val="009D040A"/>
    <w:rsid w:val="009D0C30"/>
    <w:rsid w:val="009D0D28"/>
    <w:rsid w:val="009D0F3C"/>
    <w:rsid w:val="009D0F96"/>
    <w:rsid w:val="009D1D41"/>
    <w:rsid w:val="009D20A0"/>
    <w:rsid w:val="009D2BC0"/>
    <w:rsid w:val="009D2DC9"/>
    <w:rsid w:val="009D3953"/>
    <w:rsid w:val="009D4543"/>
    <w:rsid w:val="009D45BF"/>
    <w:rsid w:val="009D5369"/>
    <w:rsid w:val="009D5A70"/>
    <w:rsid w:val="009D7AB8"/>
    <w:rsid w:val="009D7E1B"/>
    <w:rsid w:val="009E0FD5"/>
    <w:rsid w:val="009E1309"/>
    <w:rsid w:val="009E1A59"/>
    <w:rsid w:val="009E2B75"/>
    <w:rsid w:val="009E2F0C"/>
    <w:rsid w:val="009E36F3"/>
    <w:rsid w:val="009E3E49"/>
    <w:rsid w:val="009E430B"/>
    <w:rsid w:val="009E4809"/>
    <w:rsid w:val="009E49BB"/>
    <w:rsid w:val="009E4CD4"/>
    <w:rsid w:val="009E5099"/>
    <w:rsid w:val="009E688F"/>
    <w:rsid w:val="009E6BF3"/>
    <w:rsid w:val="009E6F80"/>
    <w:rsid w:val="009E76BA"/>
    <w:rsid w:val="009E7B54"/>
    <w:rsid w:val="009E7B95"/>
    <w:rsid w:val="009E7C70"/>
    <w:rsid w:val="009F05E9"/>
    <w:rsid w:val="009F09B1"/>
    <w:rsid w:val="009F382D"/>
    <w:rsid w:val="009F4961"/>
    <w:rsid w:val="009F4B26"/>
    <w:rsid w:val="009F4FFD"/>
    <w:rsid w:val="009F628D"/>
    <w:rsid w:val="009F6B90"/>
    <w:rsid w:val="009F6F4C"/>
    <w:rsid w:val="009F6F78"/>
    <w:rsid w:val="00A000BA"/>
    <w:rsid w:val="00A00C00"/>
    <w:rsid w:val="00A01049"/>
    <w:rsid w:val="00A010C4"/>
    <w:rsid w:val="00A0124C"/>
    <w:rsid w:val="00A016D7"/>
    <w:rsid w:val="00A01A5B"/>
    <w:rsid w:val="00A01ACE"/>
    <w:rsid w:val="00A020ED"/>
    <w:rsid w:val="00A02B6F"/>
    <w:rsid w:val="00A0335D"/>
    <w:rsid w:val="00A044D8"/>
    <w:rsid w:val="00A046E5"/>
    <w:rsid w:val="00A048A5"/>
    <w:rsid w:val="00A050DC"/>
    <w:rsid w:val="00A065CB"/>
    <w:rsid w:val="00A06AE9"/>
    <w:rsid w:val="00A06EB8"/>
    <w:rsid w:val="00A07453"/>
    <w:rsid w:val="00A077AE"/>
    <w:rsid w:val="00A1087E"/>
    <w:rsid w:val="00A10ADD"/>
    <w:rsid w:val="00A10D8F"/>
    <w:rsid w:val="00A114F1"/>
    <w:rsid w:val="00A11695"/>
    <w:rsid w:val="00A11A69"/>
    <w:rsid w:val="00A120FB"/>
    <w:rsid w:val="00A121FD"/>
    <w:rsid w:val="00A1243B"/>
    <w:rsid w:val="00A12558"/>
    <w:rsid w:val="00A12BA9"/>
    <w:rsid w:val="00A138E4"/>
    <w:rsid w:val="00A1451F"/>
    <w:rsid w:val="00A14A57"/>
    <w:rsid w:val="00A15A95"/>
    <w:rsid w:val="00A164CB"/>
    <w:rsid w:val="00A1695E"/>
    <w:rsid w:val="00A208B9"/>
    <w:rsid w:val="00A2193D"/>
    <w:rsid w:val="00A22F13"/>
    <w:rsid w:val="00A23142"/>
    <w:rsid w:val="00A23EBC"/>
    <w:rsid w:val="00A25469"/>
    <w:rsid w:val="00A255EE"/>
    <w:rsid w:val="00A25950"/>
    <w:rsid w:val="00A25DE6"/>
    <w:rsid w:val="00A25E6C"/>
    <w:rsid w:val="00A26315"/>
    <w:rsid w:val="00A2671F"/>
    <w:rsid w:val="00A27A2E"/>
    <w:rsid w:val="00A27D0F"/>
    <w:rsid w:val="00A27F20"/>
    <w:rsid w:val="00A313BC"/>
    <w:rsid w:val="00A316D2"/>
    <w:rsid w:val="00A31B02"/>
    <w:rsid w:val="00A31DC2"/>
    <w:rsid w:val="00A31FFB"/>
    <w:rsid w:val="00A32B1F"/>
    <w:rsid w:val="00A33086"/>
    <w:rsid w:val="00A33791"/>
    <w:rsid w:val="00A34AF9"/>
    <w:rsid w:val="00A3542A"/>
    <w:rsid w:val="00A35CEB"/>
    <w:rsid w:val="00A37170"/>
    <w:rsid w:val="00A3738C"/>
    <w:rsid w:val="00A40130"/>
    <w:rsid w:val="00A410AC"/>
    <w:rsid w:val="00A412CC"/>
    <w:rsid w:val="00A416BD"/>
    <w:rsid w:val="00A41D6E"/>
    <w:rsid w:val="00A41F71"/>
    <w:rsid w:val="00A424FA"/>
    <w:rsid w:val="00A43E77"/>
    <w:rsid w:val="00A43FD0"/>
    <w:rsid w:val="00A445E2"/>
    <w:rsid w:val="00A447AA"/>
    <w:rsid w:val="00A44841"/>
    <w:rsid w:val="00A44858"/>
    <w:rsid w:val="00A449AB"/>
    <w:rsid w:val="00A44E17"/>
    <w:rsid w:val="00A4547C"/>
    <w:rsid w:val="00A45E39"/>
    <w:rsid w:val="00A46870"/>
    <w:rsid w:val="00A46E7A"/>
    <w:rsid w:val="00A470F4"/>
    <w:rsid w:val="00A47F98"/>
    <w:rsid w:val="00A500DC"/>
    <w:rsid w:val="00A50C34"/>
    <w:rsid w:val="00A50DA9"/>
    <w:rsid w:val="00A50F4C"/>
    <w:rsid w:val="00A51485"/>
    <w:rsid w:val="00A51857"/>
    <w:rsid w:val="00A5194E"/>
    <w:rsid w:val="00A51A50"/>
    <w:rsid w:val="00A51B31"/>
    <w:rsid w:val="00A51E1F"/>
    <w:rsid w:val="00A525D0"/>
    <w:rsid w:val="00A52A59"/>
    <w:rsid w:val="00A52FA9"/>
    <w:rsid w:val="00A53B94"/>
    <w:rsid w:val="00A53D67"/>
    <w:rsid w:val="00A53F51"/>
    <w:rsid w:val="00A5455B"/>
    <w:rsid w:val="00A54E37"/>
    <w:rsid w:val="00A55008"/>
    <w:rsid w:val="00A5528C"/>
    <w:rsid w:val="00A572E1"/>
    <w:rsid w:val="00A5735A"/>
    <w:rsid w:val="00A57A5C"/>
    <w:rsid w:val="00A57BC6"/>
    <w:rsid w:val="00A57D8C"/>
    <w:rsid w:val="00A57E4D"/>
    <w:rsid w:val="00A57E69"/>
    <w:rsid w:val="00A60E0F"/>
    <w:rsid w:val="00A60EFF"/>
    <w:rsid w:val="00A61837"/>
    <w:rsid w:val="00A619D8"/>
    <w:rsid w:val="00A61AC0"/>
    <w:rsid w:val="00A61ACD"/>
    <w:rsid w:val="00A61BB3"/>
    <w:rsid w:val="00A62688"/>
    <w:rsid w:val="00A62BED"/>
    <w:rsid w:val="00A62CF9"/>
    <w:rsid w:val="00A62D10"/>
    <w:rsid w:val="00A6336A"/>
    <w:rsid w:val="00A6356D"/>
    <w:rsid w:val="00A654F7"/>
    <w:rsid w:val="00A65656"/>
    <w:rsid w:val="00A65716"/>
    <w:rsid w:val="00A65CAA"/>
    <w:rsid w:val="00A668BF"/>
    <w:rsid w:val="00A6695F"/>
    <w:rsid w:val="00A66FB9"/>
    <w:rsid w:val="00A673E1"/>
    <w:rsid w:val="00A676FA"/>
    <w:rsid w:val="00A67AEE"/>
    <w:rsid w:val="00A67D10"/>
    <w:rsid w:val="00A70929"/>
    <w:rsid w:val="00A709E3"/>
    <w:rsid w:val="00A7259C"/>
    <w:rsid w:val="00A72607"/>
    <w:rsid w:val="00A72621"/>
    <w:rsid w:val="00A730A8"/>
    <w:rsid w:val="00A7350E"/>
    <w:rsid w:val="00A735F6"/>
    <w:rsid w:val="00A737BD"/>
    <w:rsid w:val="00A73AE1"/>
    <w:rsid w:val="00A74DF9"/>
    <w:rsid w:val="00A74EAF"/>
    <w:rsid w:val="00A75AF6"/>
    <w:rsid w:val="00A761DF"/>
    <w:rsid w:val="00A76BB3"/>
    <w:rsid w:val="00A77BA9"/>
    <w:rsid w:val="00A77D01"/>
    <w:rsid w:val="00A80815"/>
    <w:rsid w:val="00A8093C"/>
    <w:rsid w:val="00A810B6"/>
    <w:rsid w:val="00A81BA6"/>
    <w:rsid w:val="00A81E75"/>
    <w:rsid w:val="00A81E93"/>
    <w:rsid w:val="00A82625"/>
    <w:rsid w:val="00A82B35"/>
    <w:rsid w:val="00A82B5F"/>
    <w:rsid w:val="00A833A1"/>
    <w:rsid w:val="00A83782"/>
    <w:rsid w:val="00A83913"/>
    <w:rsid w:val="00A85308"/>
    <w:rsid w:val="00A8560F"/>
    <w:rsid w:val="00A85C00"/>
    <w:rsid w:val="00A85ED8"/>
    <w:rsid w:val="00A867A8"/>
    <w:rsid w:val="00A86ACF"/>
    <w:rsid w:val="00A90141"/>
    <w:rsid w:val="00A904D3"/>
    <w:rsid w:val="00A905D8"/>
    <w:rsid w:val="00A90814"/>
    <w:rsid w:val="00A90BF6"/>
    <w:rsid w:val="00A90E7A"/>
    <w:rsid w:val="00A91704"/>
    <w:rsid w:val="00A91836"/>
    <w:rsid w:val="00A91D1D"/>
    <w:rsid w:val="00A93E53"/>
    <w:rsid w:val="00A96A8F"/>
    <w:rsid w:val="00AA0CDD"/>
    <w:rsid w:val="00AA11CE"/>
    <w:rsid w:val="00AA1ECD"/>
    <w:rsid w:val="00AA243C"/>
    <w:rsid w:val="00AA2C8C"/>
    <w:rsid w:val="00AA2F77"/>
    <w:rsid w:val="00AA3262"/>
    <w:rsid w:val="00AA32F2"/>
    <w:rsid w:val="00AA349A"/>
    <w:rsid w:val="00AA3E6D"/>
    <w:rsid w:val="00AA40C2"/>
    <w:rsid w:val="00AA4312"/>
    <w:rsid w:val="00AA67BD"/>
    <w:rsid w:val="00AA68E5"/>
    <w:rsid w:val="00AA6D94"/>
    <w:rsid w:val="00AA6E86"/>
    <w:rsid w:val="00AA7261"/>
    <w:rsid w:val="00AA77D4"/>
    <w:rsid w:val="00AA7A96"/>
    <w:rsid w:val="00AB12D8"/>
    <w:rsid w:val="00AB20AA"/>
    <w:rsid w:val="00AB3296"/>
    <w:rsid w:val="00AB3753"/>
    <w:rsid w:val="00AB3826"/>
    <w:rsid w:val="00AB3CDE"/>
    <w:rsid w:val="00AB4020"/>
    <w:rsid w:val="00AB4102"/>
    <w:rsid w:val="00AB41F9"/>
    <w:rsid w:val="00AB4626"/>
    <w:rsid w:val="00AB4F74"/>
    <w:rsid w:val="00AB6272"/>
    <w:rsid w:val="00AB63CA"/>
    <w:rsid w:val="00AB6676"/>
    <w:rsid w:val="00AB6B4A"/>
    <w:rsid w:val="00AB74DA"/>
    <w:rsid w:val="00AB7A61"/>
    <w:rsid w:val="00AB7A9F"/>
    <w:rsid w:val="00AC0E87"/>
    <w:rsid w:val="00AC24B4"/>
    <w:rsid w:val="00AC25B3"/>
    <w:rsid w:val="00AC2834"/>
    <w:rsid w:val="00AC2974"/>
    <w:rsid w:val="00AC2AF2"/>
    <w:rsid w:val="00AC2CB1"/>
    <w:rsid w:val="00AC31D6"/>
    <w:rsid w:val="00AC3EE8"/>
    <w:rsid w:val="00AC4104"/>
    <w:rsid w:val="00AC41EA"/>
    <w:rsid w:val="00AC431F"/>
    <w:rsid w:val="00AC50B8"/>
    <w:rsid w:val="00AC51C9"/>
    <w:rsid w:val="00AC5EC1"/>
    <w:rsid w:val="00AC6A22"/>
    <w:rsid w:val="00AC6CE0"/>
    <w:rsid w:val="00AC6FFA"/>
    <w:rsid w:val="00AC7244"/>
    <w:rsid w:val="00AC7738"/>
    <w:rsid w:val="00AC7763"/>
    <w:rsid w:val="00AC7773"/>
    <w:rsid w:val="00AD015A"/>
    <w:rsid w:val="00AD052B"/>
    <w:rsid w:val="00AD207C"/>
    <w:rsid w:val="00AD23B1"/>
    <w:rsid w:val="00AD30B7"/>
    <w:rsid w:val="00AD412F"/>
    <w:rsid w:val="00AD4A06"/>
    <w:rsid w:val="00AD4A57"/>
    <w:rsid w:val="00AD54F2"/>
    <w:rsid w:val="00AD584B"/>
    <w:rsid w:val="00AD59A5"/>
    <w:rsid w:val="00AD5A54"/>
    <w:rsid w:val="00AD5DD6"/>
    <w:rsid w:val="00AD6040"/>
    <w:rsid w:val="00AD6AE4"/>
    <w:rsid w:val="00AD70E2"/>
    <w:rsid w:val="00AD71EB"/>
    <w:rsid w:val="00AD73F8"/>
    <w:rsid w:val="00AD757E"/>
    <w:rsid w:val="00AD79B9"/>
    <w:rsid w:val="00AD7C10"/>
    <w:rsid w:val="00AE19CF"/>
    <w:rsid w:val="00AE1F34"/>
    <w:rsid w:val="00AE1FD9"/>
    <w:rsid w:val="00AE2730"/>
    <w:rsid w:val="00AE2E43"/>
    <w:rsid w:val="00AE301C"/>
    <w:rsid w:val="00AE33F9"/>
    <w:rsid w:val="00AE3DAD"/>
    <w:rsid w:val="00AE47D9"/>
    <w:rsid w:val="00AE5DFB"/>
    <w:rsid w:val="00AE5E0C"/>
    <w:rsid w:val="00AE653F"/>
    <w:rsid w:val="00AE6835"/>
    <w:rsid w:val="00AE6BDC"/>
    <w:rsid w:val="00AE74AF"/>
    <w:rsid w:val="00AE774D"/>
    <w:rsid w:val="00AF0CBA"/>
    <w:rsid w:val="00AF0DD2"/>
    <w:rsid w:val="00AF1E9E"/>
    <w:rsid w:val="00AF2B44"/>
    <w:rsid w:val="00AF34E2"/>
    <w:rsid w:val="00AF3685"/>
    <w:rsid w:val="00AF44BB"/>
    <w:rsid w:val="00AF525F"/>
    <w:rsid w:val="00AF5667"/>
    <w:rsid w:val="00AF7299"/>
    <w:rsid w:val="00AF768D"/>
    <w:rsid w:val="00B0005D"/>
    <w:rsid w:val="00B00400"/>
    <w:rsid w:val="00B00A48"/>
    <w:rsid w:val="00B00E6E"/>
    <w:rsid w:val="00B02466"/>
    <w:rsid w:val="00B02C2C"/>
    <w:rsid w:val="00B02FBF"/>
    <w:rsid w:val="00B02FCE"/>
    <w:rsid w:val="00B0345F"/>
    <w:rsid w:val="00B0416C"/>
    <w:rsid w:val="00B042EA"/>
    <w:rsid w:val="00B04535"/>
    <w:rsid w:val="00B045D1"/>
    <w:rsid w:val="00B045D8"/>
    <w:rsid w:val="00B0530C"/>
    <w:rsid w:val="00B0547C"/>
    <w:rsid w:val="00B0605E"/>
    <w:rsid w:val="00B06191"/>
    <w:rsid w:val="00B06604"/>
    <w:rsid w:val="00B067F9"/>
    <w:rsid w:val="00B069F4"/>
    <w:rsid w:val="00B06BE2"/>
    <w:rsid w:val="00B07C70"/>
    <w:rsid w:val="00B07CFA"/>
    <w:rsid w:val="00B10923"/>
    <w:rsid w:val="00B10ED4"/>
    <w:rsid w:val="00B11571"/>
    <w:rsid w:val="00B116DF"/>
    <w:rsid w:val="00B11B0F"/>
    <w:rsid w:val="00B120CD"/>
    <w:rsid w:val="00B121A2"/>
    <w:rsid w:val="00B1288E"/>
    <w:rsid w:val="00B12A0E"/>
    <w:rsid w:val="00B12BCB"/>
    <w:rsid w:val="00B12FDC"/>
    <w:rsid w:val="00B13388"/>
    <w:rsid w:val="00B138EA"/>
    <w:rsid w:val="00B13FD6"/>
    <w:rsid w:val="00B1467E"/>
    <w:rsid w:val="00B14781"/>
    <w:rsid w:val="00B14905"/>
    <w:rsid w:val="00B151DF"/>
    <w:rsid w:val="00B15522"/>
    <w:rsid w:val="00B15C63"/>
    <w:rsid w:val="00B15D25"/>
    <w:rsid w:val="00B15E3D"/>
    <w:rsid w:val="00B17095"/>
    <w:rsid w:val="00B1718A"/>
    <w:rsid w:val="00B1722B"/>
    <w:rsid w:val="00B17342"/>
    <w:rsid w:val="00B1753C"/>
    <w:rsid w:val="00B176D0"/>
    <w:rsid w:val="00B17D14"/>
    <w:rsid w:val="00B20318"/>
    <w:rsid w:val="00B20585"/>
    <w:rsid w:val="00B207A8"/>
    <w:rsid w:val="00B20C89"/>
    <w:rsid w:val="00B2151C"/>
    <w:rsid w:val="00B2168E"/>
    <w:rsid w:val="00B219E9"/>
    <w:rsid w:val="00B21B20"/>
    <w:rsid w:val="00B22FCE"/>
    <w:rsid w:val="00B237B9"/>
    <w:rsid w:val="00B2450A"/>
    <w:rsid w:val="00B24780"/>
    <w:rsid w:val="00B247C9"/>
    <w:rsid w:val="00B24E16"/>
    <w:rsid w:val="00B253DD"/>
    <w:rsid w:val="00B263A7"/>
    <w:rsid w:val="00B26876"/>
    <w:rsid w:val="00B269CA"/>
    <w:rsid w:val="00B27A8C"/>
    <w:rsid w:val="00B27AB3"/>
    <w:rsid w:val="00B301AE"/>
    <w:rsid w:val="00B30C9E"/>
    <w:rsid w:val="00B30D66"/>
    <w:rsid w:val="00B31186"/>
    <w:rsid w:val="00B31324"/>
    <w:rsid w:val="00B31462"/>
    <w:rsid w:val="00B31B1F"/>
    <w:rsid w:val="00B31DDA"/>
    <w:rsid w:val="00B3213A"/>
    <w:rsid w:val="00B3234F"/>
    <w:rsid w:val="00B32CCD"/>
    <w:rsid w:val="00B33426"/>
    <w:rsid w:val="00B33861"/>
    <w:rsid w:val="00B33AD6"/>
    <w:rsid w:val="00B340E2"/>
    <w:rsid w:val="00B36080"/>
    <w:rsid w:val="00B37C9E"/>
    <w:rsid w:val="00B37CC9"/>
    <w:rsid w:val="00B40849"/>
    <w:rsid w:val="00B40CC6"/>
    <w:rsid w:val="00B40D18"/>
    <w:rsid w:val="00B40F19"/>
    <w:rsid w:val="00B410F4"/>
    <w:rsid w:val="00B41ED3"/>
    <w:rsid w:val="00B41FF7"/>
    <w:rsid w:val="00B42286"/>
    <w:rsid w:val="00B43C58"/>
    <w:rsid w:val="00B441C8"/>
    <w:rsid w:val="00B443AC"/>
    <w:rsid w:val="00B44B03"/>
    <w:rsid w:val="00B44B32"/>
    <w:rsid w:val="00B44D22"/>
    <w:rsid w:val="00B44D2A"/>
    <w:rsid w:val="00B44FAD"/>
    <w:rsid w:val="00B46241"/>
    <w:rsid w:val="00B46CFE"/>
    <w:rsid w:val="00B4735F"/>
    <w:rsid w:val="00B47543"/>
    <w:rsid w:val="00B47F52"/>
    <w:rsid w:val="00B50B77"/>
    <w:rsid w:val="00B513BA"/>
    <w:rsid w:val="00B51851"/>
    <w:rsid w:val="00B518FA"/>
    <w:rsid w:val="00B525FE"/>
    <w:rsid w:val="00B52DC7"/>
    <w:rsid w:val="00B54004"/>
    <w:rsid w:val="00B54AAC"/>
    <w:rsid w:val="00B556FC"/>
    <w:rsid w:val="00B55ADD"/>
    <w:rsid w:val="00B55D33"/>
    <w:rsid w:val="00B57DEF"/>
    <w:rsid w:val="00B6044A"/>
    <w:rsid w:val="00B60F2F"/>
    <w:rsid w:val="00B61A5F"/>
    <w:rsid w:val="00B61CE5"/>
    <w:rsid w:val="00B61E12"/>
    <w:rsid w:val="00B61EDB"/>
    <w:rsid w:val="00B6256B"/>
    <w:rsid w:val="00B62C44"/>
    <w:rsid w:val="00B63A6A"/>
    <w:rsid w:val="00B64122"/>
    <w:rsid w:val="00B646B9"/>
    <w:rsid w:val="00B64E30"/>
    <w:rsid w:val="00B65227"/>
    <w:rsid w:val="00B6565A"/>
    <w:rsid w:val="00B657D9"/>
    <w:rsid w:val="00B65A75"/>
    <w:rsid w:val="00B65EEB"/>
    <w:rsid w:val="00B65FB2"/>
    <w:rsid w:val="00B66281"/>
    <w:rsid w:val="00B66D82"/>
    <w:rsid w:val="00B67857"/>
    <w:rsid w:val="00B67D09"/>
    <w:rsid w:val="00B67E50"/>
    <w:rsid w:val="00B67F37"/>
    <w:rsid w:val="00B7032F"/>
    <w:rsid w:val="00B70A74"/>
    <w:rsid w:val="00B70B62"/>
    <w:rsid w:val="00B70D97"/>
    <w:rsid w:val="00B711BD"/>
    <w:rsid w:val="00B71478"/>
    <w:rsid w:val="00B716F0"/>
    <w:rsid w:val="00B73E92"/>
    <w:rsid w:val="00B75C2A"/>
    <w:rsid w:val="00B75CB2"/>
    <w:rsid w:val="00B7646D"/>
    <w:rsid w:val="00B7689F"/>
    <w:rsid w:val="00B76F1D"/>
    <w:rsid w:val="00B80619"/>
    <w:rsid w:val="00B80665"/>
    <w:rsid w:val="00B81313"/>
    <w:rsid w:val="00B81482"/>
    <w:rsid w:val="00B81C9D"/>
    <w:rsid w:val="00B81CB0"/>
    <w:rsid w:val="00B823A2"/>
    <w:rsid w:val="00B83291"/>
    <w:rsid w:val="00B837EE"/>
    <w:rsid w:val="00B83AB1"/>
    <w:rsid w:val="00B83BF6"/>
    <w:rsid w:val="00B84767"/>
    <w:rsid w:val="00B84B1F"/>
    <w:rsid w:val="00B84B34"/>
    <w:rsid w:val="00B8598C"/>
    <w:rsid w:val="00B866BE"/>
    <w:rsid w:val="00B8718B"/>
    <w:rsid w:val="00B8765F"/>
    <w:rsid w:val="00B87E28"/>
    <w:rsid w:val="00B90D19"/>
    <w:rsid w:val="00B910A7"/>
    <w:rsid w:val="00B915D5"/>
    <w:rsid w:val="00B9234C"/>
    <w:rsid w:val="00B92B5D"/>
    <w:rsid w:val="00B93104"/>
    <w:rsid w:val="00B93709"/>
    <w:rsid w:val="00B939CD"/>
    <w:rsid w:val="00B93F6E"/>
    <w:rsid w:val="00B946F0"/>
    <w:rsid w:val="00B95364"/>
    <w:rsid w:val="00B953AF"/>
    <w:rsid w:val="00B95E73"/>
    <w:rsid w:val="00B96114"/>
    <w:rsid w:val="00B965AD"/>
    <w:rsid w:val="00B96B25"/>
    <w:rsid w:val="00B96C32"/>
    <w:rsid w:val="00B96CC9"/>
    <w:rsid w:val="00BA0645"/>
    <w:rsid w:val="00BA1115"/>
    <w:rsid w:val="00BA13A7"/>
    <w:rsid w:val="00BA1A25"/>
    <w:rsid w:val="00BA1EF2"/>
    <w:rsid w:val="00BA1FD5"/>
    <w:rsid w:val="00BA224D"/>
    <w:rsid w:val="00BA262F"/>
    <w:rsid w:val="00BA30A3"/>
    <w:rsid w:val="00BA348F"/>
    <w:rsid w:val="00BA34EB"/>
    <w:rsid w:val="00BA3939"/>
    <w:rsid w:val="00BA4199"/>
    <w:rsid w:val="00BA4308"/>
    <w:rsid w:val="00BA494A"/>
    <w:rsid w:val="00BA5B1E"/>
    <w:rsid w:val="00BA5F1E"/>
    <w:rsid w:val="00BA62E9"/>
    <w:rsid w:val="00BA711C"/>
    <w:rsid w:val="00BA7AB7"/>
    <w:rsid w:val="00BA7AFB"/>
    <w:rsid w:val="00BA7D2E"/>
    <w:rsid w:val="00BB0016"/>
    <w:rsid w:val="00BB0A34"/>
    <w:rsid w:val="00BB0AD1"/>
    <w:rsid w:val="00BB0EEC"/>
    <w:rsid w:val="00BB1528"/>
    <w:rsid w:val="00BB1785"/>
    <w:rsid w:val="00BB181D"/>
    <w:rsid w:val="00BB20F0"/>
    <w:rsid w:val="00BB23F4"/>
    <w:rsid w:val="00BB29D5"/>
    <w:rsid w:val="00BB2C3F"/>
    <w:rsid w:val="00BB361D"/>
    <w:rsid w:val="00BB375F"/>
    <w:rsid w:val="00BB3790"/>
    <w:rsid w:val="00BB37F3"/>
    <w:rsid w:val="00BB3961"/>
    <w:rsid w:val="00BB3D3F"/>
    <w:rsid w:val="00BB3D6B"/>
    <w:rsid w:val="00BB3FB1"/>
    <w:rsid w:val="00BB437C"/>
    <w:rsid w:val="00BB4772"/>
    <w:rsid w:val="00BB4DA2"/>
    <w:rsid w:val="00BB4F25"/>
    <w:rsid w:val="00BB533D"/>
    <w:rsid w:val="00BB54CB"/>
    <w:rsid w:val="00BB5584"/>
    <w:rsid w:val="00BB5C30"/>
    <w:rsid w:val="00BB66E5"/>
    <w:rsid w:val="00BB6B3A"/>
    <w:rsid w:val="00BB7040"/>
    <w:rsid w:val="00BC00B8"/>
    <w:rsid w:val="00BC08AA"/>
    <w:rsid w:val="00BC09FA"/>
    <w:rsid w:val="00BC0E1B"/>
    <w:rsid w:val="00BC1540"/>
    <w:rsid w:val="00BC1B0C"/>
    <w:rsid w:val="00BC20A3"/>
    <w:rsid w:val="00BC2323"/>
    <w:rsid w:val="00BC23CC"/>
    <w:rsid w:val="00BC26C1"/>
    <w:rsid w:val="00BC29F8"/>
    <w:rsid w:val="00BC39F7"/>
    <w:rsid w:val="00BC412D"/>
    <w:rsid w:val="00BC4CDF"/>
    <w:rsid w:val="00BC5568"/>
    <w:rsid w:val="00BC64D1"/>
    <w:rsid w:val="00BC682D"/>
    <w:rsid w:val="00BC6C69"/>
    <w:rsid w:val="00BD0B8E"/>
    <w:rsid w:val="00BD0C2D"/>
    <w:rsid w:val="00BD0D1B"/>
    <w:rsid w:val="00BD10D7"/>
    <w:rsid w:val="00BD10E6"/>
    <w:rsid w:val="00BD2486"/>
    <w:rsid w:val="00BD263F"/>
    <w:rsid w:val="00BD280B"/>
    <w:rsid w:val="00BD2AE7"/>
    <w:rsid w:val="00BD2B92"/>
    <w:rsid w:val="00BD3E0C"/>
    <w:rsid w:val="00BD4063"/>
    <w:rsid w:val="00BD45D7"/>
    <w:rsid w:val="00BD4F5C"/>
    <w:rsid w:val="00BD51D7"/>
    <w:rsid w:val="00BD56CB"/>
    <w:rsid w:val="00BD58CC"/>
    <w:rsid w:val="00BD5A48"/>
    <w:rsid w:val="00BD617A"/>
    <w:rsid w:val="00BD62A2"/>
    <w:rsid w:val="00BD67B5"/>
    <w:rsid w:val="00BD73AF"/>
    <w:rsid w:val="00BD79EA"/>
    <w:rsid w:val="00BE006B"/>
    <w:rsid w:val="00BE0B64"/>
    <w:rsid w:val="00BE106F"/>
    <w:rsid w:val="00BE111C"/>
    <w:rsid w:val="00BE14EE"/>
    <w:rsid w:val="00BE1BBC"/>
    <w:rsid w:val="00BE1DF1"/>
    <w:rsid w:val="00BE27F0"/>
    <w:rsid w:val="00BE2951"/>
    <w:rsid w:val="00BE2A90"/>
    <w:rsid w:val="00BE32E5"/>
    <w:rsid w:val="00BE3C91"/>
    <w:rsid w:val="00BE589A"/>
    <w:rsid w:val="00BE5A7F"/>
    <w:rsid w:val="00BE6795"/>
    <w:rsid w:val="00BE71BF"/>
    <w:rsid w:val="00BE73A3"/>
    <w:rsid w:val="00BE75A4"/>
    <w:rsid w:val="00BE7966"/>
    <w:rsid w:val="00BF06C5"/>
    <w:rsid w:val="00BF0F68"/>
    <w:rsid w:val="00BF1632"/>
    <w:rsid w:val="00BF248C"/>
    <w:rsid w:val="00BF264C"/>
    <w:rsid w:val="00BF3038"/>
    <w:rsid w:val="00BF3D6D"/>
    <w:rsid w:val="00BF3EA7"/>
    <w:rsid w:val="00BF3F29"/>
    <w:rsid w:val="00BF4D1B"/>
    <w:rsid w:val="00BF4D2B"/>
    <w:rsid w:val="00BF5B06"/>
    <w:rsid w:val="00BF64A4"/>
    <w:rsid w:val="00BF6DA6"/>
    <w:rsid w:val="00BF75E2"/>
    <w:rsid w:val="00BF7A78"/>
    <w:rsid w:val="00BF7D18"/>
    <w:rsid w:val="00C01030"/>
    <w:rsid w:val="00C01EAB"/>
    <w:rsid w:val="00C029CE"/>
    <w:rsid w:val="00C03494"/>
    <w:rsid w:val="00C034F8"/>
    <w:rsid w:val="00C04295"/>
    <w:rsid w:val="00C058CA"/>
    <w:rsid w:val="00C05940"/>
    <w:rsid w:val="00C05BCF"/>
    <w:rsid w:val="00C06693"/>
    <w:rsid w:val="00C06C65"/>
    <w:rsid w:val="00C06D95"/>
    <w:rsid w:val="00C07AC9"/>
    <w:rsid w:val="00C07CE4"/>
    <w:rsid w:val="00C1063E"/>
    <w:rsid w:val="00C10780"/>
    <w:rsid w:val="00C117EF"/>
    <w:rsid w:val="00C119C8"/>
    <w:rsid w:val="00C11ECC"/>
    <w:rsid w:val="00C1223F"/>
    <w:rsid w:val="00C12552"/>
    <w:rsid w:val="00C129D8"/>
    <w:rsid w:val="00C1516D"/>
    <w:rsid w:val="00C151DA"/>
    <w:rsid w:val="00C15200"/>
    <w:rsid w:val="00C154E5"/>
    <w:rsid w:val="00C15EC7"/>
    <w:rsid w:val="00C15F3A"/>
    <w:rsid w:val="00C1641E"/>
    <w:rsid w:val="00C16E58"/>
    <w:rsid w:val="00C1782E"/>
    <w:rsid w:val="00C21193"/>
    <w:rsid w:val="00C2272A"/>
    <w:rsid w:val="00C23FD0"/>
    <w:rsid w:val="00C2431B"/>
    <w:rsid w:val="00C24A65"/>
    <w:rsid w:val="00C252FF"/>
    <w:rsid w:val="00C255C4"/>
    <w:rsid w:val="00C25CFA"/>
    <w:rsid w:val="00C263FD"/>
    <w:rsid w:val="00C269CA"/>
    <w:rsid w:val="00C26AA7"/>
    <w:rsid w:val="00C27403"/>
    <w:rsid w:val="00C27ED3"/>
    <w:rsid w:val="00C30E40"/>
    <w:rsid w:val="00C317A3"/>
    <w:rsid w:val="00C32D5E"/>
    <w:rsid w:val="00C32DBA"/>
    <w:rsid w:val="00C32E8A"/>
    <w:rsid w:val="00C330AE"/>
    <w:rsid w:val="00C3374C"/>
    <w:rsid w:val="00C33A8A"/>
    <w:rsid w:val="00C3483D"/>
    <w:rsid w:val="00C349C7"/>
    <w:rsid w:val="00C34B1D"/>
    <w:rsid w:val="00C35345"/>
    <w:rsid w:val="00C3584D"/>
    <w:rsid w:val="00C35A47"/>
    <w:rsid w:val="00C35C15"/>
    <w:rsid w:val="00C36043"/>
    <w:rsid w:val="00C36667"/>
    <w:rsid w:val="00C367E6"/>
    <w:rsid w:val="00C36984"/>
    <w:rsid w:val="00C36F2E"/>
    <w:rsid w:val="00C36F85"/>
    <w:rsid w:val="00C371D1"/>
    <w:rsid w:val="00C37685"/>
    <w:rsid w:val="00C37C3B"/>
    <w:rsid w:val="00C40206"/>
    <w:rsid w:val="00C405C1"/>
    <w:rsid w:val="00C408B9"/>
    <w:rsid w:val="00C41337"/>
    <w:rsid w:val="00C417D3"/>
    <w:rsid w:val="00C42757"/>
    <w:rsid w:val="00C4360A"/>
    <w:rsid w:val="00C437B1"/>
    <w:rsid w:val="00C43C0F"/>
    <w:rsid w:val="00C43DB5"/>
    <w:rsid w:val="00C443A0"/>
    <w:rsid w:val="00C45BA9"/>
    <w:rsid w:val="00C45DFE"/>
    <w:rsid w:val="00C45E4B"/>
    <w:rsid w:val="00C45F4D"/>
    <w:rsid w:val="00C4651E"/>
    <w:rsid w:val="00C46A8D"/>
    <w:rsid w:val="00C4709F"/>
    <w:rsid w:val="00C47E01"/>
    <w:rsid w:val="00C50D1B"/>
    <w:rsid w:val="00C50E95"/>
    <w:rsid w:val="00C513EC"/>
    <w:rsid w:val="00C51449"/>
    <w:rsid w:val="00C52324"/>
    <w:rsid w:val="00C5241A"/>
    <w:rsid w:val="00C52D54"/>
    <w:rsid w:val="00C539A8"/>
    <w:rsid w:val="00C53C50"/>
    <w:rsid w:val="00C53E20"/>
    <w:rsid w:val="00C54809"/>
    <w:rsid w:val="00C549EB"/>
    <w:rsid w:val="00C56304"/>
    <w:rsid w:val="00C566C3"/>
    <w:rsid w:val="00C571E6"/>
    <w:rsid w:val="00C57CD1"/>
    <w:rsid w:val="00C57F6A"/>
    <w:rsid w:val="00C60890"/>
    <w:rsid w:val="00C60D4A"/>
    <w:rsid w:val="00C6209E"/>
    <w:rsid w:val="00C62391"/>
    <w:rsid w:val="00C62B21"/>
    <w:rsid w:val="00C6354E"/>
    <w:rsid w:val="00C6382E"/>
    <w:rsid w:val="00C63B2B"/>
    <w:rsid w:val="00C63F1C"/>
    <w:rsid w:val="00C64A07"/>
    <w:rsid w:val="00C653C5"/>
    <w:rsid w:val="00C656F1"/>
    <w:rsid w:val="00C65E3F"/>
    <w:rsid w:val="00C65E91"/>
    <w:rsid w:val="00C66495"/>
    <w:rsid w:val="00C6696B"/>
    <w:rsid w:val="00C66E27"/>
    <w:rsid w:val="00C67FE5"/>
    <w:rsid w:val="00C7044A"/>
    <w:rsid w:val="00C706C7"/>
    <w:rsid w:val="00C70726"/>
    <w:rsid w:val="00C70DF6"/>
    <w:rsid w:val="00C7127D"/>
    <w:rsid w:val="00C71C70"/>
    <w:rsid w:val="00C71E86"/>
    <w:rsid w:val="00C727E6"/>
    <w:rsid w:val="00C736DA"/>
    <w:rsid w:val="00C7403F"/>
    <w:rsid w:val="00C74D22"/>
    <w:rsid w:val="00C756EB"/>
    <w:rsid w:val="00C76880"/>
    <w:rsid w:val="00C769D7"/>
    <w:rsid w:val="00C769FB"/>
    <w:rsid w:val="00C770B9"/>
    <w:rsid w:val="00C77327"/>
    <w:rsid w:val="00C775AA"/>
    <w:rsid w:val="00C8074C"/>
    <w:rsid w:val="00C814B3"/>
    <w:rsid w:val="00C8187B"/>
    <w:rsid w:val="00C81F56"/>
    <w:rsid w:val="00C8229E"/>
    <w:rsid w:val="00C823D7"/>
    <w:rsid w:val="00C826C3"/>
    <w:rsid w:val="00C82DB7"/>
    <w:rsid w:val="00C82F1A"/>
    <w:rsid w:val="00C82FFA"/>
    <w:rsid w:val="00C84B48"/>
    <w:rsid w:val="00C84D92"/>
    <w:rsid w:val="00C85136"/>
    <w:rsid w:val="00C85C6C"/>
    <w:rsid w:val="00C87162"/>
    <w:rsid w:val="00C87164"/>
    <w:rsid w:val="00C87D0E"/>
    <w:rsid w:val="00C904BD"/>
    <w:rsid w:val="00C90BD9"/>
    <w:rsid w:val="00C90DC2"/>
    <w:rsid w:val="00C910D4"/>
    <w:rsid w:val="00C924AC"/>
    <w:rsid w:val="00C9280F"/>
    <w:rsid w:val="00C92B04"/>
    <w:rsid w:val="00C92C39"/>
    <w:rsid w:val="00C9309B"/>
    <w:rsid w:val="00C943AD"/>
    <w:rsid w:val="00C95504"/>
    <w:rsid w:val="00C96594"/>
    <w:rsid w:val="00C96B16"/>
    <w:rsid w:val="00C97A3F"/>
    <w:rsid w:val="00CA1097"/>
    <w:rsid w:val="00CA1BED"/>
    <w:rsid w:val="00CA1EE8"/>
    <w:rsid w:val="00CA206D"/>
    <w:rsid w:val="00CA2858"/>
    <w:rsid w:val="00CA2B13"/>
    <w:rsid w:val="00CA4CF2"/>
    <w:rsid w:val="00CA54D3"/>
    <w:rsid w:val="00CA5DC1"/>
    <w:rsid w:val="00CA6128"/>
    <w:rsid w:val="00CA64F9"/>
    <w:rsid w:val="00CA68E4"/>
    <w:rsid w:val="00CA71B5"/>
    <w:rsid w:val="00CA7784"/>
    <w:rsid w:val="00CA7B00"/>
    <w:rsid w:val="00CA7B94"/>
    <w:rsid w:val="00CB07B8"/>
    <w:rsid w:val="00CB1A7E"/>
    <w:rsid w:val="00CB1AC6"/>
    <w:rsid w:val="00CB1DCA"/>
    <w:rsid w:val="00CB4393"/>
    <w:rsid w:val="00CB453A"/>
    <w:rsid w:val="00CB4CB9"/>
    <w:rsid w:val="00CB4E9A"/>
    <w:rsid w:val="00CB6328"/>
    <w:rsid w:val="00CB670F"/>
    <w:rsid w:val="00CB6CF4"/>
    <w:rsid w:val="00CB6E54"/>
    <w:rsid w:val="00CB725F"/>
    <w:rsid w:val="00CB78E8"/>
    <w:rsid w:val="00CB7A43"/>
    <w:rsid w:val="00CB7D4F"/>
    <w:rsid w:val="00CC0376"/>
    <w:rsid w:val="00CC0587"/>
    <w:rsid w:val="00CC1052"/>
    <w:rsid w:val="00CC1109"/>
    <w:rsid w:val="00CC123E"/>
    <w:rsid w:val="00CC20D6"/>
    <w:rsid w:val="00CC2E2D"/>
    <w:rsid w:val="00CC34DE"/>
    <w:rsid w:val="00CC456F"/>
    <w:rsid w:val="00CC46FE"/>
    <w:rsid w:val="00CC47B4"/>
    <w:rsid w:val="00CC4833"/>
    <w:rsid w:val="00CC4D9A"/>
    <w:rsid w:val="00CC5595"/>
    <w:rsid w:val="00CC58A5"/>
    <w:rsid w:val="00CC59D0"/>
    <w:rsid w:val="00CC6610"/>
    <w:rsid w:val="00CC6729"/>
    <w:rsid w:val="00CC6A24"/>
    <w:rsid w:val="00CD088F"/>
    <w:rsid w:val="00CD126B"/>
    <w:rsid w:val="00CD1868"/>
    <w:rsid w:val="00CD1D17"/>
    <w:rsid w:val="00CD23EE"/>
    <w:rsid w:val="00CD28B0"/>
    <w:rsid w:val="00CD2A80"/>
    <w:rsid w:val="00CD2D2B"/>
    <w:rsid w:val="00CD34B1"/>
    <w:rsid w:val="00CD3D85"/>
    <w:rsid w:val="00CD44C6"/>
    <w:rsid w:val="00CD4779"/>
    <w:rsid w:val="00CD49C2"/>
    <w:rsid w:val="00CD5DC5"/>
    <w:rsid w:val="00CD5FD3"/>
    <w:rsid w:val="00CD63BB"/>
    <w:rsid w:val="00CD7410"/>
    <w:rsid w:val="00CD7542"/>
    <w:rsid w:val="00CD7B5C"/>
    <w:rsid w:val="00CD7C00"/>
    <w:rsid w:val="00CE049A"/>
    <w:rsid w:val="00CE0929"/>
    <w:rsid w:val="00CE0E16"/>
    <w:rsid w:val="00CE1058"/>
    <w:rsid w:val="00CE1157"/>
    <w:rsid w:val="00CE1890"/>
    <w:rsid w:val="00CE190A"/>
    <w:rsid w:val="00CE25E0"/>
    <w:rsid w:val="00CE2D4F"/>
    <w:rsid w:val="00CE347B"/>
    <w:rsid w:val="00CE38FD"/>
    <w:rsid w:val="00CE3E49"/>
    <w:rsid w:val="00CE49A4"/>
    <w:rsid w:val="00CE6FC4"/>
    <w:rsid w:val="00CE7080"/>
    <w:rsid w:val="00CE7885"/>
    <w:rsid w:val="00CE791C"/>
    <w:rsid w:val="00CF2095"/>
    <w:rsid w:val="00CF2625"/>
    <w:rsid w:val="00CF2B85"/>
    <w:rsid w:val="00CF2C27"/>
    <w:rsid w:val="00CF379F"/>
    <w:rsid w:val="00CF3D7A"/>
    <w:rsid w:val="00CF46EB"/>
    <w:rsid w:val="00CF4827"/>
    <w:rsid w:val="00CF5620"/>
    <w:rsid w:val="00CF5B91"/>
    <w:rsid w:val="00CF5F62"/>
    <w:rsid w:val="00CF65EF"/>
    <w:rsid w:val="00CF729A"/>
    <w:rsid w:val="00CF745F"/>
    <w:rsid w:val="00CF784B"/>
    <w:rsid w:val="00CF7F8A"/>
    <w:rsid w:val="00D0065B"/>
    <w:rsid w:val="00D006BE"/>
    <w:rsid w:val="00D0085E"/>
    <w:rsid w:val="00D017AE"/>
    <w:rsid w:val="00D01E95"/>
    <w:rsid w:val="00D0296E"/>
    <w:rsid w:val="00D02E40"/>
    <w:rsid w:val="00D02F87"/>
    <w:rsid w:val="00D0332B"/>
    <w:rsid w:val="00D0458D"/>
    <w:rsid w:val="00D0493B"/>
    <w:rsid w:val="00D05062"/>
    <w:rsid w:val="00D05224"/>
    <w:rsid w:val="00D059DC"/>
    <w:rsid w:val="00D05B73"/>
    <w:rsid w:val="00D06546"/>
    <w:rsid w:val="00D0666F"/>
    <w:rsid w:val="00D068CE"/>
    <w:rsid w:val="00D06C7A"/>
    <w:rsid w:val="00D071F4"/>
    <w:rsid w:val="00D075A8"/>
    <w:rsid w:val="00D07E1C"/>
    <w:rsid w:val="00D1023E"/>
    <w:rsid w:val="00D1051B"/>
    <w:rsid w:val="00D1128D"/>
    <w:rsid w:val="00D11AFA"/>
    <w:rsid w:val="00D11B9E"/>
    <w:rsid w:val="00D12648"/>
    <w:rsid w:val="00D12C66"/>
    <w:rsid w:val="00D12F02"/>
    <w:rsid w:val="00D1396F"/>
    <w:rsid w:val="00D13C8E"/>
    <w:rsid w:val="00D145CF"/>
    <w:rsid w:val="00D150E7"/>
    <w:rsid w:val="00D15372"/>
    <w:rsid w:val="00D15B6C"/>
    <w:rsid w:val="00D16852"/>
    <w:rsid w:val="00D1685A"/>
    <w:rsid w:val="00D16A4E"/>
    <w:rsid w:val="00D16D8F"/>
    <w:rsid w:val="00D177D3"/>
    <w:rsid w:val="00D1799B"/>
    <w:rsid w:val="00D2050E"/>
    <w:rsid w:val="00D20565"/>
    <w:rsid w:val="00D20732"/>
    <w:rsid w:val="00D21307"/>
    <w:rsid w:val="00D2139D"/>
    <w:rsid w:val="00D21EF7"/>
    <w:rsid w:val="00D23D73"/>
    <w:rsid w:val="00D23EA7"/>
    <w:rsid w:val="00D245F8"/>
    <w:rsid w:val="00D24860"/>
    <w:rsid w:val="00D24CB8"/>
    <w:rsid w:val="00D25071"/>
    <w:rsid w:val="00D2510F"/>
    <w:rsid w:val="00D25124"/>
    <w:rsid w:val="00D25B4D"/>
    <w:rsid w:val="00D26B82"/>
    <w:rsid w:val="00D26F85"/>
    <w:rsid w:val="00D27F51"/>
    <w:rsid w:val="00D30611"/>
    <w:rsid w:val="00D309E1"/>
    <w:rsid w:val="00D30E20"/>
    <w:rsid w:val="00D30F8E"/>
    <w:rsid w:val="00D31325"/>
    <w:rsid w:val="00D31478"/>
    <w:rsid w:val="00D316FD"/>
    <w:rsid w:val="00D31FDE"/>
    <w:rsid w:val="00D322E1"/>
    <w:rsid w:val="00D32589"/>
    <w:rsid w:val="00D3279D"/>
    <w:rsid w:val="00D33209"/>
    <w:rsid w:val="00D34780"/>
    <w:rsid w:val="00D34B7F"/>
    <w:rsid w:val="00D34E72"/>
    <w:rsid w:val="00D34EA5"/>
    <w:rsid w:val="00D34FBE"/>
    <w:rsid w:val="00D35150"/>
    <w:rsid w:val="00D356A0"/>
    <w:rsid w:val="00D3589B"/>
    <w:rsid w:val="00D35C2A"/>
    <w:rsid w:val="00D36060"/>
    <w:rsid w:val="00D36E86"/>
    <w:rsid w:val="00D37408"/>
    <w:rsid w:val="00D406AD"/>
    <w:rsid w:val="00D4076A"/>
    <w:rsid w:val="00D40B36"/>
    <w:rsid w:val="00D40C66"/>
    <w:rsid w:val="00D4176E"/>
    <w:rsid w:val="00D4217A"/>
    <w:rsid w:val="00D42BA5"/>
    <w:rsid w:val="00D42CB9"/>
    <w:rsid w:val="00D4315C"/>
    <w:rsid w:val="00D43181"/>
    <w:rsid w:val="00D43E21"/>
    <w:rsid w:val="00D44472"/>
    <w:rsid w:val="00D4489B"/>
    <w:rsid w:val="00D44E44"/>
    <w:rsid w:val="00D45351"/>
    <w:rsid w:val="00D45F72"/>
    <w:rsid w:val="00D46181"/>
    <w:rsid w:val="00D461DB"/>
    <w:rsid w:val="00D467DB"/>
    <w:rsid w:val="00D46866"/>
    <w:rsid w:val="00D500D8"/>
    <w:rsid w:val="00D5042E"/>
    <w:rsid w:val="00D5090E"/>
    <w:rsid w:val="00D51566"/>
    <w:rsid w:val="00D51E40"/>
    <w:rsid w:val="00D520AC"/>
    <w:rsid w:val="00D524EE"/>
    <w:rsid w:val="00D5254F"/>
    <w:rsid w:val="00D526DC"/>
    <w:rsid w:val="00D52A9A"/>
    <w:rsid w:val="00D52C12"/>
    <w:rsid w:val="00D54047"/>
    <w:rsid w:val="00D5454E"/>
    <w:rsid w:val="00D54E23"/>
    <w:rsid w:val="00D57B72"/>
    <w:rsid w:val="00D57E13"/>
    <w:rsid w:val="00D57E3F"/>
    <w:rsid w:val="00D57E83"/>
    <w:rsid w:val="00D6137F"/>
    <w:rsid w:val="00D61509"/>
    <w:rsid w:val="00D61759"/>
    <w:rsid w:val="00D62360"/>
    <w:rsid w:val="00D62535"/>
    <w:rsid w:val="00D626EF"/>
    <w:rsid w:val="00D627D4"/>
    <w:rsid w:val="00D62A47"/>
    <w:rsid w:val="00D62BE9"/>
    <w:rsid w:val="00D632B4"/>
    <w:rsid w:val="00D63568"/>
    <w:rsid w:val="00D63680"/>
    <w:rsid w:val="00D6397A"/>
    <w:rsid w:val="00D63BB9"/>
    <w:rsid w:val="00D64728"/>
    <w:rsid w:val="00D64750"/>
    <w:rsid w:val="00D64CAC"/>
    <w:rsid w:val="00D6654C"/>
    <w:rsid w:val="00D6758C"/>
    <w:rsid w:val="00D67857"/>
    <w:rsid w:val="00D67A83"/>
    <w:rsid w:val="00D70443"/>
    <w:rsid w:val="00D70C8D"/>
    <w:rsid w:val="00D710DC"/>
    <w:rsid w:val="00D71E51"/>
    <w:rsid w:val="00D72257"/>
    <w:rsid w:val="00D722F2"/>
    <w:rsid w:val="00D729D2"/>
    <w:rsid w:val="00D73573"/>
    <w:rsid w:val="00D73832"/>
    <w:rsid w:val="00D73E73"/>
    <w:rsid w:val="00D7420A"/>
    <w:rsid w:val="00D75479"/>
    <w:rsid w:val="00D7629E"/>
    <w:rsid w:val="00D76FEE"/>
    <w:rsid w:val="00D77419"/>
    <w:rsid w:val="00D77A60"/>
    <w:rsid w:val="00D807F6"/>
    <w:rsid w:val="00D81052"/>
    <w:rsid w:val="00D81593"/>
    <w:rsid w:val="00D81D3E"/>
    <w:rsid w:val="00D82173"/>
    <w:rsid w:val="00D84152"/>
    <w:rsid w:val="00D84246"/>
    <w:rsid w:val="00D84C0B"/>
    <w:rsid w:val="00D84EA7"/>
    <w:rsid w:val="00D85021"/>
    <w:rsid w:val="00D85922"/>
    <w:rsid w:val="00D85D92"/>
    <w:rsid w:val="00D86600"/>
    <w:rsid w:val="00D868EE"/>
    <w:rsid w:val="00D86956"/>
    <w:rsid w:val="00D8775E"/>
    <w:rsid w:val="00D91ABF"/>
    <w:rsid w:val="00D92AEE"/>
    <w:rsid w:val="00D931B4"/>
    <w:rsid w:val="00D9345C"/>
    <w:rsid w:val="00D93929"/>
    <w:rsid w:val="00D94129"/>
    <w:rsid w:val="00D945D7"/>
    <w:rsid w:val="00D9470E"/>
    <w:rsid w:val="00D94A7A"/>
    <w:rsid w:val="00D94D8B"/>
    <w:rsid w:val="00D95732"/>
    <w:rsid w:val="00D95CA8"/>
    <w:rsid w:val="00D95F37"/>
    <w:rsid w:val="00D9615D"/>
    <w:rsid w:val="00D9664D"/>
    <w:rsid w:val="00D96A51"/>
    <w:rsid w:val="00D97573"/>
    <w:rsid w:val="00D976D0"/>
    <w:rsid w:val="00DA01C7"/>
    <w:rsid w:val="00DA044A"/>
    <w:rsid w:val="00DA0AE5"/>
    <w:rsid w:val="00DA1134"/>
    <w:rsid w:val="00DA173B"/>
    <w:rsid w:val="00DA3374"/>
    <w:rsid w:val="00DA449B"/>
    <w:rsid w:val="00DA465C"/>
    <w:rsid w:val="00DA4740"/>
    <w:rsid w:val="00DA4A4D"/>
    <w:rsid w:val="00DA5500"/>
    <w:rsid w:val="00DA6780"/>
    <w:rsid w:val="00DA6E21"/>
    <w:rsid w:val="00DA7336"/>
    <w:rsid w:val="00DA7695"/>
    <w:rsid w:val="00DA775C"/>
    <w:rsid w:val="00DA7C25"/>
    <w:rsid w:val="00DB01C2"/>
    <w:rsid w:val="00DB01CD"/>
    <w:rsid w:val="00DB02D0"/>
    <w:rsid w:val="00DB0A9F"/>
    <w:rsid w:val="00DB0C83"/>
    <w:rsid w:val="00DB0EA3"/>
    <w:rsid w:val="00DB1198"/>
    <w:rsid w:val="00DB1CC7"/>
    <w:rsid w:val="00DB1F6C"/>
    <w:rsid w:val="00DB229D"/>
    <w:rsid w:val="00DB2430"/>
    <w:rsid w:val="00DB27A2"/>
    <w:rsid w:val="00DB2E51"/>
    <w:rsid w:val="00DB2FD2"/>
    <w:rsid w:val="00DB374F"/>
    <w:rsid w:val="00DB3E45"/>
    <w:rsid w:val="00DB5410"/>
    <w:rsid w:val="00DB5865"/>
    <w:rsid w:val="00DB63C6"/>
    <w:rsid w:val="00DB65D6"/>
    <w:rsid w:val="00DB6931"/>
    <w:rsid w:val="00DC000D"/>
    <w:rsid w:val="00DC1B8A"/>
    <w:rsid w:val="00DC1B91"/>
    <w:rsid w:val="00DC2371"/>
    <w:rsid w:val="00DC2697"/>
    <w:rsid w:val="00DC26C5"/>
    <w:rsid w:val="00DC2A8D"/>
    <w:rsid w:val="00DC2FAB"/>
    <w:rsid w:val="00DC32F2"/>
    <w:rsid w:val="00DC3304"/>
    <w:rsid w:val="00DC3393"/>
    <w:rsid w:val="00DC411B"/>
    <w:rsid w:val="00DC46DA"/>
    <w:rsid w:val="00DC47B5"/>
    <w:rsid w:val="00DC68BD"/>
    <w:rsid w:val="00DC6CC6"/>
    <w:rsid w:val="00DC733D"/>
    <w:rsid w:val="00DC7755"/>
    <w:rsid w:val="00DD00D3"/>
    <w:rsid w:val="00DD03DD"/>
    <w:rsid w:val="00DD1127"/>
    <w:rsid w:val="00DD1400"/>
    <w:rsid w:val="00DD15D3"/>
    <w:rsid w:val="00DD1F4A"/>
    <w:rsid w:val="00DD2485"/>
    <w:rsid w:val="00DD2975"/>
    <w:rsid w:val="00DD2EC2"/>
    <w:rsid w:val="00DD3949"/>
    <w:rsid w:val="00DD3EA4"/>
    <w:rsid w:val="00DD41E9"/>
    <w:rsid w:val="00DD4B8C"/>
    <w:rsid w:val="00DD4DA6"/>
    <w:rsid w:val="00DD4E55"/>
    <w:rsid w:val="00DD50B7"/>
    <w:rsid w:val="00DD54D1"/>
    <w:rsid w:val="00DD55D6"/>
    <w:rsid w:val="00DD5A4D"/>
    <w:rsid w:val="00DD5C17"/>
    <w:rsid w:val="00DD63E8"/>
    <w:rsid w:val="00DD69A3"/>
    <w:rsid w:val="00DD6AB5"/>
    <w:rsid w:val="00DD7861"/>
    <w:rsid w:val="00DE024A"/>
    <w:rsid w:val="00DE02E6"/>
    <w:rsid w:val="00DE07A0"/>
    <w:rsid w:val="00DE08B5"/>
    <w:rsid w:val="00DE0EBC"/>
    <w:rsid w:val="00DE1158"/>
    <w:rsid w:val="00DE1435"/>
    <w:rsid w:val="00DE25A6"/>
    <w:rsid w:val="00DE2E27"/>
    <w:rsid w:val="00DE3AA8"/>
    <w:rsid w:val="00DE48B9"/>
    <w:rsid w:val="00DE52DB"/>
    <w:rsid w:val="00DE6846"/>
    <w:rsid w:val="00DE6D74"/>
    <w:rsid w:val="00DE6F8D"/>
    <w:rsid w:val="00DE7A7B"/>
    <w:rsid w:val="00DE7B23"/>
    <w:rsid w:val="00DE7EFD"/>
    <w:rsid w:val="00DF0382"/>
    <w:rsid w:val="00DF04E9"/>
    <w:rsid w:val="00DF0EBE"/>
    <w:rsid w:val="00DF17DC"/>
    <w:rsid w:val="00DF2189"/>
    <w:rsid w:val="00DF2418"/>
    <w:rsid w:val="00DF25F1"/>
    <w:rsid w:val="00DF2D00"/>
    <w:rsid w:val="00DF336D"/>
    <w:rsid w:val="00DF47C5"/>
    <w:rsid w:val="00DF4A1F"/>
    <w:rsid w:val="00DF4A5E"/>
    <w:rsid w:val="00DF50EC"/>
    <w:rsid w:val="00DF5744"/>
    <w:rsid w:val="00DF5C05"/>
    <w:rsid w:val="00DF5DD9"/>
    <w:rsid w:val="00DF6A2C"/>
    <w:rsid w:val="00DF6A7E"/>
    <w:rsid w:val="00DF7942"/>
    <w:rsid w:val="00DF7B80"/>
    <w:rsid w:val="00DF7DEF"/>
    <w:rsid w:val="00E00E65"/>
    <w:rsid w:val="00E00EAB"/>
    <w:rsid w:val="00E02A92"/>
    <w:rsid w:val="00E033DB"/>
    <w:rsid w:val="00E04115"/>
    <w:rsid w:val="00E041B1"/>
    <w:rsid w:val="00E042BE"/>
    <w:rsid w:val="00E04AB5"/>
    <w:rsid w:val="00E05027"/>
    <w:rsid w:val="00E05E8D"/>
    <w:rsid w:val="00E06067"/>
    <w:rsid w:val="00E07538"/>
    <w:rsid w:val="00E07543"/>
    <w:rsid w:val="00E075D8"/>
    <w:rsid w:val="00E07C0F"/>
    <w:rsid w:val="00E07D18"/>
    <w:rsid w:val="00E07DEB"/>
    <w:rsid w:val="00E11067"/>
    <w:rsid w:val="00E12100"/>
    <w:rsid w:val="00E122CE"/>
    <w:rsid w:val="00E12322"/>
    <w:rsid w:val="00E1248D"/>
    <w:rsid w:val="00E1379B"/>
    <w:rsid w:val="00E14075"/>
    <w:rsid w:val="00E14644"/>
    <w:rsid w:val="00E15449"/>
    <w:rsid w:val="00E157F8"/>
    <w:rsid w:val="00E1642A"/>
    <w:rsid w:val="00E1688E"/>
    <w:rsid w:val="00E17D71"/>
    <w:rsid w:val="00E17F3B"/>
    <w:rsid w:val="00E2028E"/>
    <w:rsid w:val="00E2056F"/>
    <w:rsid w:val="00E20F56"/>
    <w:rsid w:val="00E21632"/>
    <w:rsid w:val="00E222D5"/>
    <w:rsid w:val="00E2261F"/>
    <w:rsid w:val="00E22EB5"/>
    <w:rsid w:val="00E23048"/>
    <w:rsid w:val="00E2325C"/>
    <w:rsid w:val="00E23A1A"/>
    <w:rsid w:val="00E23FA9"/>
    <w:rsid w:val="00E24A69"/>
    <w:rsid w:val="00E26181"/>
    <w:rsid w:val="00E2703C"/>
    <w:rsid w:val="00E2711F"/>
    <w:rsid w:val="00E2717B"/>
    <w:rsid w:val="00E302BE"/>
    <w:rsid w:val="00E30771"/>
    <w:rsid w:val="00E30D77"/>
    <w:rsid w:val="00E31532"/>
    <w:rsid w:val="00E3223F"/>
    <w:rsid w:val="00E324C3"/>
    <w:rsid w:val="00E32BA5"/>
    <w:rsid w:val="00E32CAC"/>
    <w:rsid w:val="00E33938"/>
    <w:rsid w:val="00E33AA7"/>
    <w:rsid w:val="00E34411"/>
    <w:rsid w:val="00E3488C"/>
    <w:rsid w:val="00E34990"/>
    <w:rsid w:val="00E34EF7"/>
    <w:rsid w:val="00E3543A"/>
    <w:rsid w:val="00E37D92"/>
    <w:rsid w:val="00E40176"/>
    <w:rsid w:val="00E403D8"/>
    <w:rsid w:val="00E40A7E"/>
    <w:rsid w:val="00E40F59"/>
    <w:rsid w:val="00E41447"/>
    <w:rsid w:val="00E41535"/>
    <w:rsid w:val="00E41564"/>
    <w:rsid w:val="00E41E2E"/>
    <w:rsid w:val="00E42748"/>
    <w:rsid w:val="00E42C1E"/>
    <w:rsid w:val="00E43A4D"/>
    <w:rsid w:val="00E456BF"/>
    <w:rsid w:val="00E458CF"/>
    <w:rsid w:val="00E4607E"/>
    <w:rsid w:val="00E4623F"/>
    <w:rsid w:val="00E463AA"/>
    <w:rsid w:val="00E50149"/>
    <w:rsid w:val="00E50A3F"/>
    <w:rsid w:val="00E50D09"/>
    <w:rsid w:val="00E51C10"/>
    <w:rsid w:val="00E530F9"/>
    <w:rsid w:val="00E539A7"/>
    <w:rsid w:val="00E53B58"/>
    <w:rsid w:val="00E54393"/>
    <w:rsid w:val="00E5467A"/>
    <w:rsid w:val="00E5476A"/>
    <w:rsid w:val="00E54A4F"/>
    <w:rsid w:val="00E557B1"/>
    <w:rsid w:val="00E567E9"/>
    <w:rsid w:val="00E56C05"/>
    <w:rsid w:val="00E57604"/>
    <w:rsid w:val="00E5773C"/>
    <w:rsid w:val="00E57F64"/>
    <w:rsid w:val="00E60133"/>
    <w:rsid w:val="00E606F4"/>
    <w:rsid w:val="00E60F3A"/>
    <w:rsid w:val="00E61151"/>
    <w:rsid w:val="00E626F3"/>
    <w:rsid w:val="00E630EC"/>
    <w:rsid w:val="00E637AA"/>
    <w:rsid w:val="00E63C25"/>
    <w:rsid w:val="00E65095"/>
    <w:rsid w:val="00E6666F"/>
    <w:rsid w:val="00E6675F"/>
    <w:rsid w:val="00E6680D"/>
    <w:rsid w:val="00E66DFE"/>
    <w:rsid w:val="00E6711F"/>
    <w:rsid w:val="00E679DB"/>
    <w:rsid w:val="00E70533"/>
    <w:rsid w:val="00E70AD0"/>
    <w:rsid w:val="00E70F05"/>
    <w:rsid w:val="00E71632"/>
    <w:rsid w:val="00E718A1"/>
    <w:rsid w:val="00E724D9"/>
    <w:rsid w:val="00E72C50"/>
    <w:rsid w:val="00E7301E"/>
    <w:rsid w:val="00E733B6"/>
    <w:rsid w:val="00E739D1"/>
    <w:rsid w:val="00E73A2E"/>
    <w:rsid w:val="00E7441D"/>
    <w:rsid w:val="00E7499F"/>
    <w:rsid w:val="00E749C7"/>
    <w:rsid w:val="00E75132"/>
    <w:rsid w:val="00E755A1"/>
    <w:rsid w:val="00E75A6F"/>
    <w:rsid w:val="00E75B04"/>
    <w:rsid w:val="00E7638A"/>
    <w:rsid w:val="00E76648"/>
    <w:rsid w:val="00E76DBF"/>
    <w:rsid w:val="00E76ECC"/>
    <w:rsid w:val="00E777B6"/>
    <w:rsid w:val="00E77A26"/>
    <w:rsid w:val="00E80BCB"/>
    <w:rsid w:val="00E80C28"/>
    <w:rsid w:val="00E8105F"/>
    <w:rsid w:val="00E8127F"/>
    <w:rsid w:val="00E818C3"/>
    <w:rsid w:val="00E81965"/>
    <w:rsid w:val="00E81A85"/>
    <w:rsid w:val="00E829FB"/>
    <w:rsid w:val="00E82B3A"/>
    <w:rsid w:val="00E832A6"/>
    <w:rsid w:val="00E83719"/>
    <w:rsid w:val="00E8396A"/>
    <w:rsid w:val="00E83BFB"/>
    <w:rsid w:val="00E83ED9"/>
    <w:rsid w:val="00E83FDF"/>
    <w:rsid w:val="00E847CF"/>
    <w:rsid w:val="00E84A45"/>
    <w:rsid w:val="00E857E9"/>
    <w:rsid w:val="00E86571"/>
    <w:rsid w:val="00E90452"/>
    <w:rsid w:val="00E906C0"/>
    <w:rsid w:val="00E908CB"/>
    <w:rsid w:val="00E90C71"/>
    <w:rsid w:val="00E90C88"/>
    <w:rsid w:val="00E91077"/>
    <w:rsid w:val="00E9197A"/>
    <w:rsid w:val="00E91E2B"/>
    <w:rsid w:val="00E920CB"/>
    <w:rsid w:val="00E926F5"/>
    <w:rsid w:val="00E92F51"/>
    <w:rsid w:val="00E92FFD"/>
    <w:rsid w:val="00E93A86"/>
    <w:rsid w:val="00E94A59"/>
    <w:rsid w:val="00E94AC3"/>
    <w:rsid w:val="00E95962"/>
    <w:rsid w:val="00E97577"/>
    <w:rsid w:val="00EA016D"/>
    <w:rsid w:val="00EA0C2B"/>
    <w:rsid w:val="00EA0C71"/>
    <w:rsid w:val="00EA1396"/>
    <w:rsid w:val="00EA2CBE"/>
    <w:rsid w:val="00EA346D"/>
    <w:rsid w:val="00EA3C78"/>
    <w:rsid w:val="00EA4237"/>
    <w:rsid w:val="00EA45A9"/>
    <w:rsid w:val="00EA587E"/>
    <w:rsid w:val="00EA602E"/>
    <w:rsid w:val="00EA6F9F"/>
    <w:rsid w:val="00EA717C"/>
    <w:rsid w:val="00EA74C7"/>
    <w:rsid w:val="00EB0F86"/>
    <w:rsid w:val="00EB1620"/>
    <w:rsid w:val="00EB2EA1"/>
    <w:rsid w:val="00EB2EC1"/>
    <w:rsid w:val="00EB2F56"/>
    <w:rsid w:val="00EB3A2D"/>
    <w:rsid w:val="00EB3A6C"/>
    <w:rsid w:val="00EB4FCF"/>
    <w:rsid w:val="00EB5410"/>
    <w:rsid w:val="00EB618F"/>
    <w:rsid w:val="00EB623F"/>
    <w:rsid w:val="00EB6468"/>
    <w:rsid w:val="00EB7FEF"/>
    <w:rsid w:val="00EC048C"/>
    <w:rsid w:val="00EC04A7"/>
    <w:rsid w:val="00EC0627"/>
    <w:rsid w:val="00EC06C8"/>
    <w:rsid w:val="00EC07DD"/>
    <w:rsid w:val="00EC0B6F"/>
    <w:rsid w:val="00EC0D2B"/>
    <w:rsid w:val="00EC1AF6"/>
    <w:rsid w:val="00EC2767"/>
    <w:rsid w:val="00EC29A6"/>
    <w:rsid w:val="00EC2F8D"/>
    <w:rsid w:val="00EC42AB"/>
    <w:rsid w:val="00EC5159"/>
    <w:rsid w:val="00EC6C52"/>
    <w:rsid w:val="00EC6D27"/>
    <w:rsid w:val="00EC74E9"/>
    <w:rsid w:val="00ED01CB"/>
    <w:rsid w:val="00ED0C85"/>
    <w:rsid w:val="00ED1219"/>
    <w:rsid w:val="00ED19A0"/>
    <w:rsid w:val="00ED27EF"/>
    <w:rsid w:val="00ED2EB6"/>
    <w:rsid w:val="00ED2EC0"/>
    <w:rsid w:val="00ED3263"/>
    <w:rsid w:val="00ED4A2D"/>
    <w:rsid w:val="00ED4A58"/>
    <w:rsid w:val="00ED4AE4"/>
    <w:rsid w:val="00ED59A1"/>
    <w:rsid w:val="00ED67D1"/>
    <w:rsid w:val="00ED69E9"/>
    <w:rsid w:val="00ED78E0"/>
    <w:rsid w:val="00EE0274"/>
    <w:rsid w:val="00EE039B"/>
    <w:rsid w:val="00EE0762"/>
    <w:rsid w:val="00EE0BF0"/>
    <w:rsid w:val="00EE22B8"/>
    <w:rsid w:val="00EE28DD"/>
    <w:rsid w:val="00EE3A02"/>
    <w:rsid w:val="00EE3B09"/>
    <w:rsid w:val="00EE3E3B"/>
    <w:rsid w:val="00EE44DC"/>
    <w:rsid w:val="00EE4FDA"/>
    <w:rsid w:val="00EE5954"/>
    <w:rsid w:val="00EE6CBD"/>
    <w:rsid w:val="00EE7493"/>
    <w:rsid w:val="00EE7750"/>
    <w:rsid w:val="00EF06B4"/>
    <w:rsid w:val="00EF0A8F"/>
    <w:rsid w:val="00EF1411"/>
    <w:rsid w:val="00EF1B2E"/>
    <w:rsid w:val="00EF2091"/>
    <w:rsid w:val="00EF2A3C"/>
    <w:rsid w:val="00EF3B6C"/>
    <w:rsid w:val="00EF3DE2"/>
    <w:rsid w:val="00EF3E1D"/>
    <w:rsid w:val="00EF4603"/>
    <w:rsid w:val="00EF5696"/>
    <w:rsid w:val="00EF5E39"/>
    <w:rsid w:val="00EF62DF"/>
    <w:rsid w:val="00EF6377"/>
    <w:rsid w:val="00EF665A"/>
    <w:rsid w:val="00EF6A02"/>
    <w:rsid w:val="00EF7206"/>
    <w:rsid w:val="00EF7400"/>
    <w:rsid w:val="00EF7B1F"/>
    <w:rsid w:val="00EF7B5E"/>
    <w:rsid w:val="00EF7FCF"/>
    <w:rsid w:val="00F00223"/>
    <w:rsid w:val="00F00625"/>
    <w:rsid w:val="00F0089A"/>
    <w:rsid w:val="00F01015"/>
    <w:rsid w:val="00F01174"/>
    <w:rsid w:val="00F01F7D"/>
    <w:rsid w:val="00F02010"/>
    <w:rsid w:val="00F02778"/>
    <w:rsid w:val="00F034F1"/>
    <w:rsid w:val="00F03526"/>
    <w:rsid w:val="00F041E5"/>
    <w:rsid w:val="00F0457B"/>
    <w:rsid w:val="00F06268"/>
    <w:rsid w:val="00F06671"/>
    <w:rsid w:val="00F06CF6"/>
    <w:rsid w:val="00F06D22"/>
    <w:rsid w:val="00F104B5"/>
    <w:rsid w:val="00F1062B"/>
    <w:rsid w:val="00F10B8A"/>
    <w:rsid w:val="00F10E4D"/>
    <w:rsid w:val="00F10FD4"/>
    <w:rsid w:val="00F110CD"/>
    <w:rsid w:val="00F113D4"/>
    <w:rsid w:val="00F11659"/>
    <w:rsid w:val="00F12149"/>
    <w:rsid w:val="00F13A25"/>
    <w:rsid w:val="00F143CE"/>
    <w:rsid w:val="00F143F9"/>
    <w:rsid w:val="00F144F2"/>
    <w:rsid w:val="00F151E9"/>
    <w:rsid w:val="00F15E20"/>
    <w:rsid w:val="00F16700"/>
    <w:rsid w:val="00F16724"/>
    <w:rsid w:val="00F173DA"/>
    <w:rsid w:val="00F179BB"/>
    <w:rsid w:val="00F17B45"/>
    <w:rsid w:val="00F17C48"/>
    <w:rsid w:val="00F17FEE"/>
    <w:rsid w:val="00F2089D"/>
    <w:rsid w:val="00F20FC9"/>
    <w:rsid w:val="00F2106D"/>
    <w:rsid w:val="00F211CC"/>
    <w:rsid w:val="00F225E3"/>
    <w:rsid w:val="00F22CBC"/>
    <w:rsid w:val="00F22DAB"/>
    <w:rsid w:val="00F22F0F"/>
    <w:rsid w:val="00F2303C"/>
    <w:rsid w:val="00F2357B"/>
    <w:rsid w:val="00F24857"/>
    <w:rsid w:val="00F25B86"/>
    <w:rsid w:val="00F25CA8"/>
    <w:rsid w:val="00F260A8"/>
    <w:rsid w:val="00F27942"/>
    <w:rsid w:val="00F3118A"/>
    <w:rsid w:val="00F32031"/>
    <w:rsid w:val="00F326ED"/>
    <w:rsid w:val="00F32C5F"/>
    <w:rsid w:val="00F32D6F"/>
    <w:rsid w:val="00F34A6E"/>
    <w:rsid w:val="00F34A9F"/>
    <w:rsid w:val="00F35389"/>
    <w:rsid w:val="00F363DD"/>
    <w:rsid w:val="00F37408"/>
    <w:rsid w:val="00F37B29"/>
    <w:rsid w:val="00F4085F"/>
    <w:rsid w:val="00F40E55"/>
    <w:rsid w:val="00F40EC9"/>
    <w:rsid w:val="00F41334"/>
    <w:rsid w:val="00F41B5C"/>
    <w:rsid w:val="00F41D7E"/>
    <w:rsid w:val="00F426D8"/>
    <w:rsid w:val="00F439B8"/>
    <w:rsid w:val="00F43C80"/>
    <w:rsid w:val="00F44CB6"/>
    <w:rsid w:val="00F44EFF"/>
    <w:rsid w:val="00F45D09"/>
    <w:rsid w:val="00F4633A"/>
    <w:rsid w:val="00F463DD"/>
    <w:rsid w:val="00F4714E"/>
    <w:rsid w:val="00F47320"/>
    <w:rsid w:val="00F476F4"/>
    <w:rsid w:val="00F47EE6"/>
    <w:rsid w:val="00F50548"/>
    <w:rsid w:val="00F506E0"/>
    <w:rsid w:val="00F51506"/>
    <w:rsid w:val="00F51EBC"/>
    <w:rsid w:val="00F52303"/>
    <w:rsid w:val="00F52589"/>
    <w:rsid w:val="00F527AC"/>
    <w:rsid w:val="00F52BF3"/>
    <w:rsid w:val="00F53410"/>
    <w:rsid w:val="00F53427"/>
    <w:rsid w:val="00F53A86"/>
    <w:rsid w:val="00F53F1E"/>
    <w:rsid w:val="00F54600"/>
    <w:rsid w:val="00F54DDD"/>
    <w:rsid w:val="00F5540F"/>
    <w:rsid w:val="00F56D4B"/>
    <w:rsid w:val="00F57C49"/>
    <w:rsid w:val="00F6015A"/>
    <w:rsid w:val="00F60918"/>
    <w:rsid w:val="00F609CA"/>
    <w:rsid w:val="00F615FA"/>
    <w:rsid w:val="00F62009"/>
    <w:rsid w:val="00F621BD"/>
    <w:rsid w:val="00F62209"/>
    <w:rsid w:val="00F6261C"/>
    <w:rsid w:val="00F62D10"/>
    <w:rsid w:val="00F63573"/>
    <w:rsid w:val="00F63E7B"/>
    <w:rsid w:val="00F6410E"/>
    <w:rsid w:val="00F647A2"/>
    <w:rsid w:val="00F658ED"/>
    <w:rsid w:val="00F65B8E"/>
    <w:rsid w:val="00F65C0E"/>
    <w:rsid w:val="00F6629E"/>
    <w:rsid w:val="00F666A3"/>
    <w:rsid w:val="00F6670B"/>
    <w:rsid w:val="00F66DFE"/>
    <w:rsid w:val="00F66EDC"/>
    <w:rsid w:val="00F66F17"/>
    <w:rsid w:val="00F67443"/>
    <w:rsid w:val="00F70AD5"/>
    <w:rsid w:val="00F70D17"/>
    <w:rsid w:val="00F713C0"/>
    <w:rsid w:val="00F71893"/>
    <w:rsid w:val="00F718CA"/>
    <w:rsid w:val="00F7191C"/>
    <w:rsid w:val="00F7240A"/>
    <w:rsid w:val="00F73345"/>
    <w:rsid w:val="00F73F9C"/>
    <w:rsid w:val="00F74133"/>
    <w:rsid w:val="00F75059"/>
    <w:rsid w:val="00F7521B"/>
    <w:rsid w:val="00F7575E"/>
    <w:rsid w:val="00F75871"/>
    <w:rsid w:val="00F758ED"/>
    <w:rsid w:val="00F75C09"/>
    <w:rsid w:val="00F77E44"/>
    <w:rsid w:val="00F77F29"/>
    <w:rsid w:val="00F77F42"/>
    <w:rsid w:val="00F80326"/>
    <w:rsid w:val="00F80E4A"/>
    <w:rsid w:val="00F810DA"/>
    <w:rsid w:val="00F810E0"/>
    <w:rsid w:val="00F839B6"/>
    <w:rsid w:val="00F83C89"/>
    <w:rsid w:val="00F84B3E"/>
    <w:rsid w:val="00F84C2A"/>
    <w:rsid w:val="00F85534"/>
    <w:rsid w:val="00F85AF7"/>
    <w:rsid w:val="00F86A3A"/>
    <w:rsid w:val="00F87EC0"/>
    <w:rsid w:val="00F9019C"/>
    <w:rsid w:val="00F90C43"/>
    <w:rsid w:val="00F91C6E"/>
    <w:rsid w:val="00F91FCF"/>
    <w:rsid w:val="00F9228E"/>
    <w:rsid w:val="00F925A4"/>
    <w:rsid w:val="00F9272F"/>
    <w:rsid w:val="00F9296A"/>
    <w:rsid w:val="00F92E0B"/>
    <w:rsid w:val="00F93298"/>
    <w:rsid w:val="00F932B0"/>
    <w:rsid w:val="00F93528"/>
    <w:rsid w:val="00F937DF"/>
    <w:rsid w:val="00F93B31"/>
    <w:rsid w:val="00F94B53"/>
    <w:rsid w:val="00F9546B"/>
    <w:rsid w:val="00F958A8"/>
    <w:rsid w:val="00F960DB"/>
    <w:rsid w:val="00F96679"/>
    <w:rsid w:val="00F9691E"/>
    <w:rsid w:val="00F96C55"/>
    <w:rsid w:val="00F9732B"/>
    <w:rsid w:val="00F97B5B"/>
    <w:rsid w:val="00FA1370"/>
    <w:rsid w:val="00FA161F"/>
    <w:rsid w:val="00FA16D4"/>
    <w:rsid w:val="00FA2384"/>
    <w:rsid w:val="00FA25B7"/>
    <w:rsid w:val="00FA320B"/>
    <w:rsid w:val="00FA3618"/>
    <w:rsid w:val="00FA38C3"/>
    <w:rsid w:val="00FA3A1A"/>
    <w:rsid w:val="00FA3B1A"/>
    <w:rsid w:val="00FA3E4D"/>
    <w:rsid w:val="00FA427F"/>
    <w:rsid w:val="00FA4C74"/>
    <w:rsid w:val="00FA52B5"/>
    <w:rsid w:val="00FA5991"/>
    <w:rsid w:val="00FA5AD2"/>
    <w:rsid w:val="00FA5BE5"/>
    <w:rsid w:val="00FA5C12"/>
    <w:rsid w:val="00FA5C52"/>
    <w:rsid w:val="00FA5DAE"/>
    <w:rsid w:val="00FA61AF"/>
    <w:rsid w:val="00FA6EEB"/>
    <w:rsid w:val="00FA7D54"/>
    <w:rsid w:val="00FB0314"/>
    <w:rsid w:val="00FB069D"/>
    <w:rsid w:val="00FB06A5"/>
    <w:rsid w:val="00FB0983"/>
    <w:rsid w:val="00FB0A0B"/>
    <w:rsid w:val="00FB0E16"/>
    <w:rsid w:val="00FB1214"/>
    <w:rsid w:val="00FB1460"/>
    <w:rsid w:val="00FB179A"/>
    <w:rsid w:val="00FB17EE"/>
    <w:rsid w:val="00FB1D7F"/>
    <w:rsid w:val="00FB2123"/>
    <w:rsid w:val="00FB267D"/>
    <w:rsid w:val="00FB389D"/>
    <w:rsid w:val="00FB3A56"/>
    <w:rsid w:val="00FB41ED"/>
    <w:rsid w:val="00FB4693"/>
    <w:rsid w:val="00FB48BC"/>
    <w:rsid w:val="00FB4912"/>
    <w:rsid w:val="00FB4A3D"/>
    <w:rsid w:val="00FB4C7A"/>
    <w:rsid w:val="00FB57BE"/>
    <w:rsid w:val="00FB6DD4"/>
    <w:rsid w:val="00FB7C17"/>
    <w:rsid w:val="00FB7EF4"/>
    <w:rsid w:val="00FC03AA"/>
    <w:rsid w:val="00FC0E0E"/>
    <w:rsid w:val="00FC2587"/>
    <w:rsid w:val="00FC31FB"/>
    <w:rsid w:val="00FC33F9"/>
    <w:rsid w:val="00FC43D7"/>
    <w:rsid w:val="00FC4FCB"/>
    <w:rsid w:val="00FC563A"/>
    <w:rsid w:val="00FC59AA"/>
    <w:rsid w:val="00FC5C4C"/>
    <w:rsid w:val="00FC6550"/>
    <w:rsid w:val="00FC65F2"/>
    <w:rsid w:val="00FC6DF9"/>
    <w:rsid w:val="00FC73D4"/>
    <w:rsid w:val="00FD08C4"/>
    <w:rsid w:val="00FD247D"/>
    <w:rsid w:val="00FD2903"/>
    <w:rsid w:val="00FD2DC7"/>
    <w:rsid w:val="00FD3881"/>
    <w:rsid w:val="00FD5202"/>
    <w:rsid w:val="00FD6054"/>
    <w:rsid w:val="00FD61FC"/>
    <w:rsid w:val="00FD66A3"/>
    <w:rsid w:val="00FD66D4"/>
    <w:rsid w:val="00FD6FA7"/>
    <w:rsid w:val="00FD72C8"/>
    <w:rsid w:val="00FD777B"/>
    <w:rsid w:val="00FD7D69"/>
    <w:rsid w:val="00FD7DD0"/>
    <w:rsid w:val="00FE0A49"/>
    <w:rsid w:val="00FE11D6"/>
    <w:rsid w:val="00FE179E"/>
    <w:rsid w:val="00FE231C"/>
    <w:rsid w:val="00FE26DD"/>
    <w:rsid w:val="00FE2DC3"/>
    <w:rsid w:val="00FE2FB0"/>
    <w:rsid w:val="00FE3C9A"/>
    <w:rsid w:val="00FE408F"/>
    <w:rsid w:val="00FE4998"/>
    <w:rsid w:val="00FE4A50"/>
    <w:rsid w:val="00FE5F7D"/>
    <w:rsid w:val="00FE6841"/>
    <w:rsid w:val="00FE7017"/>
    <w:rsid w:val="00FE738D"/>
    <w:rsid w:val="00FE7EF9"/>
    <w:rsid w:val="00FE7FB9"/>
    <w:rsid w:val="00FF03A6"/>
    <w:rsid w:val="00FF0FD1"/>
    <w:rsid w:val="00FF1083"/>
    <w:rsid w:val="00FF1AA0"/>
    <w:rsid w:val="00FF22AF"/>
    <w:rsid w:val="00FF2717"/>
    <w:rsid w:val="00FF2E43"/>
    <w:rsid w:val="00FF324D"/>
    <w:rsid w:val="00FF345E"/>
    <w:rsid w:val="00FF3517"/>
    <w:rsid w:val="00FF366C"/>
    <w:rsid w:val="00FF3F07"/>
    <w:rsid w:val="00FF47DF"/>
    <w:rsid w:val="00FF540A"/>
    <w:rsid w:val="00FF57D2"/>
    <w:rsid w:val="00FF679B"/>
    <w:rsid w:val="00FF697E"/>
    <w:rsid w:val="00FF6D71"/>
    <w:rsid w:val="00FF6E79"/>
    <w:rsid w:val="00FF7394"/>
    <w:rsid w:val="00FF758A"/>
    <w:rsid w:val="00FF7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ABFE9"/>
  <w15:docId w15:val="{9CFC9E1E-C039-4BCB-9547-99FB9ADD4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56F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556FC"/>
    <w:pPr>
      <w:keepNext/>
      <w:jc w:val="center"/>
      <w:outlineLvl w:val="0"/>
    </w:pPr>
    <w:rPr>
      <w:rFonts w:ascii="Arial" w:hAnsi="Arial"/>
      <w:b/>
    </w:rPr>
  </w:style>
  <w:style w:type="paragraph" w:styleId="Heading2">
    <w:name w:val="heading 2"/>
    <w:basedOn w:val="Normal"/>
    <w:next w:val="Normal"/>
    <w:link w:val="Heading2Char"/>
    <w:uiPriority w:val="9"/>
    <w:qFormat/>
    <w:rsid w:val="00B556FC"/>
    <w:pPr>
      <w:keepNext/>
      <w:spacing w:before="240" w:after="60"/>
      <w:outlineLvl w:val="1"/>
    </w:pPr>
    <w:rPr>
      <w:rFonts w:ascii="Arial" w:hAnsi="Arial"/>
      <w:b/>
      <w:i/>
      <w:sz w:val="28"/>
    </w:rPr>
  </w:style>
  <w:style w:type="paragraph" w:styleId="Heading3">
    <w:name w:val="heading 3"/>
    <w:basedOn w:val="Normal"/>
    <w:next w:val="Normal"/>
    <w:link w:val="Heading3Char"/>
    <w:uiPriority w:val="9"/>
    <w:qFormat/>
    <w:rsid w:val="00B556FC"/>
    <w:pPr>
      <w:keepNext/>
      <w:spacing w:line="480" w:lineRule="auto"/>
      <w:jc w:val="both"/>
      <w:outlineLvl w:val="2"/>
    </w:pPr>
    <w:rPr>
      <w:b/>
    </w:rPr>
  </w:style>
  <w:style w:type="paragraph" w:styleId="Heading4">
    <w:name w:val="heading 4"/>
    <w:basedOn w:val="Normal"/>
    <w:next w:val="Normal"/>
    <w:link w:val="Heading4Char"/>
    <w:qFormat/>
    <w:rsid w:val="00B556FC"/>
    <w:pPr>
      <w:keepNext/>
      <w:spacing w:line="480" w:lineRule="auto"/>
      <w:outlineLvl w:val="3"/>
    </w:pPr>
    <w:rPr>
      <w:b/>
    </w:rPr>
  </w:style>
  <w:style w:type="paragraph" w:styleId="Heading5">
    <w:name w:val="heading 5"/>
    <w:basedOn w:val="Normal"/>
    <w:next w:val="Normal"/>
    <w:link w:val="Heading5Char"/>
    <w:qFormat/>
    <w:rsid w:val="00B556FC"/>
    <w:pPr>
      <w:keepNext/>
      <w:outlineLvl w:val="4"/>
    </w:pPr>
    <w:rPr>
      <w:b/>
      <w:sz w:val="22"/>
    </w:rPr>
  </w:style>
  <w:style w:type="paragraph" w:styleId="Heading6">
    <w:name w:val="heading 6"/>
    <w:basedOn w:val="Normal"/>
    <w:next w:val="Normal"/>
    <w:link w:val="Heading6Char"/>
    <w:qFormat/>
    <w:rsid w:val="00B556FC"/>
    <w:pPr>
      <w:keepNext/>
      <w:jc w:val="center"/>
      <w:outlineLvl w:val="5"/>
    </w:pPr>
    <w:rPr>
      <w:sz w:val="22"/>
      <w:u w:val="single"/>
    </w:rPr>
  </w:style>
  <w:style w:type="paragraph" w:styleId="Heading7">
    <w:name w:val="heading 7"/>
    <w:basedOn w:val="Normal"/>
    <w:next w:val="Normal"/>
    <w:link w:val="Heading7Char"/>
    <w:qFormat/>
    <w:rsid w:val="00B556FC"/>
    <w:pPr>
      <w:keepNext/>
      <w:jc w:val="center"/>
      <w:outlineLvl w:val="6"/>
    </w:pPr>
    <w:rPr>
      <w:b/>
      <w:snapToGrid w:val="0"/>
      <w:color w:val="000000"/>
      <w:sz w:val="22"/>
    </w:rPr>
  </w:style>
  <w:style w:type="paragraph" w:styleId="Heading8">
    <w:name w:val="heading 8"/>
    <w:basedOn w:val="Normal"/>
    <w:next w:val="Normal"/>
    <w:link w:val="Heading8Char"/>
    <w:qFormat/>
    <w:rsid w:val="00B556FC"/>
    <w:pPr>
      <w:keepNext/>
      <w:outlineLvl w:val="7"/>
    </w:pPr>
    <w:rPr>
      <w:b/>
      <w:snapToGrid w:val="0"/>
      <w:color w:val="000000"/>
      <w:sz w:val="22"/>
    </w:rPr>
  </w:style>
  <w:style w:type="paragraph" w:styleId="Heading9">
    <w:name w:val="heading 9"/>
    <w:basedOn w:val="Normal"/>
    <w:next w:val="Normal"/>
    <w:link w:val="Heading9Char"/>
    <w:qFormat/>
    <w:rsid w:val="00B556FC"/>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56FC"/>
    <w:rPr>
      <w:rFonts w:ascii="Arial" w:eastAsia="Times New Roman" w:hAnsi="Arial" w:cs="Times New Roman"/>
      <w:b/>
      <w:sz w:val="20"/>
      <w:szCs w:val="20"/>
    </w:rPr>
  </w:style>
  <w:style w:type="character" w:customStyle="1" w:styleId="Heading2Char">
    <w:name w:val="Heading 2 Char"/>
    <w:basedOn w:val="DefaultParagraphFont"/>
    <w:link w:val="Heading2"/>
    <w:uiPriority w:val="9"/>
    <w:rsid w:val="00B556FC"/>
    <w:rPr>
      <w:rFonts w:ascii="Arial" w:eastAsia="Times New Roman" w:hAnsi="Arial" w:cs="Times New Roman"/>
      <w:b/>
      <w:i/>
      <w:sz w:val="28"/>
      <w:szCs w:val="20"/>
    </w:rPr>
  </w:style>
  <w:style w:type="character" w:customStyle="1" w:styleId="Heading3Char">
    <w:name w:val="Heading 3 Char"/>
    <w:basedOn w:val="DefaultParagraphFont"/>
    <w:link w:val="Heading3"/>
    <w:uiPriority w:val="9"/>
    <w:rsid w:val="00B556FC"/>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B556FC"/>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B556FC"/>
    <w:rPr>
      <w:rFonts w:ascii="Times New Roman" w:eastAsia="Times New Roman" w:hAnsi="Times New Roman" w:cs="Times New Roman"/>
      <w:b/>
      <w:szCs w:val="20"/>
    </w:rPr>
  </w:style>
  <w:style w:type="character" w:customStyle="1" w:styleId="Heading6Char">
    <w:name w:val="Heading 6 Char"/>
    <w:basedOn w:val="DefaultParagraphFont"/>
    <w:link w:val="Heading6"/>
    <w:rsid w:val="00B556FC"/>
    <w:rPr>
      <w:rFonts w:ascii="Times New Roman" w:eastAsia="Times New Roman" w:hAnsi="Times New Roman" w:cs="Times New Roman"/>
      <w:szCs w:val="20"/>
      <w:u w:val="single"/>
    </w:rPr>
  </w:style>
  <w:style w:type="character" w:customStyle="1" w:styleId="Heading7Char">
    <w:name w:val="Heading 7 Char"/>
    <w:basedOn w:val="DefaultParagraphFont"/>
    <w:link w:val="Heading7"/>
    <w:rsid w:val="00B556FC"/>
    <w:rPr>
      <w:rFonts w:ascii="Times New Roman" w:eastAsia="Times New Roman" w:hAnsi="Times New Roman" w:cs="Times New Roman"/>
      <w:b/>
      <w:snapToGrid w:val="0"/>
      <w:color w:val="000000"/>
      <w:szCs w:val="20"/>
    </w:rPr>
  </w:style>
  <w:style w:type="character" w:customStyle="1" w:styleId="Heading8Char">
    <w:name w:val="Heading 8 Char"/>
    <w:basedOn w:val="DefaultParagraphFont"/>
    <w:link w:val="Heading8"/>
    <w:rsid w:val="00B556FC"/>
    <w:rPr>
      <w:rFonts w:ascii="Times New Roman" w:eastAsia="Times New Roman" w:hAnsi="Times New Roman" w:cs="Times New Roman"/>
      <w:b/>
      <w:snapToGrid w:val="0"/>
      <w:color w:val="000000"/>
      <w:szCs w:val="20"/>
    </w:rPr>
  </w:style>
  <w:style w:type="character" w:customStyle="1" w:styleId="Heading9Char">
    <w:name w:val="Heading 9 Char"/>
    <w:basedOn w:val="DefaultParagraphFont"/>
    <w:link w:val="Heading9"/>
    <w:rsid w:val="00B556FC"/>
    <w:rPr>
      <w:rFonts w:ascii="Times New Roman" w:eastAsia="Times New Roman" w:hAnsi="Times New Roman" w:cs="Times New Roman"/>
      <w:b/>
      <w:sz w:val="20"/>
      <w:szCs w:val="20"/>
    </w:rPr>
  </w:style>
  <w:style w:type="paragraph" w:styleId="BodyText">
    <w:name w:val="Body Text"/>
    <w:basedOn w:val="Normal"/>
    <w:link w:val="BodyTextChar"/>
    <w:rsid w:val="00B556FC"/>
    <w:pPr>
      <w:spacing w:line="480" w:lineRule="auto"/>
    </w:pPr>
    <w:rPr>
      <w:sz w:val="22"/>
    </w:rPr>
  </w:style>
  <w:style w:type="character" w:customStyle="1" w:styleId="BodyTextChar">
    <w:name w:val="Body Text Char"/>
    <w:basedOn w:val="DefaultParagraphFont"/>
    <w:link w:val="BodyText"/>
    <w:rsid w:val="00B556FC"/>
    <w:rPr>
      <w:rFonts w:ascii="Times New Roman" w:eastAsia="Times New Roman" w:hAnsi="Times New Roman" w:cs="Times New Roman"/>
      <w:szCs w:val="20"/>
    </w:rPr>
  </w:style>
  <w:style w:type="paragraph" w:styleId="BodyTextIndent">
    <w:name w:val="Body Text Indent"/>
    <w:basedOn w:val="Normal"/>
    <w:link w:val="BodyTextIndentChar"/>
    <w:rsid w:val="00B556FC"/>
    <w:pPr>
      <w:ind w:left="180" w:hanging="180"/>
      <w:jc w:val="both"/>
    </w:pPr>
    <w:rPr>
      <w:rFonts w:ascii="Arial" w:hAnsi="Arial"/>
      <w:sz w:val="22"/>
    </w:rPr>
  </w:style>
  <w:style w:type="character" w:customStyle="1" w:styleId="BodyTextIndentChar">
    <w:name w:val="Body Text Indent Char"/>
    <w:basedOn w:val="DefaultParagraphFont"/>
    <w:link w:val="BodyTextIndent"/>
    <w:rsid w:val="00B556FC"/>
    <w:rPr>
      <w:rFonts w:ascii="Arial" w:eastAsia="Times New Roman" w:hAnsi="Arial" w:cs="Times New Roman"/>
      <w:szCs w:val="20"/>
    </w:rPr>
  </w:style>
  <w:style w:type="paragraph" w:styleId="BodyTextIndent2">
    <w:name w:val="Body Text Indent 2"/>
    <w:basedOn w:val="Normal"/>
    <w:link w:val="BodyTextIndent2Char"/>
    <w:rsid w:val="00B556FC"/>
    <w:pPr>
      <w:ind w:left="180" w:hanging="180"/>
      <w:jc w:val="both"/>
    </w:pPr>
    <w:rPr>
      <w:rFonts w:ascii="Arial" w:hAnsi="Arial"/>
    </w:rPr>
  </w:style>
  <w:style w:type="character" w:customStyle="1" w:styleId="BodyTextIndent2Char">
    <w:name w:val="Body Text Indent 2 Char"/>
    <w:basedOn w:val="DefaultParagraphFont"/>
    <w:link w:val="BodyTextIndent2"/>
    <w:rsid w:val="00B556FC"/>
    <w:rPr>
      <w:rFonts w:ascii="Arial" w:eastAsia="Times New Roman" w:hAnsi="Arial" w:cs="Times New Roman"/>
      <w:sz w:val="20"/>
      <w:szCs w:val="20"/>
    </w:rPr>
  </w:style>
  <w:style w:type="paragraph" w:styleId="BodyText2">
    <w:name w:val="Body Text 2"/>
    <w:basedOn w:val="Normal"/>
    <w:link w:val="BodyText2Char"/>
    <w:rsid w:val="00B556FC"/>
    <w:rPr>
      <w:i/>
    </w:rPr>
  </w:style>
  <w:style w:type="character" w:customStyle="1" w:styleId="BodyText2Char">
    <w:name w:val="Body Text 2 Char"/>
    <w:basedOn w:val="DefaultParagraphFont"/>
    <w:link w:val="BodyText2"/>
    <w:rsid w:val="00B556FC"/>
    <w:rPr>
      <w:rFonts w:ascii="Times New Roman" w:eastAsia="Times New Roman" w:hAnsi="Times New Roman" w:cs="Times New Roman"/>
      <w:i/>
      <w:sz w:val="20"/>
      <w:szCs w:val="20"/>
    </w:rPr>
  </w:style>
  <w:style w:type="paragraph" w:styleId="BodyText3">
    <w:name w:val="Body Text 3"/>
    <w:basedOn w:val="Normal"/>
    <w:link w:val="BodyText3Char"/>
    <w:rsid w:val="00B556FC"/>
    <w:rPr>
      <w:b/>
      <w:spacing w:val="-3"/>
    </w:rPr>
  </w:style>
  <w:style w:type="character" w:customStyle="1" w:styleId="BodyText3Char">
    <w:name w:val="Body Text 3 Char"/>
    <w:basedOn w:val="DefaultParagraphFont"/>
    <w:link w:val="BodyText3"/>
    <w:rsid w:val="00B556FC"/>
    <w:rPr>
      <w:rFonts w:ascii="Times New Roman" w:eastAsia="Times New Roman" w:hAnsi="Times New Roman" w:cs="Times New Roman"/>
      <w:b/>
      <w:spacing w:val="-3"/>
      <w:sz w:val="20"/>
      <w:szCs w:val="20"/>
    </w:rPr>
  </w:style>
  <w:style w:type="paragraph" w:styleId="Footer">
    <w:name w:val="footer"/>
    <w:basedOn w:val="Normal"/>
    <w:link w:val="FooterChar"/>
    <w:uiPriority w:val="99"/>
    <w:rsid w:val="00B556FC"/>
    <w:pPr>
      <w:tabs>
        <w:tab w:val="center" w:pos="4320"/>
        <w:tab w:val="right" w:pos="8640"/>
      </w:tabs>
    </w:pPr>
  </w:style>
  <w:style w:type="character" w:customStyle="1" w:styleId="FooterChar">
    <w:name w:val="Footer Char"/>
    <w:basedOn w:val="DefaultParagraphFont"/>
    <w:link w:val="Footer"/>
    <w:uiPriority w:val="99"/>
    <w:rsid w:val="00B556FC"/>
    <w:rPr>
      <w:rFonts w:ascii="Times New Roman" w:eastAsia="Times New Roman" w:hAnsi="Times New Roman" w:cs="Times New Roman"/>
      <w:sz w:val="20"/>
      <w:szCs w:val="20"/>
    </w:rPr>
  </w:style>
  <w:style w:type="character" w:styleId="PageNumber">
    <w:name w:val="page number"/>
    <w:basedOn w:val="DefaultParagraphFont"/>
    <w:rsid w:val="00B556FC"/>
  </w:style>
  <w:style w:type="paragraph" w:customStyle="1" w:styleId="BodyText1">
    <w:name w:val="Body Text1"/>
    <w:rsid w:val="00B556FC"/>
    <w:pPr>
      <w:autoSpaceDE w:val="0"/>
      <w:autoSpaceDN w:val="0"/>
      <w:adjustRightInd w:val="0"/>
      <w:spacing w:after="0" w:line="240" w:lineRule="auto"/>
      <w:ind w:firstLine="480"/>
    </w:pPr>
    <w:rPr>
      <w:rFonts w:ascii="Arial" w:eastAsia="Times New Roman" w:hAnsi="Arial" w:cs="Arial"/>
      <w:color w:val="000000"/>
      <w:sz w:val="20"/>
      <w:szCs w:val="24"/>
    </w:rPr>
  </w:style>
  <w:style w:type="paragraph" w:customStyle="1" w:styleId="xl24">
    <w:name w:val="xl24"/>
    <w:basedOn w:val="Normal"/>
    <w:rsid w:val="00B556FC"/>
    <w:pPr>
      <w:spacing w:before="100" w:beforeAutospacing="1" w:after="100" w:afterAutospacing="1"/>
    </w:pPr>
    <w:rPr>
      <w:szCs w:val="24"/>
    </w:rPr>
  </w:style>
  <w:style w:type="paragraph" w:styleId="BodyTextIndent3">
    <w:name w:val="Body Text Indent 3"/>
    <w:basedOn w:val="Normal"/>
    <w:link w:val="BodyTextIndent3Char"/>
    <w:rsid w:val="00B556FC"/>
    <w:pPr>
      <w:widowControl w:val="0"/>
      <w:spacing w:line="480" w:lineRule="auto"/>
      <w:ind w:left="567" w:hanging="567"/>
      <w:jc w:val="both"/>
    </w:pPr>
    <w:rPr>
      <w:snapToGrid w:val="0"/>
      <w:sz w:val="22"/>
      <w:szCs w:val="24"/>
      <w:lang w:eastAsia="fr-FR"/>
    </w:rPr>
  </w:style>
  <w:style w:type="character" w:customStyle="1" w:styleId="BodyTextIndent3Char">
    <w:name w:val="Body Text Indent 3 Char"/>
    <w:basedOn w:val="DefaultParagraphFont"/>
    <w:link w:val="BodyTextIndent3"/>
    <w:rsid w:val="00B556FC"/>
    <w:rPr>
      <w:rFonts w:ascii="Times New Roman" w:eastAsia="Times New Roman" w:hAnsi="Times New Roman" w:cs="Times New Roman"/>
      <w:snapToGrid w:val="0"/>
      <w:szCs w:val="24"/>
      <w:lang w:eastAsia="fr-FR"/>
    </w:rPr>
  </w:style>
  <w:style w:type="paragraph" w:styleId="FootnoteText">
    <w:name w:val="footnote text"/>
    <w:basedOn w:val="Normal"/>
    <w:link w:val="FootnoteTextChar"/>
    <w:semiHidden/>
    <w:rsid w:val="00B556FC"/>
  </w:style>
  <w:style w:type="character" w:customStyle="1" w:styleId="FootnoteTextChar">
    <w:name w:val="Footnote Text Char"/>
    <w:basedOn w:val="DefaultParagraphFont"/>
    <w:link w:val="FootnoteText"/>
    <w:semiHidden/>
    <w:rsid w:val="00B556FC"/>
    <w:rPr>
      <w:rFonts w:ascii="Times New Roman" w:eastAsia="Times New Roman" w:hAnsi="Times New Roman" w:cs="Times New Roman"/>
      <w:sz w:val="20"/>
      <w:szCs w:val="20"/>
    </w:rPr>
  </w:style>
  <w:style w:type="character" w:styleId="FootnoteReference">
    <w:name w:val="footnote reference"/>
    <w:basedOn w:val="DefaultParagraphFont"/>
    <w:semiHidden/>
    <w:rsid w:val="00B556FC"/>
    <w:rPr>
      <w:vertAlign w:val="superscript"/>
    </w:rPr>
  </w:style>
  <w:style w:type="table" w:styleId="TableGrid">
    <w:name w:val="Table Grid"/>
    <w:basedOn w:val="TableNormal"/>
    <w:uiPriority w:val="59"/>
    <w:rsid w:val="00B55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556FC"/>
    <w:pPr>
      <w:tabs>
        <w:tab w:val="center" w:pos="4320"/>
        <w:tab w:val="right" w:pos="8640"/>
      </w:tabs>
    </w:pPr>
  </w:style>
  <w:style w:type="character" w:customStyle="1" w:styleId="HeaderChar">
    <w:name w:val="Header Char"/>
    <w:basedOn w:val="DefaultParagraphFont"/>
    <w:link w:val="Header"/>
    <w:rsid w:val="00B556FC"/>
    <w:rPr>
      <w:rFonts w:ascii="Times New Roman" w:eastAsia="Times New Roman" w:hAnsi="Times New Roman" w:cs="Times New Roman"/>
      <w:sz w:val="20"/>
      <w:szCs w:val="20"/>
    </w:rPr>
  </w:style>
  <w:style w:type="paragraph" w:customStyle="1" w:styleId="References">
    <w:name w:val="References"/>
    <w:basedOn w:val="Normal"/>
    <w:rsid w:val="00B556FC"/>
    <w:pPr>
      <w:spacing w:after="200"/>
      <w:ind w:left="720" w:hanging="720"/>
    </w:pPr>
    <w:rPr>
      <w:snapToGrid w:val="0"/>
      <w:color w:val="000000"/>
      <w:sz w:val="22"/>
      <w:szCs w:val="22"/>
    </w:rPr>
  </w:style>
  <w:style w:type="paragraph" w:styleId="DocumentMap">
    <w:name w:val="Document Map"/>
    <w:basedOn w:val="Normal"/>
    <w:link w:val="DocumentMapChar"/>
    <w:semiHidden/>
    <w:rsid w:val="00B556FC"/>
    <w:pPr>
      <w:shd w:val="clear" w:color="auto" w:fill="000080"/>
    </w:pPr>
    <w:rPr>
      <w:rFonts w:ascii="Tahoma" w:hAnsi="Tahoma" w:cs="Tahoma"/>
    </w:rPr>
  </w:style>
  <w:style w:type="character" w:customStyle="1" w:styleId="DocumentMapChar">
    <w:name w:val="Document Map Char"/>
    <w:basedOn w:val="DefaultParagraphFont"/>
    <w:link w:val="DocumentMap"/>
    <w:semiHidden/>
    <w:rsid w:val="00B556FC"/>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semiHidden/>
    <w:rsid w:val="00B556FC"/>
    <w:rPr>
      <w:rFonts w:ascii="Tahoma" w:hAnsi="Tahoma" w:cs="Tahoma"/>
      <w:sz w:val="16"/>
      <w:szCs w:val="16"/>
    </w:rPr>
  </w:style>
  <w:style w:type="character" w:customStyle="1" w:styleId="BalloonTextChar">
    <w:name w:val="Balloon Text Char"/>
    <w:basedOn w:val="DefaultParagraphFont"/>
    <w:link w:val="BalloonText"/>
    <w:uiPriority w:val="99"/>
    <w:semiHidden/>
    <w:rsid w:val="00B556FC"/>
    <w:rPr>
      <w:rFonts w:ascii="Tahoma" w:eastAsia="Times New Roman" w:hAnsi="Tahoma" w:cs="Tahoma"/>
      <w:sz w:val="16"/>
      <w:szCs w:val="16"/>
    </w:rPr>
  </w:style>
  <w:style w:type="paragraph" w:styleId="ListParagraph">
    <w:name w:val="List Paragraph"/>
    <w:basedOn w:val="Normal"/>
    <w:uiPriority w:val="34"/>
    <w:qFormat/>
    <w:rsid w:val="00B556FC"/>
    <w:pPr>
      <w:ind w:left="720"/>
      <w:contextualSpacing/>
    </w:pPr>
  </w:style>
  <w:style w:type="character" w:styleId="PlaceholderText">
    <w:name w:val="Placeholder Text"/>
    <w:basedOn w:val="DefaultParagraphFont"/>
    <w:uiPriority w:val="99"/>
    <w:semiHidden/>
    <w:rsid w:val="00B556FC"/>
    <w:rPr>
      <w:color w:val="808080"/>
    </w:rPr>
  </w:style>
  <w:style w:type="character" w:styleId="CommentReference">
    <w:name w:val="annotation reference"/>
    <w:basedOn w:val="DefaultParagraphFont"/>
    <w:rsid w:val="00B556FC"/>
    <w:rPr>
      <w:sz w:val="16"/>
      <w:szCs w:val="16"/>
    </w:rPr>
  </w:style>
  <w:style w:type="paragraph" w:styleId="CommentText">
    <w:name w:val="annotation text"/>
    <w:basedOn w:val="Normal"/>
    <w:link w:val="CommentTextChar"/>
    <w:rsid w:val="00B556FC"/>
  </w:style>
  <w:style w:type="character" w:customStyle="1" w:styleId="CommentTextChar">
    <w:name w:val="Comment Text Char"/>
    <w:basedOn w:val="DefaultParagraphFont"/>
    <w:link w:val="CommentText"/>
    <w:rsid w:val="00B556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556FC"/>
    <w:rPr>
      <w:b/>
      <w:bCs/>
    </w:rPr>
  </w:style>
  <w:style w:type="character" w:customStyle="1" w:styleId="CommentSubjectChar">
    <w:name w:val="Comment Subject Char"/>
    <w:basedOn w:val="CommentTextChar"/>
    <w:link w:val="CommentSubject"/>
    <w:rsid w:val="00B556FC"/>
    <w:rPr>
      <w:rFonts w:ascii="Times New Roman" w:eastAsia="Times New Roman" w:hAnsi="Times New Roman" w:cs="Times New Roman"/>
      <w:b/>
      <w:bCs/>
      <w:sz w:val="20"/>
      <w:szCs w:val="20"/>
    </w:rPr>
  </w:style>
  <w:style w:type="paragraph" w:styleId="Revision">
    <w:name w:val="Revision"/>
    <w:hidden/>
    <w:uiPriority w:val="99"/>
    <w:semiHidden/>
    <w:rsid w:val="00B556FC"/>
    <w:pPr>
      <w:spacing w:after="0" w:line="240" w:lineRule="auto"/>
    </w:pPr>
    <w:rPr>
      <w:rFonts w:ascii="Times New Roman" w:eastAsia="Times New Roman" w:hAnsi="Times New Roman" w:cs="Times New Roman"/>
      <w:sz w:val="24"/>
      <w:szCs w:val="20"/>
    </w:rPr>
  </w:style>
  <w:style w:type="table" w:styleId="TableClassic1">
    <w:name w:val="Table Classic 1"/>
    <w:basedOn w:val="TableNormal"/>
    <w:rsid w:val="00B556F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b/>
        <w:i w:val="0"/>
        <w:iCs/>
        <w:sz w:val="20"/>
      </w:rPr>
      <w:tblPr/>
      <w:tcPr>
        <w:tcBorders>
          <w:bottom w:val="single" w:sz="6" w:space="0" w:color="000000"/>
          <w:tl2br w:val="none" w:sz="0" w:space="0" w:color="auto"/>
          <w:tr2bl w:val="none" w:sz="0" w:space="0" w:color="auto"/>
        </w:tcBorders>
      </w:tcPr>
    </w:tblStylePr>
    <w:tblStylePr w:type="lastRow">
      <w:rPr>
        <w:b w:val="0"/>
        <w:i w:val="0"/>
        <w:color w:val="auto"/>
      </w:rPr>
      <w:tblPr/>
      <w:tcPr>
        <w:tcBorders>
          <w:top w:val="nil"/>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nhideWhenUsed/>
    <w:qFormat/>
    <w:rsid w:val="00B556FC"/>
    <w:pPr>
      <w:spacing w:after="200"/>
    </w:pPr>
    <w:rPr>
      <w:bCs/>
      <w:color w:val="000000" w:themeColor="text1"/>
      <w:sz w:val="22"/>
      <w:szCs w:val="18"/>
    </w:rPr>
  </w:style>
  <w:style w:type="paragraph" w:customStyle="1" w:styleId="LitCite">
    <w:name w:val="Lit Cite."/>
    <w:basedOn w:val="BodyText"/>
    <w:link w:val="LitCiteChar"/>
    <w:autoRedefine/>
    <w:qFormat/>
    <w:rsid w:val="00B556FC"/>
    <w:pPr>
      <w:spacing w:before="120" w:line="240" w:lineRule="auto"/>
      <w:ind w:left="360" w:hanging="360"/>
      <w:jc w:val="both"/>
    </w:pPr>
    <w:rPr>
      <w:szCs w:val="24"/>
    </w:rPr>
  </w:style>
  <w:style w:type="character" w:customStyle="1" w:styleId="LitCiteChar">
    <w:name w:val="Lit Cite. Char"/>
    <w:basedOn w:val="BodyTextChar"/>
    <w:link w:val="LitCite"/>
    <w:rsid w:val="00B556FC"/>
    <w:rPr>
      <w:rFonts w:ascii="Times New Roman" w:eastAsia="Times New Roman" w:hAnsi="Times New Roman" w:cs="Times New Roman"/>
      <w:szCs w:val="24"/>
    </w:rPr>
  </w:style>
  <w:style w:type="paragraph" w:customStyle="1" w:styleId="GKC">
    <w:name w:val="GKC"/>
    <w:basedOn w:val="BodyText"/>
    <w:link w:val="GKCChar"/>
    <w:qFormat/>
    <w:rsid w:val="00B556FC"/>
    <w:pPr>
      <w:spacing w:line="360" w:lineRule="auto"/>
      <w:jc w:val="both"/>
    </w:pPr>
    <w:rPr>
      <w:sz w:val="24"/>
      <w:szCs w:val="24"/>
    </w:rPr>
  </w:style>
  <w:style w:type="character" w:customStyle="1" w:styleId="GKCChar">
    <w:name w:val="GKC Char"/>
    <w:basedOn w:val="BodyTextChar"/>
    <w:link w:val="GKC"/>
    <w:rsid w:val="00B556FC"/>
    <w:rPr>
      <w:rFonts w:ascii="Times New Roman" w:eastAsia="Times New Roman" w:hAnsi="Times New Roman" w:cs="Times New Roman"/>
      <w:sz w:val="24"/>
      <w:szCs w:val="24"/>
    </w:rPr>
  </w:style>
  <w:style w:type="paragraph" w:styleId="NoSpacing">
    <w:name w:val="No Spacing"/>
    <w:uiPriority w:val="1"/>
    <w:qFormat/>
    <w:rsid w:val="00B556FC"/>
    <w:pPr>
      <w:spacing w:after="0" w:line="240" w:lineRule="auto"/>
    </w:pPr>
    <w:rPr>
      <w:rFonts w:ascii="Times New Roman" w:eastAsia="Times New Roman" w:hAnsi="Times New Roman" w:cs="Times New Roman"/>
      <w:sz w:val="20"/>
      <w:szCs w:val="20"/>
    </w:rPr>
  </w:style>
  <w:style w:type="paragraph" w:customStyle="1" w:styleId="Ref">
    <w:name w:val="Ref"/>
    <w:basedOn w:val="Normal"/>
    <w:link w:val="RefChar"/>
    <w:qFormat/>
    <w:rsid w:val="00B556FC"/>
    <w:pPr>
      <w:autoSpaceDE w:val="0"/>
      <w:autoSpaceDN w:val="0"/>
      <w:adjustRightInd w:val="0"/>
      <w:ind w:left="288" w:hanging="288"/>
    </w:pPr>
    <w:rPr>
      <w:rFonts w:eastAsiaTheme="minorEastAsia"/>
      <w:szCs w:val="22"/>
    </w:rPr>
  </w:style>
  <w:style w:type="character" w:customStyle="1" w:styleId="RefChar">
    <w:name w:val="Ref Char"/>
    <w:basedOn w:val="DefaultParagraphFont"/>
    <w:link w:val="Ref"/>
    <w:rsid w:val="00B556FC"/>
    <w:rPr>
      <w:rFonts w:ascii="Times New Roman" w:eastAsiaTheme="minorEastAsia" w:hAnsi="Times New Roman" w:cs="Times New Roman"/>
      <w:sz w:val="20"/>
    </w:rPr>
  </w:style>
  <w:style w:type="paragraph" w:styleId="NormalWeb">
    <w:name w:val="Normal (Web)"/>
    <w:basedOn w:val="Normal"/>
    <w:uiPriority w:val="99"/>
    <w:unhideWhenUsed/>
    <w:rsid w:val="00B556FC"/>
    <w:pPr>
      <w:spacing w:before="100" w:beforeAutospacing="1" w:after="100" w:afterAutospacing="1"/>
    </w:pPr>
    <w:rPr>
      <w:sz w:val="24"/>
      <w:szCs w:val="24"/>
    </w:rPr>
  </w:style>
  <w:style w:type="character" w:styleId="Strong">
    <w:name w:val="Strong"/>
    <w:basedOn w:val="DefaultParagraphFont"/>
    <w:uiPriority w:val="22"/>
    <w:qFormat/>
    <w:rsid w:val="00B556FC"/>
    <w:rPr>
      <w:b/>
      <w:bCs/>
    </w:rPr>
  </w:style>
  <w:style w:type="paragraph" w:customStyle="1" w:styleId="discreet">
    <w:name w:val="discreet"/>
    <w:basedOn w:val="Normal"/>
    <w:rsid w:val="00B556FC"/>
    <w:pPr>
      <w:spacing w:before="100" w:beforeAutospacing="1" w:after="100" w:afterAutospacing="1"/>
    </w:pPr>
    <w:rPr>
      <w:sz w:val="24"/>
      <w:szCs w:val="24"/>
    </w:rPr>
  </w:style>
  <w:style w:type="character" w:styleId="Hyperlink">
    <w:name w:val="Hyperlink"/>
    <w:basedOn w:val="DefaultParagraphFont"/>
    <w:uiPriority w:val="99"/>
    <w:unhideWhenUsed/>
    <w:rsid w:val="00B556FC"/>
    <w:rPr>
      <w:color w:val="0000FF"/>
      <w:u w:val="single"/>
    </w:rPr>
  </w:style>
  <w:style w:type="paragraph" w:customStyle="1" w:styleId="Default">
    <w:name w:val="Default"/>
    <w:rsid w:val="00D467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
    <w:name w:val="bull"/>
    <w:basedOn w:val="Normal"/>
    <w:rsid w:val="00B525FE"/>
    <w:pPr>
      <w:numPr>
        <w:numId w:val="3"/>
      </w:numPr>
      <w:spacing w:after="6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0688">
      <w:bodyDiv w:val="1"/>
      <w:marLeft w:val="0"/>
      <w:marRight w:val="0"/>
      <w:marTop w:val="0"/>
      <w:marBottom w:val="0"/>
      <w:divBdr>
        <w:top w:val="none" w:sz="0" w:space="0" w:color="auto"/>
        <w:left w:val="none" w:sz="0" w:space="0" w:color="auto"/>
        <w:bottom w:val="none" w:sz="0" w:space="0" w:color="auto"/>
        <w:right w:val="none" w:sz="0" w:space="0" w:color="auto"/>
      </w:divBdr>
    </w:div>
    <w:div w:id="17050851">
      <w:bodyDiv w:val="1"/>
      <w:marLeft w:val="0"/>
      <w:marRight w:val="0"/>
      <w:marTop w:val="0"/>
      <w:marBottom w:val="0"/>
      <w:divBdr>
        <w:top w:val="none" w:sz="0" w:space="0" w:color="auto"/>
        <w:left w:val="none" w:sz="0" w:space="0" w:color="auto"/>
        <w:bottom w:val="none" w:sz="0" w:space="0" w:color="auto"/>
        <w:right w:val="none" w:sz="0" w:space="0" w:color="auto"/>
      </w:divBdr>
    </w:div>
    <w:div w:id="21128339">
      <w:bodyDiv w:val="1"/>
      <w:marLeft w:val="0"/>
      <w:marRight w:val="0"/>
      <w:marTop w:val="0"/>
      <w:marBottom w:val="0"/>
      <w:divBdr>
        <w:top w:val="none" w:sz="0" w:space="0" w:color="auto"/>
        <w:left w:val="none" w:sz="0" w:space="0" w:color="auto"/>
        <w:bottom w:val="none" w:sz="0" w:space="0" w:color="auto"/>
        <w:right w:val="none" w:sz="0" w:space="0" w:color="auto"/>
      </w:divBdr>
    </w:div>
    <w:div w:id="21245730">
      <w:bodyDiv w:val="1"/>
      <w:marLeft w:val="0"/>
      <w:marRight w:val="0"/>
      <w:marTop w:val="0"/>
      <w:marBottom w:val="0"/>
      <w:divBdr>
        <w:top w:val="none" w:sz="0" w:space="0" w:color="auto"/>
        <w:left w:val="none" w:sz="0" w:space="0" w:color="auto"/>
        <w:bottom w:val="none" w:sz="0" w:space="0" w:color="auto"/>
        <w:right w:val="none" w:sz="0" w:space="0" w:color="auto"/>
      </w:divBdr>
      <w:divsChild>
        <w:div w:id="2095933831">
          <w:marLeft w:val="360"/>
          <w:marRight w:val="0"/>
          <w:marTop w:val="96"/>
          <w:marBottom w:val="0"/>
          <w:divBdr>
            <w:top w:val="none" w:sz="0" w:space="0" w:color="auto"/>
            <w:left w:val="none" w:sz="0" w:space="0" w:color="auto"/>
            <w:bottom w:val="none" w:sz="0" w:space="0" w:color="auto"/>
            <w:right w:val="none" w:sz="0" w:space="0" w:color="auto"/>
          </w:divBdr>
        </w:div>
      </w:divsChild>
    </w:div>
    <w:div w:id="22052793">
      <w:bodyDiv w:val="1"/>
      <w:marLeft w:val="0"/>
      <w:marRight w:val="0"/>
      <w:marTop w:val="0"/>
      <w:marBottom w:val="0"/>
      <w:divBdr>
        <w:top w:val="none" w:sz="0" w:space="0" w:color="auto"/>
        <w:left w:val="none" w:sz="0" w:space="0" w:color="auto"/>
        <w:bottom w:val="none" w:sz="0" w:space="0" w:color="auto"/>
        <w:right w:val="none" w:sz="0" w:space="0" w:color="auto"/>
      </w:divBdr>
    </w:div>
    <w:div w:id="25259551">
      <w:bodyDiv w:val="1"/>
      <w:marLeft w:val="0"/>
      <w:marRight w:val="0"/>
      <w:marTop w:val="0"/>
      <w:marBottom w:val="0"/>
      <w:divBdr>
        <w:top w:val="none" w:sz="0" w:space="0" w:color="auto"/>
        <w:left w:val="none" w:sz="0" w:space="0" w:color="auto"/>
        <w:bottom w:val="none" w:sz="0" w:space="0" w:color="auto"/>
        <w:right w:val="none" w:sz="0" w:space="0" w:color="auto"/>
      </w:divBdr>
    </w:div>
    <w:div w:id="27730871">
      <w:bodyDiv w:val="1"/>
      <w:marLeft w:val="0"/>
      <w:marRight w:val="0"/>
      <w:marTop w:val="0"/>
      <w:marBottom w:val="0"/>
      <w:divBdr>
        <w:top w:val="none" w:sz="0" w:space="0" w:color="auto"/>
        <w:left w:val="none" w:sz="0" w:space="0" w:color="auto"/>
        <w:bottom w:val="none" w:sz="0" w:space="0" w:color="auto"/>
        <w:right w:val="none" w:sz="0" w:space="0" w:color="auto"/>
      </w:divBdr>
    </w:div>
    <w:div w:id="32387116">
      <w:bodyDiv w:val="1"/>
      <w:marLeft w:val="0"/>
      <w:marRight w:val="0"/>
      <w:marTop w:val="0"/>
      <w:marBottom w:val="0"/>
      <w:divBdr>
        <w:top w:val="none" w:sz="0" w:space="0" w:color="auto"/>
        <w:left w:val="none" w:sz="0" w:space="0" w:color="auto"/>
        <w:bottom w:val="none" w:sz="0" w:space="0" w:color="auto"/>
        <w:right w:val="none" w:sz="0" w:space="0" w:color="auto"/>
      </w:divBdr>
    </w:div>
    <w:div w:id="32464951">
      <w:bodyDiv w:val="1"/>
      <w:marLeft w:val="0"/>
      <w:marRight w:val="0"/>
      <w:marTop w:val="0"/>
      <w:marBottom w:val="0"/>
      <w:divBdr>
        <w:top w:val="none" w:sz="0" w:space="0" w:color="auto"/>
        <w:left w:val="none" w:sz="0" w:space="0" w:color="auto"/>
        <w:bottom w:val="none" w:sz="0" w:space="0" w:color="auto"/>
        <w:right w:val="none" w:sz="0" w:space="0" w:color="auto"/>
      </w:divBdr>
    </w:div>
    <w:div w:id="34081044">
      <w:bodyDiv w:val="1"/>
      <w:marLeft w:val="0"/>
      <w:marRight w:val="0"/>
      <w:marTop w:val="0"/>
      <w:marBottom w:val="0"/>
      <w:divBdr>
        <w:top w:val="none" w:sz="0" w:space="0" w:color="auto"/>
        <w:left w:val="none" w:sz="0" w:space="0" w:color="auto"/>
        <w:bottom w:val="none" w:sz="0" w:space="0" w:color="auto"/>
        <w:right w:val="none" w:sz="0" w:space="0" w:color="auto"/>
      </w:divBdr>
    </w:div>
    <w:div w:id="36588914">
      <w:bodyDiv w:val="1"/>
      <w:marLeft w:val="0"/>
      <w:marRight w:val="0"/>
      <w:marTop w:val="0"/>
      <w:marBottom w:val="0"/>
      <w:divBdr>
        <w:top w:val="none" w:sz="0" w:space="0" w:color="auto"/>
        <w:left w:val="none" w:sz="0" w:space="0" w:color="auto"/>
        <w:bottom w:val="none" w:sz="0" w:space="0" w:color="auto"/>
        <w:right w:val="none" w:sz="0" w:space="0" w:color="auto"/>
      </w:divBdr>
    </w:div>
    <w:div w:id="45760347">
      <w:bodyDiv w:val="1"/>
      <w:marLeft w:val="0"/>
      <w:marRight w:val="0"/>
      <w:marTop w:val="0"/>
      <w:marBottom w:val="0"/>
      <w:divBdr>
        <w:top w:val="none" w:sz="0" w:space="0" w:color="auto"/>
        <w:left w:val="none" w:sz="0" w:space="0" w:color="auto"/>
        <w:bottom w:val="none" w:sz="0" w:space="0" w:color="auto"/>
        <w:right w:val="none" w:sz="0" w:space="0" w:color="auto"/>
      </w:divBdr>
    </w:div>
    <w:div w:id="45839289">
      <w:bodyDiv w:val="1"/>
      <w:marLeft w:val="0"/>
      <w:marRight w:val="0"/>
      <w:marTop w:val="0"/>
      <w:marBottom w:val="0"/>
      <w:divBdr>
        <w:top w:val="none" w:sz="0" w:space="0" w:color="auto"/>
        <w:left w:val="none" w:sz="0" w:space="0" w:color="auto"/>
        <w:bottom w:val="none" w:sz="0" w:space="0" w:color="auto"/>
        <w:right w:val="none" w:sz="0" w:space="0" w:color="auto"/>
      </w:divBdr>
    </w:div>
    <w:div w:id="49812060">
      <w:bodyDiv w:val="1"/>
      <w:marLeft w:val="0"/>
      <w:marRight w:val="0"/>
      <w:marTop w:val="0"/>
      <w:marBottom w:val="0"/>
      <w:divBdr>
        <w:top w:val="none" w:sz="0" w:space="0" w:color="auto"/>
        <w:left w:val="none" w:sz="0" w:space="0" w:color="auto"/>
        <w:bottom w:val="none" w:sz="0" w:space="0" w:color="auto"/>
        <w:right w:val="none" w:sz="0" w:space="0" w:color="auto"/>
      </w:divBdr>
    </w:div>
    <w:div w:id="50659950">
      <w:bodyDiv w:val="1"/>
      <w:marLeft w:val="0"/>
      <w:marRight w:val="0"/>
      <w:marTop w:val="0"/>
      <w:marBottom w:val="0"/>
      <w:divBdr>
        <w:top w:val="none" w:sz="0" w:space="0" w:color="auto"/>
        <w:left w:val="none" w:sz="0" w:space="0" w:color="auto"/>
        <w:bottom w:val="none" w:sz="0" w:space="0" w:color="auto"/>
        <w:right w:val="none" w:sz="0" w:space="0" w:color="auto"/>
      </w:divBdr>
    </w:div>
    <w:div w:id="65882356">
      <w:bodyDiv w:val="1"/>
      <w:marLeft w:val="0"/>
      <w:marRight w:val="0"/>
      <w:marTop w:val="0"/>
      <w:marBottom w:val="0"/>
      <w:divBdr>
        <w:top w:val="none" w:sz="0" w:space="0" w:color="auto"/>
        <w:left w:val="none" w:sz="0" w:space="0" w:color="auto"/>
        <w:bottom w:val="none" w:sz="0" w:space="0" w:color="auto"/>
        <w:right w:val="none" w:sz="0" w:space="0" w:color="auto"/>
      </w:divBdr>
    </w:div>
    <w:div w:id="68969311">
      <w:bodyDiv w:val="1"/>
      <w:marLeft w:val="0"/>
      <w:marRight w:val="0"/>
      <w:marTop w:val="0"/>
      <w:marBottom w:val="0"/>
      <w:divBdr>
        <w:top w:val="none" w:sz="0" w:space="0" w:color="auto"/>
        <w:left w:val="none" w:sz="0" w:space="0" w:color="auto"/>
        <w:bottom w:val="none" w:sz="0" w:space="0" w:color="auto"/>
        <w:right w:val="none" w:sz="0" w:space="0" w:color="auto"/>
      </w:divBdr>
    </w:div>
    <w:div w:id="70472451">
      <w:bodyDiv w:val="1"/>
      <w:marLeft w:val="0"/>
      <w:marRight w:val="0"/>
      <w:marTop w:val="0"/>
      <w:marBottom w:val="0"/>
      <w:divBdr>
        <w:top w:val="none" w:sz="0" w:space="0" w:color="auto"/>
        <w:left w:val="none" w:sz="0" w:space="0" w:color="auto"/>
        <w:bottom w:val="none" w:sz="0" w:space="0" w:color="auto"/>
        <w:right w:val="none" w:sz="0" w:space="0" w:color="auto"/>
      </w:divBdr>
    </w:div>
    <w:div w:id="74937208">
      <w:bodyDiv w:val="1"/>
      <w:marLeft w:val="0"/>
      <w:marRight w:val="0"/>
      <w:marTop w:val="0"/>
      <w:marBottom w:val="0"/>
      <w:divBdr>
        <w:top w:val="none" w:sz="0" w:space="0" w:color="auto"/>
        <w:left w:val="none" w:sz="0" w:space="0" w:color="auto"/>
        <w:bottom w:val="none" w:sz="0" w:space="0" w:color="auto"/>
        <w:right w:val="none" w:sz="0" w:space="0" w:color="auto"/>
      </w:divBdr>
    </w:div>
    <w:div w:id="77024727">
      <w:bodyDiv w:val="1"/>
      <w:marLeft w:val="0"/>
      <w:marRight w:val="0"/>
      <w:marTop w:val="0"/>
      <w:marBottom w:val="0"/>
      <w:divBdr>
        <w:top w:val="none" w:sz="0" w:space="0" w:color="auto"/>
        <w:left w:val="none" w:sz="0" w:space="0" w:color="auto"/>
        <w:bottom w:val="none" w:sz="0" w:space="0" w:color="auto"/>
        <w:right w:val="none" w:sz="0" w:space="0" w:color="auto"/>
      </w:divBdr>
    </w:div>
    <w:div w:id="94521081">
      <w:bodyDiv w:val="1"/>
      <w:marLeft w:val="0"/>
      <w:marRight w:val="0"/>
      <w:marTop w:val="0"/>
      <w:marBottom w:val="0"/>
      <w:divBdr>
        <w:top w:val="none" w:sz="0" w:space="0" w:color="auto"/>
        <w:left w:val="none" w:sz="0" w:space="0" w:color="auto"/>
        <w:bottom w:val="none" w:sz="0" w:space="0" w:color="auto"/>
        <w:right w:val="none" w:sz="0" w:space="0" w:color="auto"/>
      </w:divBdr>
    </w:div>
    <w:div w:id="97993207">
      <w:bodyDiv w:val="1"/>
      <w:marLeft w:val="0"/>
      <w:marRight w:val="0"/>
      <w:marTop w:val="0"/>
      <w:marBottom w:val="0"/>
      <w:divBdr>
        <w:top w:val="none" w:sz="0" w:space="0" w:color="auto"/>
        <w:left w:val="none" w:sz="0" w:space="0" w:color="auto"/>
        <w:bottom w:val="none" w:sz="0" w:space="0" w:color="auto"/>
        <w:right w:val="none" w:sz="0" w:space="0" w:color="auto"/>
      </w:divBdr>
    </w:div>
    <w:div w:id="99880112">
      <w:bodyDiv w:val="1"/>
      <w:marLeft w:val="0"/>
      <w:marRight w:val="0"/>
      <w:marTop w:val="0"/>
      <w:marBottom w:val="0"/>
      <w:divBdr>
        <w:top w:val="none" w:sz="0" w:space="0" w:color="auto"/>
        <w:left w:val="none" w:sz="0" w:space="0" w:color="auto"/>
        <w:bottom w:val="none" w:sz="0" w:space="0" w:color="auto"/>
        <w:right w:val="none" w:sz="0" w:space="0" w:color="auto"/>
      </w:divBdr>
    </w:div>
    <w:div w:id="108941954">
      <w:bodyDiv w:val="1"/>
      <w:marLeft w:val="0"/>
      <w:marRight w:val="0"/>
      <w:marTop w:val="0"/>
      <w:marBottom w:val="0"/>
      <w:divBdr>
        <w:top w:val="none" w:sz="0" w:space="0" w:color="auto"/>
        <w:left w:val="none" w:sz="0" w:space="0" w:color="auto"/>
        <w:bottom w:val="none" w:sz="0" w:space="0" w:color="auto"/>
        <w:right w:val="none" w:sz="0" w:space="0" w:color="auto"/>
      </w:divBdr>
    </w:div>
    <w:div w:id="111217363">
      <w:bodyDiv w:val="1"/>
      <w:marLeft w:val="0"/>
      <w:marRight w:val="0"/>
      <w:marTop w:val="0"/>
      <w:marBottom w:val="0"/>
      <w:divBdr>
        <w:top w:val="none" w:sz="0" w:space="0" w:color="auto"/>
        <w:left w:val="none" w:sz="0" w:space="0" w:color="auto"/>
        <w:bottom w:val="none" w:sz="0" w:space="0" w:color="auto"/>
        <w:right w:val="none" w:sz="0" w:space="0" w:color="auto"/>
      </w:divBdr>
    </w:div>
    <w:div w:id="117263590">
      <w:bodyDiv w:val="1"/>
      <w:marLeft w:val="0"/>
      <w:marRight w:val="0"/>
      <w:marTop w:val="0"/>
      <w:marBottom w:val="0"/>
      <w:divBdr>
        <w:top w:val="none" w:sz="0" w:space="0" w:color="auto"/>
        <w:left w:val="none" w:sz="0" w:space="0" w:color="auto"/>
        <w:bottom w:val="none" w:sz="0" w:space="0" w:color="auto"/>
        <w:right w:val="none" w:sz="0" w:space="0" w:color="auto"/>
      </w:divBdr>
    </w:div>
    <w:div w:id="120417445">
      <w:bodyDiv w:val="1"/>
      <w:marLeft w:val="0"/>
      <w:marRight w:val="0"/>
      <w:marTop w:val="0"/>
      <w:marBottom w:val="0"/>
      <w:divBdr>
        <w:top w:val="none" w:sz="0" w:space="0" w:color="auto"/>
        <w:left w:val="none" w:sz="0" w:space="0" w:color="auto"/>
        <w:bottom w:val="none" w:sz="0" w:space="0" w:color="auto"/>
        <w:right w:val="none" w:sz="0" w:space="0" w:color="auto"/>
      </w:divBdr>
    </w:div>
    <w:div w:id="120537432">
      <w:bodyDiv w:val="1"/>
      <w:marLeft w:val="0"/>
      <w:marRight w:val="0"/>
      <w:marTop w:val="0"/>
      <w:marBottom w:val="0"/>
      <w:divBdr>
        <w:top w:val="none" w:sz="0" w:space="0" w:color="auto"/>
        <w:left w:val="none" w:sz="0" w:space="0" w:color="auto"/>
        <w:bottom w:val="none" w:sz="0" w:space="0" w:color="auto"/>
        <w:right w:val="none" w:sz="0" w:space="0" w:color="auto"/>
      </w:divBdr>
    </w:div>
    <w:div w:id="125054750">
      <w:bodyDiv w:val="1"/>
      <w:marLeft w:val="0"/>
      <w:marRight w:val="0"/>
      <w:marTop w:val="0"/>
      <w:marBottom w:val="0"/>
      <w:divBdr>
        <w:top w:val="none" w:sz="0" w:space="0" w:color="auto"/>
        <w:left w:val="none" w:sz="0" w:space="0" w:color="auto"/>
        <w:bottom w:val="none" w:sz="0" w:space="0" w:color="auto"/>
        <w:right w:val="none" w:sz="0" w:space="0" w:color="auto"/>
      </w:divBdr>
    </w:div>
    <w:div w:id="144589828">
      <w:bodyDiv w:val="1"/>
      <w:marLeft w:val="0"/>
      <w:marRight w:val="0"/>
      <w:marTop w:val="0"/>
      <w:marBottom w:val="0"/>
      <w:divBdr>
        <w:top w:val="none" w:sz="0" w:space="0" w:color="auto"/>
        <w:left w:val="none" w:sz="0" w:space="0" w:color="auto"/>
        <w:bottom w:val="none" w:sz="0" w:space="0" w:color="auto"/>
        <w:right w:val="none" w:sz="0" w:space="0" w:color="auto"/>
      </w:divBdr>
    </w:div>
    <w:div w:id="146632930">
      <w:bodyDiv w:val="1"/>
      <w:marLeft w:val="0"/>
      <w:marRight w:val="0"/>
      <w:marTop w:val="0"/>
      <w:marBottom w:val="0"/>
      <w:divBdr>
        <w:top w:val="none" w:sz="0" w:space="0" w:color="auto"/>
        <w:left w:val="none" w:sz="0" w:space="0" w:color="auto"/>
        <w:bottom w:val="none" w:sz="0" w:space="0" w:color="auto"/>
        <w:right w:val="none" w:sz="0" w:space="0" w:color="auto"/>
      </w:divBdr>
    </w:div>
    <w:div w:id="147594547">
      <w:bodyDiv w:val="1"/>
      <w:marLeft w:val="0"/>
      <w:marRight w:val="0"/>
      <w:marTop w:val="0"/>
      <w:marBottom w:val="0"/>
      <w:divBdr>
        <w:top w:val="none" w:sz="0" w:space="0" w:color="auto"/>
        <w:left w:val="none" w:sz="0" w:space="0" w:color="auto"/>
        <w:bottom w:val="none" w:sz="0" w:space="0" w:color="auto"/>
        <w:right w:val="none" w:sz="0" w:space="0" w:color="auto"/>
      </w:divBdr>
    </w:div>
    <w:div w:id="150105984">
      <w:bodyDiv w:val="1"/>
      <w:marLeft w:val="0"/>
      <w:marRight w:val="0"/>
      <w:marTop w:val="0"/>
      <w:marBottom w:val="0"/>
      <w:divBdr>
        <w:top w:val="none" w:sz="0" w:space="0" w:color="auto"/>
        <w:left w:val="none" w:sz="0" w:space="0" w:color="auto"/>
        <w:bottom w:val="none" w:sz="0" w:space="0" w:color="auto"/>
        <w:right w:val="none" w:sz="0" w:space="0" w:color="auto"/>
      </w:divBdr>
    </w:div>
    <w:div w:id="151482280">
      <w:bodyDiv w:val="1"/>
      <w:marLeft w:val="0"/>
      <w:marRight w:val="0"/>
      <w:marTop w:val="0"/>
      <w:marBottom w:val="0"/>
      <w:divBdr>
        <w:top w:val="none" w:sz="0" w:space="0" w:color="auto"/>
        <w:left w:val="none" w:sz="0" w:space="0" w:color="auto"/>
        <w:bottom w:val="none" w:sz="0" w:space="0" w:color="auto"/>
        <w:right w:val="none" w:sz="0" w:space="0" w:color="auto"/>
      </w:divBdr>
    </w:div>
    <w:div w:id="152836461">
      <w:bodyDiv w:val="1"/>
      <w:marLeft w:val="0"/>
      <w:marRight w:val="0"/>
      <w:marTop w:val="0"/>
      <w:marBottom w:val="0"/>
      <w:divBdr>
        <w:top w:val="none" w:sz="0" w:space="0" w:color="auto"/>
        <w:left w:val="none" w:sz="0" w:space="0" w:color="auto"/>
        <w:bottom w:val="none" w:sz="0" w:space="0" w:color="auto"/>
        <w:right w:val="none" w:sz="0" w:space="0" w:color="auto"/>
      </w:divBdr>
    </w:div>
    <w:div w:id="152843137">
      <w:bodyDiv w:val="1"/>
      <w:marLeft w:val="0"/>
      <w:marRight w:val="0"/>
      <w:marTop w:val="0"/>
      <w:marBottom w:val="0"/>
      <w:divBdr>
        <w:top w:val="none" w:sz="0" w:space="0" w:color="auto"/>
        <w:left w:val="none" w:sz="0" w:space="0" w:color="auto"/>
        <w:bottom w:val="none" w:sz="0" w:space="0" w:color="auto"/>
        <w:right w:val="none" w:sz="0" w:space="0" w:color="auto"/>
      </w:divBdr>
    </w:div>
    <w:div w:id="157815032">
      <w:bodyDiv w:val="1"/>
      <w:marLeft w:val="0"/>
      <w:marRight w:val="0"/>
      <w:marTop w:val="0"/>
      <w:marBottom w:val="0"/>
      <w:divBdr>
        <w:top w:val="none" w:sz="0" w:space="0" w:color="auto"/>
        <w:left w:val="none" w:sz="0" w:space="0" w:color="auto"/>
        <w:bottom w:val="none" w:sz="0" w:space="0" w:color="auto"/>
        <w:right w:val="none" w:sz="0" w:space="0" w:color="auto"/>
      </w:divBdr>
    </w:div>
    <w:div w:id="159272590">
      <w:bodyDiv w:val="1"/>
      <w:marLeft w:val="0"/>
      <w:marRight w:val="0"/>
      <w:marTop w:val="0"/>
      <w:marBottom w:val="0"/>
      <w:divBdr>
        <w:top w:val="none" w:sz="0" w:space="0" w:color="auto"/>
        <w:left w:val="none" w:sz="0" w:space="0" w:color="auto"/>
        <w:bottom w:val="none" w:sz="0" w:space="0" w:color="auto"/>
        <w:right w:val="none" w:sz="0" w:space="0" w:color="auto"/>
      </w:divBdr>
    </w:div>
    <w:div w:id="161244391">
      <w:bodyDiv w:val="1"/>
      <w:marLeft w:val="0"/>
      <w:marRight w:val="0"/>
      <w:marTop w:val="0"/>
      <w:marBottom w:val="0"/>
      <w:divBdr>
        <w:top w:val="none" w:sz="0" w:space="0" w:color="auto"/>
        <w:left w:val="none" w:sz="0" w:space="0" w:color="auto"/>
        <w:bottom w:val="none" w:sz="0" w:space="0" w:color="auto"/>
        <w:right w:val="none" w:sz="0" w:space="0" w:color="auto"/>
      </w:divBdr>
    </w:div>
    <w:div w:id="167865775">
      <w:bodyDiv w:val="1"/>
      <w:marLeft w:val="0"/>
      <w:marRight w:val="0"/>
      <w:marTop w:val="0"/>
      <w:marBottom w:val="0"/>
      <w:divBdr>
        <w:top w:val="none" w:sz="0" w:space="0" w:color="auto"/>
        <w:left w:val="none" w:sz="0" w:space="0" w:color="auto"/>
        <w:bottom w:val="none" w:sz="0" w:space="0" w:color="auto"/>
        <w:right w:val="none" w:sz="0" w:space="0" w:color="auto"/>
      </w:divBdr>
    </w:div>
    <w:div w:id="168254307">
      <w:bodyDiv w:val="1"/>
      <w:marLeft w:val="0"/>
      <w:marRight w:val="0"/>
      <w:marTop w:val="0"/>
      <w:marBottom w:val="0"/>
      <w:divBdr>
        <w:top w:val="none" w:sz="0" w:space="0" w:color="auto"/>
        <w:left w:val="none" w:sz="0" w:space="0" w:color="auto"/>
        <w:bottom w:val="none" w:sz="0" w:space="0" w:color="auto"/>
        <w:right w:val="none" w:sz="0" w:space="0" w:color="auto"/>
      </w:divBdr>
    </w:div>
    <w:div w:id="172570783">
      <w:bodyDiv w:val="1"/>
      <w:marLeft w:val="0"/>
      <w:marRight w:val="0"/>
      <w:marTop w:val="0"/>
      <w:marBottom w:val="0"/>
      <w:divBdr>
        <w:top w:val="none" w:sz="0" w:space="0" w:color="auto"/>
        <w:left w:val="none" w:sz="0" w:space="0" w:color="auto"/>
        <w:bottom w:val="none" w:sz="0" w:space="0" w:color="auto"/>
        <w:right w:val="none" w:sz="0" w:space="0" w:color="auto"/>
      </w:divBdr>
    </w:div>
    <w:div w:id="172767264">
      <w:bodyDiv w:val="1"/>
      <w:marLeft w:val="0"/>
      <w:marRight w:val="0"/>
      <w:marTop w:val="0"/>
      <w:marBottom w:val="0"/>
      <w:divBdr>
        <w:top w:val="none" w:sz="0" w:space="0" w:color="auto"/>
        <w:left w:val="none" w:sz="0" w:space="0" w:color="auto"/>
        <w:bottom w:val="none" w:sz="0" w:space="0" w:color="auto"/>
        <w:right w:val="none" w:sz="0" w:space="0" w:color="auto"/>
      </w:divBdr>
    </w:div>
    <w:div w:id="173502215">
      <w:bodyDiv w:val="1"/>
      <w:marLeft w:val="0"/>
      <w:marRight w:val="0"/>
      <w:marTop w:val="0"/>
      <w:marBottom w:val="0"/>
      <w:divBdr>
        <w:top w:val="none" w:sz="0" w:space="0" w:color="auto"/>
        <w:left w:val="none" w:sz="0" w:space="0" w:color="auto"/>
        <w:bottom w:val="none" w:sz="0" w:space="0" w:color="auto"/>
        <w:right w:val="none" w:sz="0" w:space="0" w:color="auto"/>
      </w:divBdr>
    </w:div>
    <w:div w:id="176312043">
      <w:bodyDiv w:val="1"/>
      <w:marLeft w:val="0"/>
      <w:marRight w:val="0"/>
      <w:marTop w:val="0"/>
      <w:marBottom w:val="0"/>
      <w:divBdr>
        <w:top w:val="none" w:sz="0" w:space="0" w:color="auto"/>
        <w:left w:val="none" w:sz="0" w:space="0" w:color="auto"/>
        <w:bottom w:val="none" w:sz="0" w:space="0" w:color="auto"/>
        <w:right w:val="none" w:sz="0" w:space="0" w:color="auto"/>
      </w:divBdr>
    </w:div>
    <w:div w:id="177283146">
      <w:bodyDiv w:val="1"/>
      <w:marLeft w:val="0"/>
      <w:marRight w:val="0"/>
      <w:marTop w:val="0"/>
      <w:marBottom w:val="0"/>
      <w:divBdr>
        <w:top w:val="none" w:sz="0" w:space="0" w:color="auto"/>
        <w:left w:val="none" w:sz="0" w:space="0" w:color="auto"/>
        <w:bottom w:val="none" w:sz="0" w:space="0" w:color="auto"/>
        <w:right w:val="none" w:sz="0" w:space="0" w:color="auto"/>
      </w:divBdr>
    </w:div>
    <w:div w:id="179977440">
      <w:bodyDiv w:val="1"/>
      <w:marLeft w:val="0"/>
      <w:marRight w:val="0"/>
      <w:marTop w:val="0"/>
      <w:marBottom w:val="0"/>
      <w:divBdr>
        <w:top w:val="none" w:sz="0" w:space="0" w:color="auto"/>
        <w:left w:val="none" w:sz="0" w:space="0" w:color="auto"/>
        <w:bottom w:val="none" w:sz="0" w:space="0" w:color="auto"/>
        <w:right w:val="none" w:sz="0" w:space="0" w:color="auto"/>
      </w:divBdr>
    </w:div>
    <w:div w:id="180164022">
      <w:bodyDiv w:val="1"/>
      <w:marLeft w:val="0"/>
      <w:marRight w:val="0"/>
      <w:marTop w:val="0"/>
      <w:marBottom w:val="0"/>
      <w:divBdr>
        <w:top w:val="none" w:sz="0" w:space="0" w:color="auto"/>
        <w:left w:val="none" w:sz="0" w:space="0" w:color="auto"/>
        <w:bottom w:val="none" w:sz="0" w:space="0" w:color="auto"/>
        <w:right w:val="none" w:sz="0" w:space="0" w:color="auto"/>
      </w:divBdr>
    </w:div>
    <w:div w:id="185020902">
      <w:bodyDiv w:val="1"/>
      <w:marLeft w:val="0"/>
      <w:marRight w:val="0"/>
      <w:marTop w:val="0"/>
      <w:marBottom w:val="0"/>
      <w:divBdr>
        <w:top w:val="none" w:sz="0" w:space="0" w:color="auto"/>
        <w:left w:val="none" w:sz="0" w:space="0" w:color="auto"/>
        <w:bottom w:val="none" w:sz="0" w:space="0" w:color="auto"/>
        <w:right w:val="none" w:sz="0" w:space="0" w:color="auto"/>
      </w:divBdr>
    </w:div>
    <w:div w:id="194511987">
      <w:bodyDiv w:val="1"/>
      <w:marLeft w:val="0"/>
      <w:marRight w:val="0"/>
      <w:marTop w:val="0"/>
      <w:marBottom w:val="0"/>
      <w:divBdr>
        <w:top w:val="none" w:sz="0" w:space="0" w:color="auto"/>
        <w:left w:val="none" w:sz="0" w:space="0" w:color="auto"/>
        <w:bottom w:val="none" w:sz="0" w:space="0" w:color="auto"/>
        <w:right w:val="none" w:sz="0" w:space="0" w:color="auto"/>
      </w:divBdr>
    </w:div>
    <w:div w:id="194736685">
      <w:bodyDiv w:val="1"/>
      <w:marLeft w:val="0"/>
      <w:marRight w:val="0"/>
      <w:marTop w:val="0"/>
      <w:marBottom w:val="0"/>
      <w:divBdr>
        <w:top w:val="none" w:sz="0" w:space="0" w:color="auto"/>
        <w:left w:val="none" w:sz="0" w:space="0" w:color="auto"/>
        <w:bottom w:val="none" w:sz="0" w:space="0" w:color="auto"/>
        <w:right w:val="none" w:sz="0" w:space="0" w:color="auto"/>
      </w:divBdr>
    </w:div>
    <w:div w:id="199055000">
      <w:bodyDiv w:val="1"/>
      <w:marLeft w:val="0"/>
      <w:marRight w:val="0"/>
      <w:marTop w:val="0"/>
      <w:marBottom w:val="0"/>
      <w:divBdr>
        <w:top w:val="none" w:sz="0" w:space="0" w:color="auto"/>
        <w:left w:val="none" w:sz="0" w:space="0" w:color="auto"/>
        <w:bottom w:val="none" w:sz="0" w:space="0" w:color="auto"/>
        <w:right w:val="none" w:sz="0" w:space="0" w:color="auto"/>
      </w:divBdr>
    </w:div>
    <w:div w:id="200634231">
      <w:bodyDiv w:val="1"/>
      <w:marLeft w:val="0"/>
      <w:marRight w:val="0"/>
      <w:marTop w:val="0"/>
      <w:marBottom w:val="0"/>
      <w:divBdr>
        <w:top w:val="none" w:sz="0" w:space="0" w:color="auto"/>
        <w:left w:val="none" w:sz="0" w:space="0" w:color="auto"/>
        <w:bottom w:val="none" w:sz="0" w:space="0" w:color="auto"/>
        <w:right w:val="none" w:sz="0" w:space="0" w:color="auto"/>
      </w:divBdr>
    </w:div>
    <w:div w:id="200821811">
      <w:bodyDiv w:val="1"/>
      <w:marLeft w:val="0"/>
      <w:marRight w:val="0"/>
      <w:marTop w:val="0"/>
      <w:marBottom w:val="0"/>
      <w:divBdr>
        <w:top w:val="none" w:sz="0" w:space="0" w:color="auto"/>
        <w:left w:val="none" w:sz="0" w:space="0" w:color="auto"/>
        <w:bottom w:val="none" w:sz="0" w:space="0" w:color="auto"/>
        <w:right w:val="none" w:sz="0" w:space="0" w:color="auto"/>
      </w:divBdr>
    </w:div>
    <w:div w:id="204486665">
      <w:bodyDiv w:val="1"/>
      <w:marLeft w:val="0"/>
      <w:marRight w:val="0"/>
      <w:marTop w:val="0"/>
      <w:marBottom w:val="0"/>
      <w:divBdr>
        <w:top w:val="none" w:sz="0" w:space="0" w:color="auto"/>
        <w:left w:val="none" w:sz="0" w:space="0" w:color="auto"/>
        <w:bottom w:val="none" w:sz="0" w:space="0" w:color="auto"/>
        <w:right w:val="none" w:sz="0" w:space="0" w:color="auto"/>
      </w:divBdr>
    </w:div>
    <w:div w:id="215168784">
      <w:bodyDiv w:val="1"/>
      <w:marLeft w:val="0"/>
      <w:marRight w:val="0"/>
      <w:marTop w:val="0"/>
      <w:marBottom w:val="0"/>
      <w:divBdr>
        <w:top w:val="none" w:sz="0" w:space="0" w:color="auto"/>
        <w:left w:val="none" w:sz="0" w:space="0" w:color="auto"/>
        <w:bottom w:val="none" w:sz="0" w:space="0" w:color="auto"/>
        <w:right w:val="none" w:sz="0" w:space="0" w:color="auto"/>
      </w:divBdr>
    </w:div>
    <w:div w:id="215239524">
      <w:bodyDiv w:val="1"/>
      <w:marLeft w:val="0"/>
      <w:marRight w:val="0"/>
      <w:marTop w:val="0"/>
      <w:marBottom w:val="0"/>
      <w:divBdr>
        <w:top w:val="none" w:sz="0" w:space="0" w:color="auto"/>
        <w:left w:val="none" w:sz="0" w:space="0" w:color="auto"/>
        <w:bottom w:val="none" w:sz="0" w:space="0" w:color="auto"/>
        <w:right w:val="none" w:sz="0" w:space="0" w:color="auto"/>
      </w:divBdr>
    </w:div>
    <w:div w:id="215824873">
      <w:bodyDiv w:val="1"/>
      <w:marLeft w:val="0"/>
      <w:marRight w:val="0"/>
      <w:marTop w:val="0"/>
      <w:marBottom w:val="0"/>
      <w:divBdr>
        <w:top w:val="none" w:sz="0" w:space="0" w:color="auto"/>
        <w:left w:val="none" w:sz="0" w:space="0" w:color="auto"/>
        <w:bottom w:val="none" w:sz="0" w:space="0" w:color="auto"/>
        <w:right w:val="none" w:sz="0" w:space="0" w:color="auto"/>
      </w:divBdr>
    </w:div>
    <w:div w:id="222259771">
      <w:bodyDiv w:val="1"/>
      <w:marLeft w:val="0"/>
      <w:marRight w:val="0"/>
      <w:marTop w:val="0"/>
      <w:marBottom w:val="0"/>
      <w:divBdr>
        <w:top w:val="none" w:sz="0" w:space="0" w:color="auto"/>
        <w:left w:val="none" w:sz="0" w:space="0" w:color="auto"/>
        <w:bottom w:val="none" w:sz="0" w:space="0" w:color="auto"/>
        <w:right w:val="none" w:sz="0" w:space="0" w:color="auto"/>
      </w:divBdr>
    </w:div>
    <w:div w:id="224226619">
      <w:bodyDiv w:val="1"/>
      <w:marLeft w:val="0"/>
      <w:marRight w:val="0"/>
      <w:marTop w:val="0"/>
      <w:marBottom w:val="0"/>
      <w:divBdr>
        <w:top w:val="none" w:sz="0" w:space="0" w:color="auto"/>
        <w:left w:val="none" w:sz="0" w:space="0" w:color="auto"/>
        <w:bottom w:val="none" w:sz="0" w:space="0" w:color="auto"/>
        <w:right w:val="none" w:sz="0" w:space="0" w:color="auto"/>
      </w:divBdr>
    </w:div>
    <w:div w:id="229849095">
      <w:bodyDiv w:val="1"/>
      <w:marLeft w:val="0"/>
      <w:marRight w:val="0"/>
      <w:marTop w:val="0"/>
      <w:marBottom w:val="0"/>
      <w:divBdr>
        <w:top w:val="none" w:sz="0" w:space="0" w:color="auto"/>
        <w:left w:val="none" w:sz="0" w:space="0" w:color="auto"/>
        <w:bottom w:val="none" w:sz="0" w:space="0" w:color="auto"/>
        <w:right w:val="none" w:sz="0" w:space="0" w:color="auto"/>
      </w:divBdr>
      <w:divsChild>
        <w:div w:id="869223089">
          <w:marLeft w:val="360"/>
          <w:marRight w:val="0"/>
          <w:marTop w:val="96"/>
          <w:marBottom w:val="0"/>
          <w:divBdr>
            <w:top w:val="none" w:sz="0" w:space="0" w:color="auto"/>
            <w:left w:val="none" w:sz="0" w:space="0" w:color="auto"/>
            <w:bottom w:val="none" w:sz="0" w:space="0" w:color="auto"/>
            <w:right w:val="none" w:sz="0" w:space="0" w:color="auto"/>
          </w:divBdr>
        </w:div>
      </w:divsChild>
    </w:div>
    <w:div w:id="232661877">
      <w:bodyDiv w:val="1"/>
      <w:marLeft w:val="0"/>
      <w:marRight w:val="0"/>
      <w:marTop w:val="0"/>
      <w:marBottom w:val="0"/>
      <w:divBdr>
        <w:top w:val="none" w:sz="0" w:space="0" w:color="auto"/>
        <w:left w:val="none" w:sz="0" w:space="0" w:color="auto"/>
        <w:bottom w:val="none" w:sz="0" w:space="0" w:color="auto"/>
        <w:right w:val="none" w:sz="0" w:space="0" w:color="auto"/>
      </w:divBdr>
    </w:div>
    <w:div w:id="234946682">
      <w:bodyDiv w:val="1"/>
      <w:marLeft w:val="0"/>
      <w:marRight w:val="0"/>
      <w:marTop w:val="0"/>
      <w:marBottom w:val="0"/>
      <w:divBdr>
        <w:top w:val="none" w:sz="0" w:space="0" w:color="auto"/>
        <w:left w:val="none" w:sz="0" w:space="0" w:color="auto"/>
        <w:bottom w:val="none" w:sz="0" w:space="0" w:color="auto"/>
        <w:right w:val="none" w:sz="0" w:space="0" w:color="auto"/>
      </w:divBdr>
    </w:div>
    <w:div w:id="237643336">
      <w:bodyDiv w:val="1"/>
      <w:marLeft w:val="0"/>
      <w:marRight w:val="0"/>
      <w:marTop w:val="0"/>
      <w:marBottom w:val="0"/>
      <w:divBdr>
        <w:top w:val="none" w:sz="0" w:space="0" w:color="auto"/>
        <w:left w:val="none" w:sz="0" w:space="0" w:color="auto"/>
        <w:bottom w:val="none" w:sz="0" w:space="0" w:color="auto"/>
        <w:right w:val="none" w:sz="0" w:space="0" w:color="auto"/>
      </w:divBdr>
    </w:div>
    <w:div w:id="242222771">
      <w:bodyDiv w:val="1"/>
      <w:marLeft w:val="0"/>
      <w:marRight w:val="0"/>
      <w:marTop w:val="0"/>
      <w:marBottom w:val="0"/>
      <w:divBdr>
        <w:top w:val="none" w:sz="0" w:space="0" w:color="auto"/>
        <w:left w:val="none" w:sz="0" w:space="0" w:color="auto"/>
        <w:bottom w:val="none" w:sz="0" w:space="0" w:color="auto"/>
        <w:right w:val="none" w:sz="0" w:space="0" w:color="auto"/>
      </w:divBdr>
    </w:div>
    <w:div w:id="247540995">
      <w:bodyDiv w:val="1"/>
      <w:marLeft w:val="0"/>
      <w:marRight w:val="0"/>
      <w:marTop w:val="0"/>
      <w:marBottom w:val="0"/>
      <w:divBdr>
        <w:top w:val="none" w:sz="0" w:space="0" w:color="auto"/>
        <w:left w:val="none" w:sz="0" w:space="0" w:color="auto"/>
        <w:bottom w:val="none" w:sz="0" w:space="0" w:color="auto"/>
        <w:right w:val="none" w:sz="0" w:space="0" w:color="auto"/>
      </w:divBdr>
    </w:div>
    <w:div w:id="248858197">
      <w:bodyDiv w:val="1"/>
      <w:marLeft w:val="0"/>
      <w:marRight w:val="0"/>
      <w:marTop w:val="0"/>
      <w:marBottom w:val="0"/>
      <w:divBdr>
        <w:top w:val="none" w:sz="0" w:space="0" w:color="auto"/>
        <w:left w:val="none" w:sz="0" w:space="0" w:color="auto"/>
        <w:bottom w:val="none" w:sz="0" w:space="0" w:color="auto"/>
        <w:right w:val="none" w:sz="0" w:space="0" w:color="auto"/>
      </w:divBdr>
    </w:div>
    <w:div w:id="251427194">
      <w:bodyDiv w:val="1"/>
      <w:marLeft w:val="0"/>
      <w:marRight w:val="0"/>
      <w:marTop w:val="0"/>
      <w:marBottom w:val="0"/>
      <w:divBdr>
        <w:top w:val="none" w:sz="0" w:space="0" w:color="auto"/>
        <w:left w:val="none" w:sz="0" w:space="0" w:color="auto"/>
        <w:bottom w:val="none" w:sz="0" w:space="0" w:color="auto"/>
        <w:right w:val="none" w:sz="0" w:space="0" w:color="auto"/>
      </w:divBdr>
    </w:div>
    <w:div w:id="254870308">
      <w:bodyDiv w:val="1"/>
      <w:marLeft w:val="0"/>
      <w:marRight w:val="0"/>
      <w:marTop w:val="0"/>
      <w:marBottom w:val="0"/>
      <w:divBdr>
        <w:top w:val="none" w:sz="0" w:space="0" w:color="auto"/>
        <w:left w:val="none" w:sz="0" w:space="0" w:color="auto"/>
        <w:bottom w:val="none" w:sz="0" w:space="0" w:color="auto"/>
        <w:right w:val="none" w:sz="0" w:space="0" w:color="auto"/>
      </w:divBdr>
    </w:div>
    <w:div w:id="269894208">
      <w:bodyDiv w:val="1"/>
      <w:marLeft w:val="0"/>
      <w:marRight w:val="0"/>
      <w:marTop w:val="0"/>
      <w:marBottom w:val="0"/>
      <w:divBdr>
        <w:top w:val="none" w:sz="0" w:space="0" w:color="auto"/>
        <w:left w:val="none" w:sz="0" w:space="0" w:color="auto"/>
        <w:bottom w:val="none" w:sz="0" w:space="0" w:color="auto"/>
        <w:right w:val="none" w:sz="0" w:space="0" w:color="auto"/>
      </w:divBdr>
    </w:div>
    <w:div w:id="276765881">
      <w:bodyDiv w:val="1"/>
      <w:marLeft w:val="0"/>
      <w:marRight w:val="0"/>
      <w:marTop w:val="0"/>
      <w:marBottom w:val="0"/>
      <w:divBdr>
        <w:top w:val="none" w:sz="0" w:space="0" w:color="auto"/>
        <w:left w:val="none" w:sz="0" w:space="0" w:color="auto"/>
        <w:bottom w:val="none" w:sz="0" w:space="0" w:color="auto"/>
        <w:right w:val="none" w:sz="0" w:space="0" w:color="auto"/>
      </w:divBdr>
    </w:div>
    <w:div w:id="277030331">
      <w:bodyDiv w:val="1"/>
      <w:marLeft w:val="0"/>
      <w:marRight w:val="0"/>
      <w:marTop w:val="0"/>
      <w:marBottom w:val="0"/>
      <w:divBdr>
        <w:top w:val="none" w:sz="0" w:space="0" w:color="auto"/>
        <w:left w:val="none" w:sz="0" w:space="0" w:color="auto"/>
        <w:bottom w:val="none" w:sz="0" w:space="0" w:color="auto"/>
        <w:right w:val="none" w:sz="0" w:space="0" w:color="auto"/>
      </w:divBdr>
      <w:divsChild>
        <w:div w:id="1173837873">
          <w:marLeft w:val="0"/>
          <w:marRight w:val="0"/>
          <w:marTop w:val="0"/>
          <w:marBottom w:val="0"/>
          <w:divBdr>
            <w:top w:val="none" w:sz="0" w:space="0" w:color="auto"/>
            <w:left w:val="none" w:sz="0" w:space="0" w:color="auto"/>
            <w:bottom w:val="none" w:sz="0" w:space="0" w:color="auto"/>
            <w:right w:val="none" w:sz="0" w:space="0" w:color="auto"/>
          </w:divBdr>
        </w:div>
        <w:div w:id="1864780526">
          <w:marLeft w:val="0"/>
          <w:marRight w:val="0"/>
          <w:marTop w:val="0"/>
          <w:marBottom w:val="0"/>
          <w:divBdr>
            <w:top w:val="none" w:sz="0" w:space="0" w:color="auto"/>
            <w:left w:val="none" w:sz="0" w:space="0" w:color="auto"/>
            <w:bottom w:val="none" w:sz="0" w:space="0" w:color="auto"/>
            <w:right w:val="none" w:sz="0" w:space="0" w:color="auto"/>
          </w:divBdr>
        </w:div>
        <w:div w:id="875242790">
          <w:marLeft w:val="0"/>
          <w:marRight w:val="0"/>
          <w:marTop w:val="0"/>
          <w:marBottom w:val="0"/>
          <w:divBdr>
            <w:top w:val="none" w:sz="0" w:space="0" w:color="auto"/>
            <w:left w:val="none" w:sz="0" w:space="0" w:color="auto"/>
            <w:bottom w:val="none" w:sz="0" w:space="0" w:color="auto"/>
            <w:right w:val="none" w:sz="0" w:space="0" w:color="auto"/>
          </w:divBdr>
        </w:div>
        <w:div w:id="1055160516">
          <w:marLeft w:val="0"/>
          <w:marRight w:val="0"/>
          <w:marTop w:val="0"/>
          <w:marBottom w:val="0"/>
          <w:divBdr>
            <w:top w:val="none" w:sz="0" w:space="0" w:color="auto"/>
            <w:left w:val="none" w:sz="0" w:space="0" w:color="auto"/>
            <w:bottom w:val="none" w:sz="0" w:space="0" w:color="auto"/>
            <w:right w:val="none" w:sz="0" w:space="0" w:color="auto"/>
          </w:divBdr>
        </w:div>
      </w:divsChild>
    </w:div>
    <w:div w:id="280192798">
      <w:bodyDiv w:val="1"/>
      <w:marLeft w:val="0"/>
      <w:marRight w:val="0"/>
      <w:marTop w:val="0"/>
      <w:marBottom w:val="0"/>
      <w:divBdr>
        <w:top w:val="none" w:sz="0" w:space="0" w:color="auto"/>
        <w:left w:val="none" w:sz="0" w:space="0" w:color="auto"/>
        <w:bottom w:val="none" w:sz="0" w:space="0" w:color="auto"/>
        <w:right w:val="none" w:sz="0" w:space="0" w:color="auto"/>
      </w:divBdr>
    </w:div>
    <w:div w:id="287662272">
      <w:bodyDiv w:val="1"/>
      <w:marLeft w:val="0"/>
      <w:marRight w:val="0"/>
      <w:marTop w:val="0"/>
      <w:marBottom w:val="0"/>
      <w:divBdr>
        <w:top w:val="none" w:sz="0" w:space="0" w:color="auto"/>
        <w:left w:val="none" w:sz="0" w:space="0" w:color="auto"/>
        <w:bottom w:val="none" w:sz="0" w:space="0" w:color="auto"/>
        <w:right w:val="none" w:sz="0" w:space="0" w:color="auto"/>
      </w:divBdr>
    </w:div>
    <w:div w:id="298460887">
      <w:bodyDiv w:val="1"/>
      <w:marLeft w:val="0"/>
      <w:marRight w:val="0"/>
      <w:marTop w:val="0"/>
      <w:marBottom w:val="0"/>
      <w:divBdr>
        <w:top w:val="none" w:sz="0" w:space="0" w:color="auto"/>
        <w:left w:val="none" w:sz="0" w:space="0" w:color="auto"/>
        <w:bottom w:val="none" w:sz="0" w:space="0" w:color="auto"/>
        <w:right w:val="none" w:sz="0" w:space="0" w:color="auto"/>
      </w:divBdr>
    </w:div>
    <w:div w:id="298608165">
      <w:bodyDiv w:val="1"/>
      <w:marLeft w:val="0"/>
      <w:marRight w:val="0"/>
      <w:marTop w:val="0"/>
      <w:marBottom w:val="0"/>
      <w:divBdr>
        <w:top w:val="none" w:sz="0" w:space="0" w:color="auto"/>
        <w:left w:val="none" w:sz="0" w:space="0" w:color="auto"/>
        <w:bottom w:val="none" w:sz="0" w:space="0" w:color="auto"/>
        <w:right w:val="none" w:sz="0" w:space="0" w:color="auto"/>
      </w:divBdr>
    </w:div>
    <w:div w:id="300354527">
      <w:bodyDiv w:val="1"/>
      <w:marLeft w:val="0"/>
      <w:marRight w:val="0"/>
      <w:marTop w:val="0"/>
      <w:marBottom w:val="0"/>
      <w:divBdr>
        <w:top w:val="none" w:sz="0" w:space="0" w:color="auto"/>
        <w:left w:val="none" w:sz="0" w:space="0" w:color="auto"/>
        <w:bottom w:val="none" w:sz="0" w:space="0" w:color="auto"/>
        <w:right w:val="none" w:sz="0" w:space="0" w:color="auto"/>
      </w:divBdr>
    </w:div>
    <w:div w:id="301544302">
      <w:bodyDiv w:val="1"/>
      <w:marLeft w:val="0"/>
      <w:marRight w:val="0"/>
      <w:marTop w:val="0"/>
      <w:marBottom w:val="0"/>
      <w:divBdr>
        <w:top w:val="none" w:sz="0" w:space="0" w:color="auto"/>
        <w:left w:val="none" w:sz="0" w:space="0" w:color="auto"/>
        <w:bottom w:val="none" w:sz="0" w:space="0" w:color="auto"/>
        <w:right w:val="none" w:sz="0" w:space="0" w:color="auto"/>
      </w:divBdr>
    </w:div>
    <w:div w:id="301859321">
      <w:bodyDiv w:val="1"/>
      <w:marLeft w:val="0"/>
      <w:marRight w:val="0"/>
      <w:marTop w:val="0"/>
      <w:marBottom w:val="0"/>
      <w:divBdr>
        <w:top w:val="none" w:sz="0" w:space="0" w:color="auto"/>
        <w:left w:val="none" w:sz="0" w:space="0" w:color="auto"/>
        <w:bottom w:val="none" w:sz="0" w:space="0" w:color="auto"/>
        <w:right w:val="none" w:sz="0" w:space="0" w:color="auto"/>
      </w:divBdr>
    </w:div>
    <w:div w:id="307706372">
      <w:bodyDiv w:val="1"/>
      <w:marLeft w:val="0"/>
      <w:marRight w:val="0"/>
      <w:marTop w:val="0"/>
      <w:marBottom w:val="0"/>
      <w:divBdr>
        <w:top w:val="none" w:sz="0" w:space="0" w:color="auto"/>
        <w:left w:val="none" w:sz="0" w:space="0" w:color="auto"/>
        <w:bottom w:val="none" w:sz="0" w:space="0" w:color="auto"/>
        <w:right w:val="none" w:sz="0" w:space="0" w:color="auto"/>
      </w:divBdr>
    </w:div>
    <w:div w:id="309872568">
      <w:bodyDiv w:val="1"/>
      <w:marLeft w:val="0"/>
      <w:marRight w:val="0"/>
      <w:marTop w:val="0"/>
      <w:marBottom w:val="0"/>
      <w:divBdr>
        <w:top w:val="none" w:sz="0" w:space="0" w:color="auto"/>
        <w:left w:val="none" w:sz="0" w:space="0" w:color="auto"/>
        <w:bottom w:val="none" w:sz="0" w:space="0" w:color="auto"/>
        <w:right w:val="none" w:sz="0" w:space="0" w:color="auto"/>
      </w:divBdr>
    </w:div>
    <w:div w:id="311981775">
      <w:bodyDiv w:val="1"/>
      <w:marLeft w:val="0"/>
      <w:marRight w:val="0"/>
      <w:marTop w:val="0"/>
      <w:marBottom w:val="0"/>
      <w:divBdr>
        <w:top w:val="none" w:sz="0" w:space="0" w:color="auto"/>
        <w:left w:val="none" w:sz="0" w:space="0" w:color="auto"/>
        <w:bottom w:val="none" w:sz="0" w:space="0" w:color="auto"/>
        <w:right w:val="none" w:sz="0" w:space="0" w:color="auto"/>
      </w:divBdr>
    </w:div>
    <w:div w:id="315184635">
      <w:bodyDiv w:val="1"/>
      <w:marLeft w:val="0"/>
      <w:marRight w:val="0"/>
      <w:marTop w:val="0"/>
      <w:marBottom w:val="0"/>
      <w:divBdr>
        <w:top w:val="none" w:sz="0" w:space="0" w:color="auto"/>
        <w:left w:val="none" w:sz="0" w:space="0" w:color="auto"/>
        <w:bottom w:val="none" w:sz="0" w:space="0" w:color="auto"/>
        <w:right w:val="none" w:sz="0" w:space="0" w:color="auto"/>
      </w:divBdr>
    </w:div>
    <w:div w:id="316301790">
      <w:bodyDiv w:val="1"/>
      <w:marLeft w:val="0"/>
      <w:marRight w:val="0"/>
      <w:marTop w:val="0"/>
      <w:marBottom w:val="0"/>
      <w:divBdr>
        <w:top w:val="none" w:sz="0" w:space="0" w:color="auto"/>
        <w:left w:val="none" w:sz="0" w:space="0" w:color="auto"/>
        <w:bottom w:val="none" w:sz="0" w:space="0" w:color="auto"/>
        <w:right w:val="none" w:sz="0" w:space="0" w:color="auto"/>
      </w:divBdr>
    </w:div>
    <w:div w:id="323165638">
      <w:bodyDiv w:val="1"/>
      <w:marLeft w:val="0"/>
      <w:marRight w:val="0"/>
      <w:marTop w:val="0"/>
      <w:marBottom w:val="0"/>
      <w:divBdr>
        <w:top w:val="none" w:sz="0" w:space="0" w:color="auto"/>
        <w:left w:val="none" w:sz="0" w:space="0" w:color="auto"/>
        <w:bottom w:val="none" w:sz="0" w:space="0" w:color="auto"/>
        <w:right w:val="none" w:sz="0" w:space="0" w:color="auto"/>
      </w:divBdr>
    </w:div>
    <w:div w:id="324625019">
      <w:bodyDiv w:val="1"/>
      <w:marLeft w:val="0"/>
      <w:marRight w:val="0"/>
      <w:marTop w:val="0"/>
      <w:marBottom w:val="0"/>
      <w:divBdr>
        <w:top w:val="none" w:sz="0" w:space="0" w:color="auto"/>
        <w:left w:val="none" w:sz="0" w:space="0" w:color="auto"/>
        <w:bottom w:val="none" w:sz="0" w:space="0" w:color="auto"/>
        <w:right w:val="none" w:sz="0" w:space="0" w:color="auto"/>
      </w:divBdr>
    </w:div>
    <w:div w:id="330983563">
      <w:bodyDiv w:val="1"/>
      <w:marLeft w:val="0"/>
      <w:marRight w:val="0"/>
      <w:marTop w:val="0"/>
      <w:marBottom w:val="0"/>
      <w:divBdr>
        <w:top w:val="none" w:sz="0" w:space="0" w:color="auto"/>
        <w:left w:val="none" w:sz="0" w:space="0" w:color="auto"/>
        <w:bottom w:val="none" w:sz="0" w:space="0" w:color="auto"/>
        <w:right w:val="none" w:sz="0" w:space="0" w:color="auto"/>
      </w:divBdr>
    </w:div>
    <w:div w:id="334068245">
      <w:bodyDiv w:val="1"/>
      <w:marLeft w:val="0"/>
      <w:marRight w:val="0"/>
      <w:marTop w:val="0"/>
      <w:marBottom w:val="0"/>
      <w:divBdr>
        <w:top w:val="none" w:sz="0" w:space="0" w:color="auto"/>
        <w:left w:val="none" w:sz="0" w:space="0" w:color="auto"/>
        <w:bottom w:val="none" w:sz="0" w:space="0" w:color="auto"/>
        <w:right w:val="none" w:sz="0" w:space="0" w:color="auto"/>
      </w:divBdr>
    </w:div>
    <w:div w:id="344750216">
      <w:bodyDiv w:val="1"/>
      <w:marLeft w:val="0"/>
      <w:marRight w:val="0"/>
      <w:marTop w:val="0"/>
      <w:marBottom w:val="0"/>
      <w:divBdr>
        <w:top w:val="none" w:sz="0" w:space="0" w:color="auto"/>
        <w:left w:val="none" w:sz="0" w:space="0" w:color="auto"/>
        <w:bottom w:val="none" w:sz="0" w:space="0" w:color="auto"/>
        <w:right w:val="none" w:sz="0" w:space="0" w:color="auto"/>
      </w:divBdr>
    </w:div>
    <w:div w:id="355499504">
      <w:bodyDiv w:val="1"/>
      <w:marLeft w:val="0"/>
      <w:marRight w:val="0"/>
      <w:marTop w:val="0"/>
      <w:marBottom w:val="0"/>
      <w:divBdr>
        <w:top w:val="none" w:sz="0" w:space="0" w:color="auto"/>
        <w:left w:val="none" w:sz="0" w:space="0" w:color="auto"/>
        <w:bottom w:val="none" w:sz="0" w:space="0" w:color="auto"/>
        <w:right w:val="none" w:sz="0" w:space="0" w:color="auto"/>
      </w:divBdr>
    </w:div>
    <w:div w:id="355622376">
      <w:bodyDiv w:val="1"/>
      <w:marLeft w:val="0"/>
      <w:marRight w:val="0"/>
      <w:marTop w:val="0"/>
      <w:marBottom w:val="0"/>
      <w:divBdr>
        <w:top w:val="none" w:sz="0" w:space="0" w:color="auto"/>
        <w:left w:val="none" w:sz="0" w:space="0" w:color="auto"/>
        <w:bottom w:val="none" w:sz="0" w:space="0" w:color="auto"/>
        <w:right w:val="none" w:sz="0" w:space="0" w:color="auto"/>
      </w:divBdr>
    </w:div>
    <w:div w:id="356662423">
      <w:bodyDiv w:val="1"/>
      <w:marLeft w:val="0"/>
      <w:marRight w:val="0"/>
      <w:marTop w:val="0"/>
      <w:marBottom w:val="0"/>
      <w:divBdr>
        <w:top w:val="none" w:sz="0" w:space="0" w:color="auto"/>
        <w:left w:val="none" w:sz="0" w:space="0" w:color="auto"/>
        <w:bottom w:val="none" w:sz="0" w:space="0" w:color="auto"/>
        <w:right w:val="none" w:sz="0" w:space="0" w:color="auto"/>
      </w:divBdr>
    </w:div>
    <w:div w:id="361589181">
      <w:bodyDiv w:val="1"/>
      <w:marLeft w:val="0"/>
      <w:marRight w:val="0"/>
      <w:marTop w:val="0"/>
      <w:marBottom w:val="0"/>
      <w:divBdr>
        <w:top w:val="none" w:sz="0" w:space="0" w:color="auto"/>
        <w:left w:val="none" w:sz="0" w:space="0" w:color="auto"/>
        <w:bottom w:val="none" w:sz="0" w:space="0" w:color="auto"/>
        <w:right w:val="none" w:sz="0" w:space="0" w:color="auto"/>
      </w:divBdr>
    </w:div>
    <w:div w:id="363215711">
      <w:bodyDiv w:val="1"/>
      <w:marLeft w:val="0"/>
      <w:marRight w:val="0"/>
      <w:marTop w:val="0"/>
      <w:marBottom w:val="0"/>
      <w:divBdr>
        <w:top w:val="none" w:sz="0" w:space="0" w:color="auto"/>
        <w:left w:val="none" w:sz="0" w:space="0" w:color="auto"/>
        <w:bottom w:val="none" w:sz="0" w:space="0" w:color="auto"/>
        <w:right w:val="none" w:sz="0" w:space="0" w:color="auto"/>
      </w:divBdr>
    </w:div>
    <w:div w:id="368145221">
      <w:bodyDiv w:val="1"/>
      <w:marLeft w:val="0"/>
      <w:marRight w:val="0"/>
      <w:marTop w:val="0"/>
      <w:marBottom w:val="0"/>
      <w:divBdr>
        <w:top w:val="none" w:sz="0" w:space="0" w:color="auto"/>
        <w:left w:val="none" w:sz="0" w:space="0" w:color="auto"/>
        <w:bottom w:val="none" w:sz="0" w:space="0" w:color="auto"/>
        <w:right w:val="none" w:sz="0" w:space="0" w:color="auto"/>
      </w:divBdr>
    </w:div>
    <w:div w:id="370964015">
      <w:bodyDiv w:val="1"/>
      <w:marLeft w:val="0"/>
      <w:marRight w:val="0"/>
      <w:marTop w:val="0"/>
      <w:marBottom w:val="0"/>
      <w:divBdr>
        <w:top w:val="none" w:sz="0" w:space="0" w:color="auto"/>
        <w:left w:val="none" w:sz="0" w:space="0" w:color="auto"/>
        <w:bottom w:val="none" w:sz="0" w:space="0" w:color="auto"/>
        <w:right w:val="none" w:sz="0" w:space="0" w:color="auto"/>
      </w:divBdr>
    </w:div>
    <w:div w:id="371000178">
      <w:bodyDiv w:val="1"/>
      <w:marLeft w:val="0"/>
      <w:marRight w:val="0"/>
      <w:marTop w:val="0"/>
      <w:marBottom w:val="0"/>
      <w:divBdr>
        <w:top w:val="none" w:sz="0" w:space="0" w:color="auto"/>
        <w:left w:val="none" w:sz="0" w:space="0" w:color="auto"/>
        <w:bottom w:val="none" w:sz="0" w:space="0" w:color="auto"/>
        <w:right w:val="none" w:sz="0" w:space="0" w:color="auto"/>
      </w:divBdr>
    </w:div>
    <w:div w:id="373359301">
      <w:bodyDiv w:val="1"/>
      <w:marLeft w:val="0"/>
      <w:marRight w:val="0"/>
      <w:marTop w:val="0"/>
      <w:marBottom w:val="0"/>
      <w:divBdr>
        <w:top w:val="none" w:sz="0" w:space="0" w:color="auto"/>
        <w:left w:val="none" w:sz="0" w:space="0" w:color="auto"/>
        <w:bottom w:val="none" w:sz="0" w:space="0" w:color="auto"/>
        <w:right w:val="none" w:sz="0" w:space="0" w:color="auto"/>
      </w:divBdr>
    </w:div>
    <w:div w:id="379598722">
      <w:bodyDiv w:val="1"/>
      <w:marLeft w:val="0"/>
      <w:marRight w:val="0"/>
      <w:marTop w:val="0"/>
      <w:marBottom w:val="0"/>
      <w:divBdr>
        <w:top w:val="none" w:sz="0" w:space="0" w:color="auto"/>
        <w:left w:val="none" w:sz="0" w:space="0" w:color="auto"/>
        <w:bottom w:val="none" w:sz="0" w:space="0" w:color="auto"/>
        <w:right w:val="none" w:sz="0" w:space="0" w:color="auto"/>
      </w:divBdr>
    </w:div>
    <w:div w:id="381636644">
      <w:bodyDiv w:val="1"/>
      <w:marLeft w:val="0"/>
      <w:marRight w:val="0"/>
      <w:marTop w:val="0"/>
      <w:marBottom w:val="0"/>
      <w:divBdr>
        <w:top w:val="none" w:sz="0" w:space="0" w:color="auto"/>
        <w:left w:val="none" w:sz="0" w:space="0" w:color="auto"/>
        <w:bottom w:val="none" w:sz="0" w:space="0" w:color="auto"/>
        <w:right w:val="none" w:sz="0" w:space="0" w:color="auto"/>
      </w:divBdr>
    </w:div>
    <w:div w:id="385758331">
      <w:bodyDiv w:val="1"/>
      <w:marLeft w:val="0"/>
      <w:marRight w:val="0"/>
      <w:marTop w:val="0"/>
      <w:marBottom w:val="0"/>
      <w:divBdr>
        <w:top w:val="none" w:sz="0" w:space="0" w:color="auto"/>
        <w:left w:val="none" w:sz="0" w:space="0" w:color="auto"/>
        <w:bottom w:val="none" w:sz="0" w:space="0" w:color="auto"/>
        <w:right w:val="none" w:sz="0" w:space="0" w:color="auto"/>
      </w:divBdr>
    </w:div>
    <w:div w:id="386221356">
      <w:bodyDiv w:val="1"/>
      <w:marLeft w:val="0"/>
      <w:marRight w:val="0"/>
      <w:marTop w:val="0"/>
      <w:marBottom w:val="0"/>
      <w:divBdr>
        <w:top w:val="none" w:sz="0" w:space="0" w:color="auto"/>
        <w:left w:val="none" w:sz="0" w:space="0" w:color="auto"/>
        <w:bottom w:val="none" w:sz="0" w:space="0" w:color="auto"/>
        <w:right w:val="none" w:sz="0" w:space="0" w:color="auto"/>
      </w:divBdr>
    </w:div>
    <w:div w:id="386342785">
      <w:bodyDiv w:val="1"/>
      <w:marLeft w:val="0"/>
      <w:marRight w:val="0"/>
      <w:marTop w:val="0"/>
      <w:marBottom w:val="0"/>
      <w:divBdr>
        <w:top w:val="none" w:sz="0" w:space="0" w:color="auto"/>
        <w:left w:val="none" w:sz="0" w:space="0" w:color="auto"/>
        <w:bottom w:val="none" w:sz="0" w:space="0" w:color="auto"/>
        <w:right w:val="none" w:sz="0" w:space="0" w:color="auto"/>
      </w:divBdr>
    </w:div>
    <w:div w:id="387386791">
      <w:bodyDiv w:val="1"/>
      <w:marLeft w:val="0"/>
      <w:marRight w:val="0"/>
      <w:marTop w:val="0"/>
      <w:marBottom w:val="0"/>
      <w:divBdr>
        <w:top w:val="none" w:sz="0" w:space="0" w:color="auto"/>
        <w:left w:val="none" w:sz="0" w:space="0" w:color="auto"/>
        <w:bottom w:val="none" w:sz="0" w:space="0" w:color="auto"/>
        <w:right w:val="none" w:sz="0" w:space="0" w:color="auto"/>
      </w:divBdr>
    </w:div>
    <w:div w:id="392312580">
      <w:bodyDiv w:val="1"/>
      <w:marLeft w:val="0"/>
      <w:marRight w:val="0"/>
      <w:marTop w:val="0"/>
      <w:marBottom w:val="0"/>
      <w:divBdr>
        <w:top w:val="none" w:sz="0" w:space="0" w:color="auto"/>
        <w:left w:val="none" w:sz="0" w:space="0" w:color="auto"/>
        <w:bottom w:val="none" w:sz="0" w:space="0" w:color="auto"/>
        <w:right w:val="none" w:sz="0" w:space="0" w:color="auto"/>
      </w:divBdr>
    </w:div>
    <w:div w:id="407775028">
      <w:bodyDiv w:val="1"/>
      <w:marLeft w:val="0"/>
      <w:marRight w:val="0"/>
      <w:marTop w:val="0"/>
      <w:marBottom w:val="0"/>
      <w:divBdr>
        <w:top w:val="none" w:sz="0" w:space="0" w:color="auto"/>
        <w:left w:val="none" w:sz="0" w:space="0" w:color="auto"/>
        <w:bottom w:val="none" w:sz="0" w:space="0" w:color="auto"/>
        <w:right w:val="none" w:sz="0" w:space="0" w:color="auto"/>
      </w:divBdr>
    </w:div>
    <w:div w:id="418257710">
      <w:bodyDiv w:val="1"/>
      <w:marLeft w:val="0"/>
      <w:marRight w:val="0"/>
      <w:marTop w:val="0"/>
      <w:marBottom w:val="0"/>
      <w:divBdr>
        <w:top w:val="none" w:sz="0" w:space="0" w:color="auto"/>
        <w:left w:val="none" w:sz="0" w:space="0" w:color="auto"/>
        <w:bottom w:val="none" w:sz="0" w:space="0" w:color="auto"/>
        <w:right w:val="none" w:sz="0" w:space="0" w:color="auto"/>
      </w:divBdr>
    </w:div>
    <w:div w:id="421224916">
      <w:bodyDiv w:val="1"/>
      <w:marLeft w:val="0"/>
      <w:marRight w:val="0"/>
      <w:marTop w:val="0"/>
      <w:marBottom w:val="0"/>
      <w:divBdr>
        <w:top w:val="none" w:sz="0" w:space="0" w:color="auto"/>
        <w:left w:val="none" w:sz="0" w:space="0" w:color="auto"/>
        <w:bottom w:val="none" w:sz="0" w:space="0" w:color="auto"/>
        <w:right w:val="none" w:sz="0" w:space="0" w:color="auto"/>
      </w:divBdr>
    </w:div>
    <w:div w:id="433675372">
      <w:bodyDiv w:val="1"/>
      <w:marLeft w:val="0"/>
      <w:marRight w:val="0"/>
      <w:marTop w:val="0"/>
      <w:marBottom w:val="0"/>
      <w:divBdr>
        <w:top w:val="none" w:sz="0" w:space="0" w:color="auto"/>
        <w:left w:val="none" w:sz="0" w:space="0" w:color="auto"/>
        <w:bottom w:val="none" w:sz="0" w:space="0" w:color="auto"/>
        <w:right w:val="none" w:sz="0" w:space="0" w:color="auto"/>
      </w:divBdr>
    </w:div>
    <w:div w:id="440611338">
      <w:bodyDiv w:val="1"/>
      <w:marLeft w:val="0"/>
      <w:marRight w:val="0"/>
      <w:marTop w:val="0"/>
      <w:marBottom w:val="0"/>
      <w:divBdr>
        <w:top w:val="none" w:sz="0" w:space="0" w:color="auto"/>
        <w:left w:val="none" w:sz="0" w:space="0" w:color="auto"/>
        <w:bottom w:val="none" w:sz="0" w:space="0" w:color="auto"/>
        <w:right w:val="none" w:sz="0" w:space="0" w:color="auto"/>
      </w:divBdr>
    </w:div>
    <w:div w:id="449128071">
      <w:bodyDiv w:val="1"/>
      <w:marLeft w:val="0"/>
      <w:marRight w:val="0"/>
      <w:marTop w:val="0"/>
      <w:marBottom w:val="0"/>
      <w:divBdr>
        <w:top w:val="none" w:sz="0" w:space="0" w:color="auto"/>
        <w:left w:val="none" w:sz="0" w:space="0" w:color="auto"/>
        <w:bottom w:val="none" w:sz="0" w:space="0" w:color="auto"/>
        <w:right w:val="none" w:sz="0" w:space="0" w:color="auto"/>
      </w:divBdr>
    </w:div>
    <w:div w:id="449514085">
      <w:bodyDiv w:val="1"/>
      <w:marLeft w:val="0"/>
      <w:marRight w:val="0"/>
      <w:marTop w:val="0"/>
      <w:marBottom w:val="0"/>
      <w:divBdr>
        <w:top w:val="none" w:sz="0" w:space="0" w:color="auto"/>
        <w:left w:val="none" w:sz="0" w:space="0" w:color="auto"/>
        <w:bottom w:val="none" w:sz="0" w:space="0" w:color="auto"/>
        <w:right w:val="none" w:sz="0" w:space="0" w:color="auto"/>
      </w:divBdr>
    </w:div>
    <w:div w:id="449787528">
      <w:bodyDiv w:val="1"/>
      <w:marLeft w:val="0"/>
      <w:marRight w:val="0"/>
      <w:marTop w:val="0"/>
      <w:marBottom w:val="0"/>
      <w:divBdr>
        <w:top w:val="none" w:sz="0" w:space="0" w:color="auto"/>
        <w:left w:val="none" w:sz="0" w:space="0" w:color="auto"/>
        <w:bottom w:val="none" w:sz="0" w:space="0" w:color="auto"/>
        <w:right w:val="none" w:sz="0" w:space="0" w:color="auto"/>
      </w:divBdr>
    </w:div>
    <w:div w:id="454913998">
      <w:bodyDiv w:val="1"/>
      <w:marLeft w:val="0"/>
      <w:marRight w:val="0"/>
      <w:marTop w:val="0"/>
      <w:marBottom w:val="0"/>
      <w:divBdr>
        <w:top w:val="none" w:sz="0" w:space="0" w:color="auto"/>
        <w:left w:val="none" w:sz="0" w:space="0" w:color="auto"/>
        <w:bottom w:val="none" w:sz="0" w:space="0" w:color="auto"/>
        <w:right w:val="none" w:sz="0" w:space="0" w:color="auto"/>
      </w:divBdr>
    </w:div>
    <w:div w:id="464274862">
      <w:bodyDiv w:val="1"/>
      <w:marLeft w:val="0"/>
      <w:marRight w:val="0"/>
      <w:marTop w:val="0"/>
      <w:marBottom w:val="0"/>
      <w:divBdr>
        <w:top w:val="none" w:sz="0" w:space="0" w:color="auto"/>
        <w:left w:val="none" w:sz="0" w:space="0" w:color="auto"/>
        <w:bottom w:val="none" w:sz="0" w:space="0" w:color="auto"/>
        <w:right w:val="none" w:sz="0" w:space="0" w:color="auto"/>
      </w:divBdr>
    </w:div>
    <w:div w:id="469204905">
      <w:bodyDiv w:val="1"/>
      <w:marLeft w:val="0"/>
      <w:marRight w:val="0"/>
      <w:marTop w:val="0"/>
      <w:marBottom w:val="0"/>
      <w:divBdr>
        <w:top w:val="none" w:sz="0" w:space="0" w:color="auto"/>
        <w:left w:val="none" w:sz="0" w:space="0" w:color="auto"/>
        <w:bottom w:val="none" w:sz="0" w:space="0" w:color="auto"/>
        <w:right w:val="none" w:sz="0" w:space="0" w:color="auto"/>
      </w:divBdr>
    </w:div>
    <w:div w:id="491335576">
      <w:bodyDiv w:val="1"/>
      <w:marLeft w:val="0"/>
      <w:marRight w:val="0"/>
      <w:marTop w:val="0"/>
      <w:marBottom w:val="0"/>
      <w:divBdr>
        <w:top w:val="none" w:sz="0" w:space="0" w:color="auto"/>
        <w:left w:val="none" w:sz="0" w:space="0" w:color="auto"/>
        <w:bottom w:val="none" w:sz="0" w:space="0" w:color="auto"/>
        <w:right w:val="none" w:sz="0" w:space="0" w:color="auto"/>
      </w:divBdr>
    </w:div>
    <w:div w:id="492263082">
      <w:bodyDiv w:val="1"/>
      <w:marLeft w:val="0"/>
      <w:marRight w:val="0"/>
      <w:marTop w:val="0"/>
      <w:marBottom w:val="0"/>
      <w:divBdr>
        <w:top w:val="none" w:sz="0" w:space="0" w:color="auto"/>
        <w:left w:val="none" w:sz="0" w:space="0" w:color="auto"/>
        <w:bottom w:val="none" w:sz="0" w:space="0" w:color="auto"/>
        <w:right w:val="none" w:sz="0" w:space="0" w:color="auto"/>
      </w:divBdr>
    </w:div>
    <w:div w:id="497111014">
      <w:bodyDiv w:val="1"/>
      <w:marLeft w:val="0"/>
      <w:marRight w:val="0"/>
      <w:marTop w:val="0"/>
      <w:marBottom w:val="0"/>
      <w:divBdr>
        <w:top w:val="none" w:sz="0" w:space="0" w:color="auto"/>
        <w:left w:val="none" w:sz="0" w:space="0" w:color="auto"/>
        <w:bottom w:val="none" w:sz="0" w:space="0" w:color="auto"/>
        <w:right w:val="none" w:sz="0" w:space="0" w:color="auto"/>
      </w:divBdr>
    </w:div>
    <w:div w:id="500700444">
      <w:bodyDiv w:val="1"/>
      <w:marLeft w:val="0"/>
      <w:marRight w:val="0"/>
      <w:marTop w:val="0"/>
      <w:marBottom w:val="0"/>
      <w:divBdr>
        <w:top w:val="none" w:sz="0" w:space="0" w:color="auto"/>
        <w:left w:val="none" w:sz="0" w:space="0" w:color="auto"/>
        <w:bottom w:val="none" w:sz="0" w:space="0" w:color="auto"/>
        <w:right w:val="none" w:sz="0" w:space="0" w:color="auto"/>
      </w:divBdr>
    </w:div>
    <w:div w:id="502164813">
      <w:bodyDiv w:val="1"/>
      <w:marLeft w:val="0"/>
      <w:marRight w:val="0"/>
      <w:marTop w:val="0"/>
      <w:marBottom w:val="0"/>
      <w:divBdr>
        <w:top w:val="none" w:sz="0" w:space="0" w:color="auto"/>
        <w:left w:val="none" w:sz="0" w:space="0" w:color="auto"/>
        <w:bottom w:val="none" w:sz="0" w:space="0" w:color="auto"/>
        <w:right w:val="none" w:sz="0" w:space="0" w:color="auto"/>
      </w:divBdr>
    </w:div>
    <w:div w:id="503400284">
      <w:bodyDiv w:val="1"/>
      <w:marLeft w:val="0"/>
      <w:marRight w:val="0"/>
      <w:marTop w:val="0"/>
      <w:marBottom w:val="0"/>
      <w:divBdr>
        <w:top w:val="none" w:sz="0" w:space="0" w:color="auto"/>
        <w:left w:val="none" w:sz="0" w:space="0" w:color="auto"/>
        <w:bottom w:val="none" w:sz="0" w:space="0" w:color="auto"/>
        <w:right w:val="none" w:sz="0" w:space="0" w:color="auto"/>
      </w:divBdr>
    </w:div>
    <w:div w:id="505218402">
      <w:bodyDiv w:val="1"/>
      <w:marLeft w:val="0"/>
      <w:marRight w:val="0"/>
      <w:marTop w:val="0"/>
      <w:marBottom w:val="0"/>
      <w:divBdr>
        <w:top w:val="none" w:sz="0" w:space="0" w:color="auto"/>
        <w:left w:val="none" w:sz="0" w:space="0" w:color="auto"/>
        <w:bottom w:val="none" w:sz="0" w:space="0" w:color="auto"/>
        <w:right w:val="none" w:sz="0" w:space="0" w:color="auto"/>
      </w:divBdr>
    </w:div>
    <w:div w:id="505904447">
      <w:bodyDiv w:val="1"/>
      <w:marLeft w:val="0"/>
      <w:marRight w:val="0"/>
      <w:marTop w:val="0"/>
      <w:marBottom w:val="0"/>
      <w:divBdr>
        <w:top w:val="none" w:sz="0" w:space="0" w:color="auto"/>
        <w:left w:val="none" w:sz="0" w:space="0" w:color="auto"/>
        <w:bottom w:val="none" w:sz="0" w:space="0" w:color="auto"/>
        <w:right w:val="none" w:sz="0" w:space="0" w:color="auto"/>
      </w:divBdr>
    </w:div>
    <w:div w:id="522476722">
      <w:bodyDiv w:val="1"/>
      <w:marLeft w:val="0"/>
      <w:marRight w:val="0"/>
      <w:marTop w:val="0"/>
      <w:marBottom w:val="0"/>
      <w:divBdr>
        <w:top w:val="none" w:sz="0" w:space="0" w:color="auto"/>
        <w:left w:val="none" w:sz="0" w:space="0" w:color="auto"/>
        <w:bottom w:val="none" w:sz="0" w:space="0" w:color="auto"/>
        <w:right w:val="none" w:sz="0" w:space="0" w:color="auto"/>
      </w:divBdr>
    </w:div>
    <w:div w:id="523129971">
      <w:bodyDiv w:val="1"/>
      <w:marLeft w:val="0"/>
      <w:marRight w:val="0"/>
      <w:marTop w:val="0"/>
      <w:marBottom w:val="0"/>
      <w:divBdr>
        <w:top w:val="none" w:sz="0" w:space="0" w:color="auto"/>
        <w:left w:val="none" w:sz="0" w:space="0" w:color="auto"/>
        <w:bottom w:val="none" w:sz="0" w:space="0" w:color="auto"/>
        <w:right w:val="none" w:sz="0" w:space="0" w:color="auto"/>
      </w:divBdr>
    </w:div>
    <w:div w:id="527186634">
      <w:bodyDiv w:val="1"/>
      <w:marLeft w:val="0"/>
      <w:marRight w:val="0"/>
      <w:marTop w:val="0"/>
      <w:marBottom w:val="0"/>
      <w:divBdr>
        <w:top w:val="none" w:sz="0" w:space="0" w:color="auto"/>
        <w:left w:val="none" w:sz="0" w:space="0" w:color="auto"/>
        <w:bottom w:val="none" w:sz="0" w:space="0" w:color="auto"/>
        <w:right w:val="none" w:sz="0" w:space="0" w:color="auto"/>
      </w:divBdr>
      <w:divsChild>
        <w:div w:id="1940479288">
          <w:marLeft w:val="360"/>
          <w:marRight w:val="0"/>
          <w:marTop w:val="77"/>
          <w:marBottom w:val="0"/>
          <w:divBdr>
            <w:top w:val="none" w:sz="0" w:space="0" w:color="auto"/>
            <w:left w:val="none" w:sz="0" w:space="0" w:color="auto"/>
            <w:bottom w:val="none" w:sz="0" w:space="0" w:color="auto"/>
            <w:right w:val="none" w:sz="0" w:space="0" w:color="auto"/>
          </w:divBdr>
        </w:div>
        <w:div w:id="1258059841">
          <w:marLeft w:val="360"/>
          <w:marRight w:val="0"/>
          <w:marTop w:val="77"/>
          <w:marBottom w:val="0"/>
          <w:divBdr>
            <w:top w:val="none" w:sz="0" w:space="0" w:color="auto"/>
            <w:left w:val="none" w:sz="0" w:space="0" w:color="auto"/>
            <w:bottom w:val="none" w:sz="0" w:space="0" w:color="auto"/>
            <w:right w:val="none" w:sz="0" w:space="0" w:color="auto"/>
          </w:divBdr>
        </w:div>
        <w:div w:id="1336306666">
          <w:marLeft w:val="360"/>
          <w:marRight w:val="0"/>
          <w:marTop w:val="77"/>
          <w:marBottom w:val="0"/>
          <w:divBdr>
            <w:top w:val="none" w:sz="0" w:space="0" w:color="auto"/>
            <w:left w:val="none" w:sz="0" w:space="0" w:color="auto"/>
            <w:bottom w:val="none" w:sz="0" w:space="0" w:color="auto"/>
            <w:right w:val="none" w:sz="0" w:space="0" w:color="auto"/>
          </w:divBdr>
        </w:div>
        <w:div w:id="351954942">
          <w:marLeft w:val="360"/>
          <w:marRight w:val="0"/>
          <w:marTop w:val="77"/>
          <w:marBottom w:val="0"/>
          <w:divBdr>
            <w:top w:val="none" w:sz="0" w:space="0" w:color="auto"/>
            <w:left w:val="none" w:sz="0" w:space="0" w:color="auto"/>
            <w:bottom w:val="none" w:sz="0" w:space="0" w:color="auto"/>
            <w:right w:val="none" w:sz="0" w:space="0" w:color="auto"/>
          </w:divBdr>
        </w:div>
      </w:divsChild>
    </w:div>
    <w:div w:id="528377627">
      <w:bodyDiv w:val="1"/>
      <w:marLeft w:val="0"/>
      <w:marRight w:val="0"/>
      <w:marTop w:val="0"/>
      <w:marBottom w:val="0"/>
      <w:divBdr>
        <w:top w:val="none" w:sz="0" w:space="0" w:color="auto"/>
        <w:left w:val="none" w:sz="0" w:space="0" w:color="auto"/>
        <w:bottom w:val="none" w:sz="0" w:space="0" w:color="auto"/>
        <w:right w:val="none" w:sz="0" w:space="0" w:color="auto"/>
      </w:divBdr>
    </w:div>
    <w:div w:id="528566352">
      <w:bodyDiv w:val="1"/>
      <w:marLeft w:val="0"/>
      <w:marRight w:val="0"/>
      <w:marTop w:val="0"/>
      <w:marBottom w:val="0"/>
      <w:divBdr>
        <w:top w:val="none" w:sz="0" w:space="0" w:color="auto"/>
        <w:left w:val="none" w:sz="0" w:space="0" w:color="auto"/>
        <w:bottom w:val="none" w:sz="0" w:space="0" w:color="auto"/>
        <w:right w:val="none" w:sz="0" w:space="0" w:color="auto"/>
      </w:divBdr>
    </w:div>
    <w:div w:id="528955523">
      <w:bodyDiv w:val="1"/>
      <w:marLeft w:val="0"/>
      <w:marRight w:val="0"/>
      <w:marTop w:val="0"/>
      <w:marBottom w:val="0"/>
      <w:divBdr>
        <w:top w:val="none" w:sz="0" w:space="0" w:color="auto"/>
        <w:left w:val="none" w:sz="0" w:space="0" w:color="auto"/>
        <w:bottom w:val="none" w:sz="0" w:space="0" w:color="auto"/>
        <w:right w:val="none" w:sz="0" w:space="0" w:color="auto"/>
      </w:divBdr>
    </w:div>
    <w:div w:id="539320035">
      <w:bodyDiv w:val="1"/>
      <w:marLeft w:val="0"/>
      <w:marRight w:val="0"/>
      <w:marTop w:val="0"/>
      <w:marBottom w:val="0"/>
      <w:divBdr>
        <w:top w:val="none" w:sz="0" w:space="0" w:color="auto"/>
        <w:left w:val="none" w:sz="0" w:space="0" w:color="auto"/>
        <w:bottom w:val="none" w:sz="0" w:space="0" w:color="auto"/>
        <w:right w:val="none" w:sz="0" w:space="0" w:color="auto"/>
      </w:divBdr>
    </w:div>
    <w:div w:id="541209049">
      <w:bodyDiv w:val="1"/>
      <w:marLeft w:val="0"/>
      <w:marRight w:val="0"/>
      <w:marTop w:val="0"/>
      <w:marBottom w:val="0"/>
      <w:divBdr>
        <w:top w:val="none" w:sz="0" w:space="0" w:color="auto"/>
        <w:left w:val="none" w:sz="0" w:space="0" w:color="auto"/>
        <w:bottom w:val="none" w:sz="0" w:space="0" w:color="auto"/>
        <w:right w:val="none" w:sz="0" w:space="0" w:color="auto"/>
      </w:divBdr>
    </w:div>
    <w:div w:id="545143404">
      <w:bodyDiv w:val="1"/>
      <w:marLeft w:val="0"/>
      <w:marRight w:val="0"/>
      <w:marTop w:val="0"/>
      <w:marBottom w:val="0"/>
      <w:divBdr>
        <w:top w:val="none" w:sz="0" w:space="0" w:color="auto"/>
        <w:left w:val="none" w:sz="0" w:space="0" w:color="auto"/>
        <w:bottom w:val="none" w:sz="0" w:space="0" w:color="auto"/>
        <w:right w:val="none" w:sz="0" w:space="0" w:color="auto"/>
      </w:divBdr>
    </w:div>
    <w:div w:id="557057416">
      <w:bodyDiv w:val="1"/>
      <w:marLeft w:val="0"/>
      <w:marRight w:val="0"/>
      <w:marTop w:val="0"/>
      <w:marBottom w:val="0"/>
      <w:divBdr>
        <w:top w:val="none" w:sz="0" w:space="0" w:color="auto"/>
        <w:left w:val="none" w:sz="0" w:space="0" w:color="auto"/>
        <w:bottom w:val="none" w:sz="0" w:space="0" w:color="auto"/>
        <w:right w:val="none" w:sz="0" w:space="0" w:color="auto"/>
      </w:divBdr>
    </w:div>
    <w:div w:id="567109986">
      <w:bodyDiv w:val="1"/>
      <w:marLeft w:val="0"/>
      <w:marRight w:val="0"/>
      <w:marTop w:val="0"/>
      <w:marBottom w:val="0"/>
      <w:divBdr>
        <w:top w:val="none" w:sz="0" w:space="0" w:color="auto"/>
        <w:left w:val="none" w:sz="0" w:space="0" w:color="auto"/>
        <w:bottom w:val="none" w:sz="0" w:space="0" w:color="auto"/>
        <w:right w:val="none" w:sz="0" w:space="0" w:color="auto"/>
      </w:divBdr>
    </w:div>
    <w:div w:id="580870568">
      <w:bodyDiv w:val="1"/>
      <w:marLeft w:val="0"/>
      <w:marRight w:val="0"/>
      <w:marTop w:val="0"/>
      <w:marBottom w:val="0"/>
      <w:divBdr>
        <w:top w:val="none" w:sz="0" w:space="0" w:color="auto"/>
        <w:left w:val="none" w:sz="0" w:space="0" w:color="auto"/>
        <w:bottom w:val="none" w:sz="0" w:space="0" w:color="auto"/>
        <w:right w:val="none" w:sz="0" w:space="0" w:color="auto"/>
      </w:divBdr>
    </w:div>
    <w:div w:id="582763619">
      <w:bodyDiv w:val="1"/>
      <w:marLeft w:val="0"/>
      <w:marRight w:val="0"/>
      <w:marTop w:val="0"/>
      <w:marBottom w:val="0"/>
      <w:divBdr>
        <w:top w:val="none" w:sz="0" w:space="0" w:color="auto"/>
        <w:left w:val="none" w:sz="0" w:space="0" w:color="auto"/>
        <w:bottom w:val="none" w:sz="0" w:space="0" w:color="auto"/>
        <w:right w:val="none" w:sz="0" w:space="0" w:color="auto"/>
      </w:divBdr>
    </w:div>
    <w:div w:id="585725505">
      <w:bodyDiv w:val="1"/>
      <w:marLeft w:val="0"/>
      <w:marRight w:val="0"/>
      <w:marTop w:val="0"/>
      <w:marBottom w:val="0"/>
      <w:divBdr>
        <w:top w:val="none" w:sz="0" w:space="0" w:color="auto"/>
        <w:left w:val="none" w:sz="0" w:space="0" w:color="auto"/>
        <w:bottom w:val="none" w:sz="0" w:space="0" w:color="auto"/>
        <w:right w:val="none" w:sz="0" w:space="0" w:color="auto"/>
      </w:divBdr>
    </w:div>
    <w:div w:id="591085753">
      <w:bodyDiv w:val="1"/>
      <w:marLeft w:val="0"/>
      <w:marRight w:val="0"/>
      <w:marTop w:val="0"/>
      <w:marBottom w:val="0"/>
      <w:divBdr>
        <w:top w:val="none" w:sz="0" w:space="0" w:color="auto"/>
        <w:left w:val="none" w:sz="0" w:space="0" w:color="auto"/>
        <w:bottom w:val="none" w:sz="0" w:space="0" w:color="auto"/>
        <w:right w:val="none" w:sz="0" w:space="0" w:color="auto"/>
      </w:divBdr>
      <w:divsChild>
        <w:div w:id="142239292">
          <w:marLeft w:val="360"/>
          <w:marRight w:val="0"/>
          <w:marTop w:val="91"/>
          <w:marBottom w:val="0"/>
          <w:divBdr>
            <w:top w:val="none" w:sz="0" w:space="0" w:color="auto"/>
            <w:left w:val="none" w:sz="0" w:space="0" w:color="auto"/>
            <w:bottom w:val="none" w:sz="0" w:space="0" w:color="auto"/>
            <w:right w:val="none" w:sz="0" w:space="0" w:color="auto"/>
          </w:divBdr>
        </w:div>
      </w:divsChild>
    </w:div>
    <w:div w:id="597179245">
      <w:bodyDiv w:val="1"/>
      <w:marLeft w:val="0"/>
      <w:marRight w:val="0"/>
      <w:marTop w:val="0"/>
      <w:marBottom w:val="0"/>
      <w:divBdr>
        <w:top w:val="none" w:sz="0" w:space="0" w:color="auto"/>
        <w:left w:val="none" w:sz="0" w:space="0" w:color="auto"/>
        <w:bottom w:val="none" w:sz="0" w:space="0" w:color="auto"/>
        <w:right w:val="none" w:sz="0" w:space="0" w:color="auto"/>
      </w:divBdr>
    </w:div>
    <w:div w:id="602541901">
      <w:bodyDiv w:val="1"/>
      <w:marLeft w:val="0"/>
      <w:marRight w:val="0"/>
      <w:marTop w:val="0"/>
      <w:marBottom w:val="0"/>
      <w:divBdr>
        <w:top w:val="none" w:sz="0" w:space="0" w:color="auto"/>
        <w:left w:val="none" w:sz="0" w:space="0" w:color="auto"/>
        <w:bottom w:val="none" w:sz="0" w:space="0" w:color="auto"/>
        <w:right w:val="none" w:sz="0" w:space="0" w:color="auto"/>
      </w:divBdr>
    </w:div>
    <w:div w:id="604653467">
      <w:bodyDiv w:val="1"/>
      <w:marLeft w:val="0"/>
      <w:marRight w:val="0"/>
      <w:marTop w:val="0"/>
      <w:marBottom w:val="0"/>
      <w:divBdr>
        <w:top w:val="none" w:sz="0" w:space="0" w:color="auto"/>
        <w:left w:val="none" w:sz="0" w:space="0" w:color="auto"/>
        <w:bottom w:val="none" w:sz="0" w:space="0" w:color="auto"/>
        <w:right w:val="none" w:sz="0" w:space="0" w:color="auto"/>
      </w:divBdr>
    </w:div>
    <w:div w:id="607733863">
      <w:bodyDiv w:val="1"/>
      <w:marLeft w:val="0"/>
      <w:marRight w:val="0"/>
      <w:marTop w:val="0"/>
      <w:marBottom w:val="0"/>
      <w:divBdr>
        <w:top w:val="none" w:sz="0" w:space="0" w:color="auto"/>
        <w:left w:val="none" w:sz="0" w:space="0" w:color="auto"/>
        <w:bottom w:val="none" w:sz="0" w:space="0" w:color="auto"/>
        <w:right w:val="none" w:sz="0" w:space="0" w:color="auto"/>
      </w:divBdr>
    </w:div>
    <w:div w:id="609557212">
      <w:bodyDiv w:val="1"/>
      <w:marLeft w:val="0"/>
      <w:marRight w:val="0"/>
      <w:marTop w:val="0"/>
      <w:marBottom w:val="0"/>
      <w:divBdr>
        <w:top w:val="none" w:sz="0" w:space="0" w:color="auto"/>
        <w:left w:val="none" w:sz="0" w:space="0" w:color="auto"/>
        <w:bottom w:val="none" w:sz="0" w:space="0" w:color="auto"/>
        <w:right w:val="none" w:sz="0" w:space="0" w:color="auto"/>
      </w:divBdr>
    </w:div>
    <w:div w:id="630746077">
      <w:bodyDiv w:val="1"/>
      <w:marLeft w:val="0"/>
      <w:marRight w:val="0"/>
      <w:marTop w:val="0"/>
      <w:marBottom w:val="0"/>
      <w:divBdr>
        <w:top w:val="none" w:sz="0" w:space="0" w:color="auto"/>
        <w:left w:val="none" w:sz="0" w:space="0" w:color="auto"/>
        <w:bottom w:val="none" w:sz="0" w:space="0" w:color="auto"/>
        <w:right w:val="none" w:sz="0" w:space="0" w:color="auto"/>
      </w:divBdr>
    </w:div>
    <w:div w:id="632179868">
      <w:bodyDiv w:val="1"/>
      <w:marLeft w:val="0"/>
      <w:marRight w:val="0"/>
      <w:marTop w:val="0"/>
      <w:marBottom w:val="0"/>
      <w:divBdr>
        <w:top w:val="none" w:sz="0" w:space="0" w:color="auto"/>
        <w:left w:val="none" w:sz="0" w:space="0" w:color="auto"/>
        <w:bottom w:val="none" w:sz="0" w:space="0" w:color="auto"/>
        <w:right w:val="none" w:sz="0" w:space="0" w:color="auto"/>
      </w:divBdr>
    </w:div>
    <w:div w:id="636298155">
      <w:bodyDiv w:val="1"/>
      <w:marLeft w:val="0"/>
      <w:marRight w:val="0"/>
      <w:marTop w:val="0"/>
      <w:marBottom w:val="0"/>
      <w:divBdr>
        <w:top w:val="none" w:sz="0" w:space="0" w:color="auto"/>
        <w:left w:val="none" w:sz="0" w:space="0" w:color="auto"/>
        <w:bottom w:val="none" w:sz="0" w:space="0" w:color="auto"/>
        <w:right w:val="none" w:sz="0" w:space="0" w:color="auto"/>
      </w:divBdr>
    </w:div>
    <w:div w:id="639582083">
      <w:bodyDiv w:val="1"/>
      <w:marLeft w:val="0"/>
      <w:marRight w:val="0"/>
      <w:marTop w:val="0"/>
      <w:marBottom w:val="0"/>
      <w:divBdr>
        <w:top w:val="none" w:sz="0" w:space="0" w:color="auto"/>
        <w:left w:val="none" w:sz="0" w:space="0" w:color="auto"/>
        <w:bottom w:val="none" w:sz="0" w:space="0" w:color="auto"/>
        <w:right w:val="none" w:sz="0" w:space="0" w:color="auto"/>
      </w:divBdr>
    </w:div>
    <w:div w:id="643781855">
      <w:bodyDiv w:val="1"/>
      <w:marLeft w:val="0"/>
      <w:marRight w:val="0"/>
      <w:marTop w:val="0"/>
      <w:marBottom w:val="0"/>
      <w:divBdr>
        <w:top w:val="none" w:sz="0" w:space="0" w:color="auto"/>
        <w:left w:val="none" w:sz="0" w:space="0" w:color="auto"/>
        <w:bottom w:val="none" w:sz="0" w:space="0" w:color="auto"/>
        <w:right w:val="none" w:sz="0" w:space="0" w:color="auto"/>
      </w:divBdr>
    </w:div>
    <w:div w:id="644705179">
      <w:bodyDiv w:val="1"/>
      <w:marLeft w:val="0"/>
      <w:marRight w:val="0"/>
      <w:marTop w:val="0"/>
      <w:marBottom w:val="0"/>
      <w:divBdr>
        <w:top w:val="none" w:sz="0" w:space="0" w:color="auto"/>
        <w:left w:val="none" w:sz="0" w:space="0" w:color="auto"/>
        <w:bottom w:val="none" w:sz="0" w:space="0" w:color="auto"/>
        <w:right w:val="none" w:sz="0" w:space="0" w:color="auto"/>
      </w:divBdr>
    </w:div>
    <w:div w:id="647592409">
      <w:bodyDiv w:val="1"/>
      <w:marLeft w:val="0"/>
      <w:marRight w:val="0"/>
      <w:marTop w:val="0"/>
      <w:marBottom w:val="0"/>
      <w:divBdr>
        <w:top w:val="none" w:sz="0" w:space="0" w:color="auto"/>
        <w:left w:val="none" w:sz="0" w:space="0" w:color="auto"/>
        <w:bottom w:val="none" w:sz="0" w:space="0" w:color="auto"/>
        <w:right w:val="none" w:sz="0" w:space="0" w:color="auto"/>
      </w:divBdr>
    </w:div>
    <w:div w:id="652222383">
      <w:bodyDiv w:val="1"/>
      <w:marLeft w:val="0"/>
      <w:marRight w:val="0"/>
      <w:marTop w:val="0"/>
      <w:marBottom w:val="0"/>
      <w:divBdr>
        <w:top w:val="none" w:sz="0" w:space="0" w:color="auto"/>
        <w:left w:val="none" w:sz="0" w:space="0" w:color="auto"/>
        <w:bottom w:val="none" w:sz="0" w:space="0" w:color="auto"/>
        <w:right w:val="none" w:sz="0" w:space="0" w:color="auto"/>
      </w:divBdr>
    </w:div>
    <w:div w:id="659041502">
      <w:bodyDiv w:val="1"/>
      <w:marLeft w:val="0"/>
      <w:marRight w:val="0"/>
      <w:marTop w:val="0"/>
      <w:marBottom w:val="0"/>
      <w:divBdr>
        <w:top w:val="none" w:sz="0" w:space="0" w:color="auto"/>
        <w:left w:val="none" w:sz="0" w:space="0" w:color="auto"/>
        <w:bottom w:val="none" w:sz="0" w:space="0" w:color="auto"/>
        <w:right w:val="none" w:sz="0" w:space="0" w:color="auto"/>
      </w:divBdr>
    </w:div>
    <w:div w:id="676805480">
      <w:bodyDiv w:val="1"/>
      <w:marLeft w:val="0"/>
      <w:marRight w:val="0"/>
      <w:marTop w:val="0"/>
      <w:marBottom w:val="0"/>
      <w:divBdr>
        <w:top w:val="none" w:sz="0" w:space="0" w:color="auto"/>
        <w:left w:val="none" w:sz="0" w:space="0" w:color="auto"/>
        <w:bottom w:val="none" w:sz="0" w:space="0" w:color="auto"/>
        <w:right w:val="none" w:sz="0" w:space="0" w:color="auto"/>
      </w:divBdr>
    </w:div>
    <w:div w:id="677927099">
      <w:bodyDiv w:val="1"/>
      <w:marLeft w:val="0"/>
      <w:marRight w:val="0"/>
      <w:marTop w:val="0"/>
      <w:marBottom w:val="0"/>
      <w:divBdr>
        <w:top w:val="none" w:sz="0" w:space="0" w:color="auto"/>
        <w:left w:val="none" w:sz="0" w:space="0" w:color="auto"/>
        <w:bottom w:val="none" w:sz="0" w:space="0" w:color="auto"/>
        <w:right w:val="none" w:sz="0" w:space="0" w:color="auto"/>
      </w:divBdr>
    </w:div>
    <w:div w:id="678586509">
      <w:bodyDiv w:val="1"/>
      <w:marLeft w:val="0"/>
      <w:marRight w:val="0"/>
      <w:marTop w:val="0"/>
      <w:marBottom w:val="0"/>
      <w:divBdr>
        <w:top w:val="none" w:sz="0" w:space="0" w:color="auto"/>
        <w:left w:val="none" w:sz="0" w:space="0" w:color="auto"/>
        <w:bottom w:val="none" w:sz="0" w:space="0" w:color="auto"/>
        <w:right w:val="none" w:sz="0" w:space="0" w:color="auto"/>
      </w:divBdr>
    </w:div>
    <w:div w:id="680622042">
      <w:bodyDiv w:val="1"/>
      <w:marLeft w:val="0"/>
      <w:marRight w:val="0"/>
      <w:marTop w:val="0"/>
      <w:marBottom w:val="0"/>
      <w:divBdr>
        <w:top w:val="none" w:sz="0" w:space="0" w:color="auto"/>
        <w:left w:val="none" w:sz="0" w:space="0" w:color="auto"/>
        <w:bottom w:val="none" w:sz="0" w:space="0" w:color="auto"/>
        <w:right w:val="none" w:sz="0" w:space="0" w:color="auto"/>
      </w:divBdr>
    </w:div>
    <w:div w:id="683167848">
      <w:bodyDiv w:val="1"/>
      <w:marLeft w:val="0"/>
      <w:marRight w:val="0"/>
      <w:marTop w:val="0"/>
      <w:marBottom w:val="0"/>
      <w:divBdr>
        <w:top w:val="none" w:sz="0" w:space="0" w:color="auto"/>
        <w:left w:val="none" w:sz="0" w:space="0" w:color="auto"/>
        <w:bottom w:val="none" w:sz="0" w:space="0" w:color="auto"/>
        <w:right w:val="none" w:sz="0" w:space="0" w:color="auto"/>
      </w:divBdr>
    </w:div>
    <w:div w:id="686173284">
      <w:bodyDiv w:val="1"/>
      <w:marLeft w:val="0"/>
      <w:marRight w:val="0"/>
      <w:marTop w:val="0"/>
      <w:marBottom w:val="0"/>
      <w:divBdr>
        <w:top w:val="none" w:sz="0" w:space="0" w:color="auto"/>
        <w:left w:val="none" w:sz="0" w:space="0" w:color="auto"/>
        <w:bottom w:val="none" w:sz="0" w:space="0" w:color="auto"/>
        <w:right w:val="none" w:sz="0" w:space="0" w:color="auto"/>
      </w:divBdr>
    </w:div>
    <w:div w:id="687604948">
      <w:bodyDiv w:val="1"/>
      <w:marLeft w:val="0"/>
      <w:marRight w:val="0"/>
      <w:marTop w:val="0"/>
      <w:marBottom w:val="0"/>
      <w:divBdr>
        <w:top w:val="none" w:sz="0" w:space="0" w:color="auto"/>
        <w:left w:val="none" w:sz="0" w:space="0" w:color="auto"/>
        <w:bottom w:val="none" w:sz="0" w:space="0" w:color="auto"/>
        <w:right w:val="none" w:sz="0" w:space="0" w:color="auto"/>
      </w:divBdr>
    </w:div>
    <w:div w:id="690954059">
      <w:bodyDiv w:val="1"/>
      <w:marLeft w:val="0"/>
      <w:marRight w:val="0"/>
      <w:marTop w:val="0"/>
      <w:marBottom w:val="0"/>
      <w:divBdr>
        <w:top w:val="none" w:sz="0" w:space="0" w:color="auto"/>
        <w:left w:val="none" w:sz="0" w:space="0" w:color="auto"/>
        <w:bottom w:val="none" w:sz="0" w:space="0" w:color="auto"/>
        <w:right w:val="none" w:sz="0" w:space="0" w:color="auto"/>
      </w:divBdr>
    </w:div>
    <w:div w:id="692457324">
      <w:bodyDiv w:val="1"/>
      <w:marLeft w:val="0"/>
      <w:marRight w:val="0"/>
      <w:marTop w:val="0"/>
      <w:marBottom w:val="0"/>
      <w:divBdr>
        <w:top w:val="none" w:sz="0" w:space="0" w:color="auto"/>
        <w:left w:val="none" w:sz="0" w:space="0" w:color="auto"/>
        <w:bottom w:val="none" w:sz="0" w:space="0" w:color="auto"/>
        <w:right w:val="none" w:sz="0" w:space="0" w:color="auto"/>
      </w:divBdr>
    </w:div>
    <w:div w:id="694503562">
      <w:bodyDiv w:val="1"/>
      <w:marLeft w:val="0"/>
      <w:marRight w:val="0"/>
      <w:marTop w:val="0"/>
      <w:marBottom w:val="0"/>
      <w:divBdr>
        <w:top w:val="none" w:sz="0" w:space="0" w:color="auto"/>
        <w:left w:val="none" w:sz="0" w:space="0" w:color="auto"/>
        <w:bottom w:val="none" w:sz="0" w:space="0" w:color="auto"/>
        <w:right w:val="none" w:sz="0" w:space="0" w:color="auto"/>
      </w:divBdr>
    </w:div>
    <w:div w:id="697968363">
      <w:bodyDiv w:val="1"/>
      <w:marLeft w:val="0"/>
      <w:marRight w:val="0"/>
      <w:marTop w:val="0"/>
      <w:marBottom w:val="0"/>
      <w:divBdr>
        <w:top w:val="none" w:sz="0" w:space="0" w:color="auto"/>
        <w:left w:val="none" w:sz="0" w:space="0" w:color="auto"/>
        <w:bottom w:val="none" w:sz="0" w:space="0" w:color="auto"/>
        <w:right w:val="none" w:sz="0" w:space="0" w:color="auto"/>
      </w:divBdr>
    </w:div>
    <w:div w:id="698318451">
      <w:bodyDiv w:val="1"/>
      <w:marLeft w:val="0"/>
      <w:marRight w:val="0"/>
      <w:marTop w:val="0"/>
      <w:marBottom w:val="0"/>
      <w:divBdr>
        <w:top w:val="none" w:sz="0" w:space="0" w:color="auto"/>
        <w:left w:val="none" w:sz="0" w:space="0" w:color="auto"/>
        <w:bottom w:val="none" w:sz="0" w:space="0" w:color="auto"/>
        <w:right w:val="none" w:sz="0" w:space="0" w:color="auto"/>
      </w:divBdr>
    </w:div>
    <w:div w:id="699282131">
      <w:bodyDiv w:val="1"/>
      <w:marLeft w:val="0"/>
      <w:marRight w:val="0"/>
      <w:marTop w:val="0"/>
      <w:marBottom w:val="0"/>
      <w:divBdr>
        <w:top w:val="none" w:sz="0" w:space="0" w:color="auto"/>
        <w:left w:val="none" w:sz="0" w:space="0" w:color="auto"/>
        <w:bottom w:val="none" w:sz="0" w:space="0" w:color="auto"/>
        <w:right w:val="none" w:sz="0" w:space="0" w:color="auto"/>
      </w:divBdr>
    </w:div>
    <w:div w:id="701249670">
      <w:bodyDiv w:val="1"/>
      <w:marLeft w:val="0"/>
      <w:marRight w:val="0"/>
      <w:marTop w:val="0"/>
      <w:marBottom w:val="0"/>
      <w:divBdr>
        <w:top w:val="none" w:sz="0" w:space="0" w:color="auto"/>
        <w:left w:val="none" w:sz="0" w:space="0" w:color="auto"/>
        <w:bottom w:val="none" w:sz="0" w:space="0" w:color="auto"/>
        <w:right w:val="none" w:sz="0" w:space="0" w:color="auto"/>
      </w:divBdr>
    </w:div>
    <w:div w:id="702561599">
      <w:bodyDiv w:val="1"/>
      <w:marLeft w:val="0"/>
      <w:marRight w:val="0"/>
      <w:marTop w:val="0"/>
      <w:marBottom w:val="0"/>
      <w:divBdr>
        <w:top w:val="none" w:sz="0" w:space="0" w:color="auto"/>
        <w:left w:val="none" w:sz="0" w:space="0" w:color="auto"/>
        <w:bottom w:val="none" w:sz="0" w:space="0" w:color="auto"/>
        <w:right w:val="none" w:sz="0" w:space="0" w:color="auto"/>
      </w:divBdr>
    </w:div>
    <w:div w:id="713576137">
      <w:bodyDiv w:val="1"/>
      <w:marLeft w:val="0"/>
      <w:marRight w:val="0"/>
      <w:marTop w:val="0"/>
      <w:marBottom w:val="0"/>
      <w:divBdr>
        <w:top w:val="none" w:sz="0" w:space="0" w:color="auto"/>
        <w:left w:val="none" w:sz="0" w:space="0" w:color="auto"/>
        <w:bottom w:val="none" w:sz="0" w:space="0" w:color="auto"/>
        <w:right w:val="none" w:sz="0" w:space="0" w:color="auto"/>
      </w:divBdr>
    </w:div>
    <w:div w:id="717825550">
      <w:bodyDiv w:val="1"/>
      <w:marLeft w:val="0"/>
      <w:marRight w:val="0"/>
      <w:marTop w:val="0"/>
      <w:marBottom w:val="0"/>
      <w:divBdr>
        <w:top w:val="none" w:sz="0" w:space="0" w:color="auto"/>
        <w:left w:val="none" w:sz="0" w:space="0" w:color="auto"/>
        <w:bottom w:val="none" w:sz="0" w:space="0" w:color="auto"/>
        <w:right w:val="none" w:sz="0" w:space="0" w:color="auto"/>
      </w:divBdr>
    </w:div>
    <w:div w:id="723673040">
      <w:bodyDiv w:val="1"/>
      <w:marLeft w:val="0"/>
      <w:marRight w:val="0"/>
      <w:marTop w:val="0"/>
      <w:marBottom w:val="0"/>
      <w:divBdr>
        <w:top w:val="none" w:sz="0" w:space="0" w:color="auto"/>
        <w:left w:val="none" w:sz="0" w:space="0" w:color="auto"/>
        <w:bottom w:val="none" w:sz="0" w:space="0" w:color="auto"/>
        <w:right w:val="none" w:sz="0" w:space="0" w:color="auto"/>
      </w:divBdr>
      <w:divsChild>
        <w:div w:id="360401059">
          <w:marLeft w:val="360"/>
          <w:marRight w:val="0"/>
          <w:marTop w:val="96"/>
          <w:marBottom w:val="0"/>
          <w:divBdr>
            <w:top w:val="none" w:sz="0" w:space="0" w:color="auto"/>
            <w:left w:val="none" w:sz="0" w:space="0" w:color="auto"/>
            <w:bottom w:val="none" w:sz="0" w:space="0" w:color="auto"/>
            <w:right w:val="none" w:sz="0" w:space="0" w:color="auto"/>
          </w:divBdr>
        </w:div>
      </w:divsChild>
    </w:div>
    <w:div w:id="738867407">
      <w:bodyDiv w:val="1"/>
      <w:marLeft w:val="0"/>
      <w:marRight w:val="0"/>
      <w:marTop w:val="0"/>
      <w:marBottom w:val="0"/>
      <w:divBdr>
        <w:top w:val="none" w:sz="0" w:space="0" w:color="auto"/>
        <w:left w:val="none" w:sz="0" w:space="0" w:color="auto"/>
        <w:bottom w:val="none" w:sz="0" w:space="0" w:color="auto"/>
        <w:right w:val="none" w:sz="0" w:space="0" w:color="auto"/>
      </w:divBdr>
    </w:div>
    <w:div w:id="741291396">
      <w:bodyDiv w:val="1"/>
      <w:marLeft w:val="0"/>
      <w:marRight w:val="0"/>
      <w:marTop w:val="0"/>
      <w:marBottom w:val="0"/>
      <w:divBdr>
        <w:top w:val="none" w:sz="0" w:space="0" w:color="auto"/>
        <w:left w:val="none" w:sz="0" w:space="0" w:color="auto"/>
        <w:bottom w:val="none" w:sz="0" w:space="0" w:color="auto"/>
        <w:right w:val="none" w:sz="0" w:space="0" w:color="auto"/>
      </w:divBdr>
    </w:div>
    <w:div w:id="753354534">
      <w:bodyDiv w:val="1"/>
      <w:marLeft w:val="0"/>
      <w:marRight w:val="0"/>
      <w:marTop w:val="0"/>
      <w:marBottom w:val="0"/>
      <w:divBdr>
        <w:top w:val="none" w:sz="0" w:space="0" w:color="auto"/>
        <w:left w:val="none" w:sz="0" w:space="0" w:color="auto"/>
        <w:bottom w:val="none" w:sz="0" w:space="0" w:color="auto"/>
        <w:right w:val="none" w:sz="0" w:space="0" w:color="auto"/>
      </w:divBdr>
    </w:div>
    <w:div w:id="757599524">
      <w:bodyDiv w:val="1"/>
      <w:marLeft w:val="0"/>
      <w:marRight w:val="0"/>
      <w:marTop w:val="0"/>
      <w:marBottom w:val="0"/>
      <w:divBdr>
        <w:top w:val="none" w:sz="0" w:space="0" w:color="auto"/>
        <w:left w:val="none" w:sz="0" w:space="0" w:color="auto"/>
        <w:bottom w:val="none" w:sz="0" w:space="0" w:color="auto"/>
        <w:right w:val="none" w:sz="0" w:space="0" w:color="auto"/>
      </w:divBdr>
    </w:div>
    <w:div w:id="780607575">
      <w:bodyDiv w:val="1"/>
      <w:marLeft w:val="0"/>
      <w:marRight w:val="0"/>
      <w:marTop w:val="0"/>
      <w:marBottom w:val="0"/>
      <w:divBdr>
        <w:top w:val="none" w:sz="0" w:space="0" w:color="auto"/>
        <w:left w:val="none" w:sz="0" w:space="0" w:color="auto"/>
        <w:bottom w:val="none" w:sz="0" w:space="0" w:color="auto"/>
        <w:right w:val="none" w:sz="0" w:space="0" w:color="auto"/>
      </w:divBdr>
    </w:div>
    <w:div w:id="792136442">
      <w:bodyDiv w:val="1"/>
      <w:marLeft w:val="0"/>
      <w:marRight w:val="0"/>
      <w:marTop w:val="0"/>
      <w:marBottom w:val="0"/>
      <w:divBdr>
        <w:top w:val="none" w:sz="0" w:space="0" w:color="auto"/>
        <w:left w:val="none" w:sz="0" w:space="0" w:color="auto"/>
        <w:bottom w:val="none" w:sz="0" w:space="0" w:color="auto"/>
        <w:right w:val="none" w:sz="0" w:space="0" w:color="auto"/>
      </w:divBdr>
    </w:div>
    <w:div w:id="793409258">
      <w:bodyDiv w:val="1"/>
      <w:marLeft w:val="0"/>
      <w:marRight w:val="0"/>
      <w:marTop w:val="0"/>
      <w:marBottom w:val="0"/>
      <w:divBdr>
        <w:top w:val="none" w:sz="0" w:space="0" w:color="auto"/>
        <w:left w:val="none" w:sz="0" w:space="0" w:color="auto"/>
        <w:bottom w:val="none" w:sz="0" w:space="0" w:color="auto"/>
        <w:right w:val="none" w:sz="0" w:space="0" w:color="auto"/>
      </w:divBdr>
    </w:div>
    <w:div w:id="794981303">
      <w:bodyDiv w:val="1"/>
      <w:marLeft w:val="0"/>
      <w:marRight w:val="0"/>
      <w:marTop w:val="0"/>
      <w:marBottom w:val="0"/>
      <w:divBdr>
        <w:top w:val="none" w:sz="0" w:space="0" w:color="auto"/>
        <w:left w:val="none" w:sz="0" w:space="0" w:color="auto"/>
        <w:bottom w:val="none" w:sz="0" w:space="0" w:color="auto"/>
        <w:right w:val="none" w:sz="0" w:space="0" w:color="auto"/>
      </w:divBdr>
    </w:div>
    <w:div w:id="796217037">
      <w:bodyDiv w:val="1"/>
      <w:marLeft w:val="0"/>
      <w:marRight w:val="0"/>
      <w:marTop w:val="0"/>
      <w:marBottom w:val="0"/>
      <w:divBdr>
        <w:top w:val="none" w:sz="0" w:space="0" w:color="auto"/>
        <w:left w:val="none" w:sz="0" w:space="0" w:color="auto"/>
        <w:bottom w:val="none" w:sz="0" w:space="0" w:color="auto"/>
        <w:right w:val="none" w:sz="0" w:space="0" w:color="auto"/>
      </w:divBdr>
    </w:div>
    <w:div w:id="814445385">
      <w:bodyDiv w:val="1"/>
      <w:marLeft w:val="0"/>
      <w:marRight w:val="0"/>
      <w:marTop w:val="0"/>
      <w:marBottom w:val="0"/>
      <w:divBdr>
        <w:top w:val="none" w:sz="0" w:space="0" w:color="auto"/>
        <w:left w:val="none" w:sz="0" w:space="0" w:color="auto"/>
        <w:bottom w:val="none" w:sz="0" w:space="0" w:color="auto"/>
        <w:right w:val="none" w:sz="0" w:space="0" w:color="auto"/>
      </w:divBdr>
    </w:div>
    <w:div w:id="816580084">
      <w:bodyDiv w:val="1"/>
      <w:marLeft w:val="0"/>
      <w:marRight w:val="0"/>
      <w:marTop w:val="0"/>
      <w:marBottom w:val="0"/>
      <w:divBdr>
        <w:top w:val="none" w:sz="0" w:space="0" w:color="auto"/>
        <w:left w:val="none" w:sz="0" w:space="0" w:color="auto"/>
        <w:bottom w:val="none" w:sz="0" w:space="0" w:color="auto"/>
        <w:right w:val="none" w:sz="0" w:space="0" w:color="auto"/>
      </w:divBdr>
    </w:div>
    <w:div w:id="820536424">
      <w:bodyDiv w:val="1"/>
      <w:marLeft w:val="0"/>
      <w:marRight w:val="0"/>
      <w:marTop w:val="0"/>
      <w:marBottom w:val="0"/>
      <w:divBdr>
        <w:top w:val="none" w:sz="0" w:space="0" w:color="auto"/>
        <w:left w:val="none" w:sz="0" w:space="0" w:color="auto"/>
        <w:bottom w:val="none" w:sz="0" w:space="0" w:color="auto"/>
        <w:right w:val="none" w:sz="0" w:space="0" w:color="auto"/>
      </w:divBdr>
    </w:div>
    <w:div w:id="821501959">
      <w:bodyDiv w:val="1"/>
      <w:marLeft w:val="0"/>
      <w:marRight w:val="0"/>
      <w:marTop w:val="0"/>
      <w:marBottom w:val="0"/>
      <w:divBdr>
        <w:top w:val="none" w:sz="0" w:space="0" w:color="auto"/>
        <w:left w:val="none" w:sz="0" w:space="0" w:color="auto"/>
        <w:bottom w:val="none" w:sz="0" w:space="0" w:color="auto"/>
        <w:right w:val="none" w:sz="0" w:space="0" w:color="auto"/>
      </w:divBdr>
    </w:div>
    <w:div w:id="824204792">
      <w:bodyDiv w:val="1"/>
      <w:marLeft w:val="0"/>
      <w:marRight w:val="0"/>
      <w:marTop w:val="0"/>
      <w:marBottom w:val="0"/>
      <w:divBdr>
        <w:top w:val="none" w:sz="0" w:space="0" w:color="auto"/>
        <w:left w:val="none" w:sz="0" w:space="0" w:color="auto"/>
        <w:bottom w:val="none" w:sz="0" w:space="0" w:color="auto"/>
        <w:right w:val="none" w:sz="0" w:space="0" w:color="auto"/>
      </w:divBdr>
    </w:div>
    <w:div w:id="826016241">
      <w:bodyDiv w:val="1"/>
      <w:marLeft w:val="0"/>
      <w:marRight w:val="0"/>
      <w:marTop w:val="0"/>
      <w:marBottom w:val="0"/>
      <w:divBdr>
        <w:top w:val="none" w:sz="0" w:space="0" w:color="auto"/>
        <w:left w:val="none" w:sz="0" w:space="0" w:color="auto"/>
        <w:bottom w:val="none" w:sz="0" w:space="0" w:color="auto"/>
        <w:right w:val="none" w:sz="0" w:space="0" w:color="auto"/>
      </w:divBdr>
    </w:div>
    <w:div w:id="826436995">
      <w:bodyDiv w:val="1"/>
      <w:marLeft w:val="0"/>
      <w:marRight w:val="0"/>
      <w:marTop w:val="0"/>
      <w:marBottom w:val="0"/>
      <w:divBdr>
        <w:top w:val="none" w:sz="0" w:space="0" w:color="auto"/>
        <w:left w:val="none" w:sz="0" w:space="0" w:color="auto"/>
        <w:bottom w:val="none" w:sz="0" w:space="0" w:color="auto"/>
        <w:right w:val="none" w:sz="0" w:space="0" w:color="auto"/>
      </w:divBdr>
    </w:div>
    <w:div w:id="830483640">
      <w:bodyDiv w:val="1"/>
      <w:marLeft w:val="0"/>
      <w:marRight w:val="0"/>
      <w:marTop w:val="0"/>
      <w:marBottom w:val="0"/>
      <w:divBdr>
        <w:top w:val="none" w:sz="0" w:space="0" w:color="auto"/>
        <w:left w:val="none" w:sz="0" w:space="0" w:color="auto"/>
        <w:bottom w:val="none" w:sz="0" w:space="0" w:color="auto"/>
        <w:right w:val="none" w:sz="0" w:space="0" w:color="auto"/>
      </w:divBdr>
    </w:div>
    <w:div w:id="834416960">
      <w:bodyDiv w:val="1"/>
      <w:marLeft w:val="0"/>
      <w:marRight w:val="0"/>
      <w:marTop w:val="0"/>
      <w:marBottom w:val="0"/>
      <w:divBdr>
        <w:top w:val="none" w:sz="0" w:space="0" w:color="auto"/>
        <w:left w:val="none" w:sz="0" w:space="0" w:color="auto"/>
        <w:bottom w:val="none" w:sz="0" w:space="0" w:color="auto"/>
        <w:right w:val="none" w:sz="0" w:space="0" w:color="auto"/>
      </w:divBdr>
    </w:div>
    <w:div w:id="847599794">
      <w:bodyDiv w:val="1"/>
      <w:marLeft w:val="0"/>
      <w:marRight w:val="0"/>
      <w:marTop w:val="0"/>
      <w:marBottom w:val="0"/>
      <w:divBdr>
        <w:top w:val="none" w:sz="0" w:space="0" w:color="auto"/>
        <w:left w:val="none" w:sz="0" w:space="0" w:color="auto"/>
        <w:bottom w:val="none" w:sz="0" w:space="0" w:color="auto"/>
        <w:right w:val="none" w:sz="0" w:space="0" w:color="auto"/>
      </w:divBdr>
    </w:div>
    <w:div w:id="851653470">
      <w:bodyDiv w:val="1"/>
      <w:marLeft w:val="0"/>
      <w:marRight w:val="0"/>
      <w:marTop w:val="0"/>
      <w:marBottom w:val="0"/>
      <w:divBdr>
        <w:top w:val="none" w:sz="0" w:space="0" w:color="auto"/>
        <w:left w:val="none" w:sz="0" w:space="0" w:color="auto"/>
        <w:bottom w:val="none" w:sz="0" w:space="0" w:color="auto"/>
        <w:right w:val="none" w:sz="0" w:space="0" w:color="auto"/>
      </w:divBdr>
    </w:div>
    <w:div w:id="863247417">
      <w:bodyDiv w:val="1"/>
      <w:marLeft w:val="0"/>
      <w:marRight w:val="0"/>
      <w:marTop w:val="0"/>
      <w:marBottom w:val="0"/>
      <w:divBdr>
        <w:top w:val="none" w:sz="0" w:space="0" w:color="auto"/>
        <w:left w:val="none" w:sz="0" w:space="0" w:color="auto"/>
        <w:bottom w:val="none" w:sz="0" w:space="0" w:color="auto"/>
        <w:right w:val="none" w:sz="0" w:space="0" w:color="auto"/>
      </w:divBdr>
    </w:div>
    <w:div w:id="863976233">
      <w:bodyDiv w:val="1"/>
      <w:marLeft w:val="0"/>
      <w:marRight w:val="0"/>
      <w:marTop w:val="0"/>
      <w:marBottom w:val="0"/>
      <w:divBdr>
        <w:top w:val="none" w:sz="0" w:space="0" w:color="auto"/>
        <w:left w:val="none" w:sz="0" w:space="0" w:color="auto"/>
        <w:bottom w:val="none" w:sz="0" w:space="0" w:color="auto"/>
        <w:right w:val="none" w:sz="0" w:space="0" w:color="auto"/>
      </w:divBdr>
    </w:div>
    <w:div w:id="864563232">
      <w:bodyDiv w:val="1"/>
      <w:marLeft w:val="0"/>
      <w:marRight w:val="0"/>
      <w:marTop w:val="0"/>
      <w:marBottom w:val="0"/>
      <w:divBdr>
        <w:top w:val="none" w:sz="0" w:space="0" w:color="auto"/>
        <w:left w:val="none" w:sz="0" w:space="0" w:color="auto"/>
        <w:bottom w:val="none" w:sz="0" w:space="0" w:color="auto"/>
        <w:right w:val="none" w:sz="0" w:space="0" w:color="auto"/>
      </w:divBdr>
    </w:div>
    <w:div w:id="869760250">
      <w:bodyDiv w:val="1"/>
      <w:marLeft w:val="0"/>
      <w:marRight w:val="0"/>
      <w:marTop w:val="0"/>
      <w:marBottom w:val="0"/>
      <w:divBdr>
        <w:top w:val="none" w:sz="0" w:space="0" w:color="auto"/>
        <w:left w:val="none" w:sz="0" w:space="0" w:color="auto"/>
        <w:bottom w:val="none" w:sz="0" w:space="0" w:color="auto"/>
        <w:right w:val="none" w:sz="0" w:space="0" w:color="auto"/>
      </w:divBdr>
    </w:div>
    <w:div w:id="870537585">
      <w:bodyDiv w:val="1"/>
      <w:marLeft w:val="0"/>
      <w:marRight w:val="0"/>
      <w:marTop w:val="0"/>
      <w:marBottom w:val="0"/>
      <w:divBdr>
        <w:top w:val="none" w:sz="0" w:space="0" w:color="auto"/>
        <w:left w:val="none" w:sz="0" w:space="0" w:color="auto"/>
        <w:bottom w:val="none" w:sz="0" w:space="0" w:color="auto"/>
        <w:right w:val="none" w:sz="0" w:space="0" w:color="auto"/>
      </w:divBdr>
    </w:div>
    <w:div w:id="874123346">
      <w:bodyDiv w:val="1"/>
      <w:marLeft w:val="0"/>
      <w:marRight w:val="0"/>
      <w:marTop w:val="0"/>
      <w:marBottom w:val="0"/>
      <w:divBdr>
        <w:top w:val="none" w:sz="0" w:space="0" w:color="auto"/>
        <w:left w:val="none" w:sz="0" w:space="0" w:color="auto"/>
        <w:bottom w:val="none" w:sz="0" w:space="0" w:color="auto"/>
        <w:right w:val="none" w:sz="0" w:space="0" w:color="auto"/>
      </w:divBdr>
    </w:div>
    <w:div w:id="879561187">
      <w:bodyDiv w:val="1"/>
      <w:marLeft w:val="0"/>
      <w:marRight w:val="0"/>
      <w:marTop w:val="0"/>
      <w:marBottom w:val="0"/>
      <w:divBdr>
        <w:top w:val="none" w:sz="0" w:space="0" w:color="auto"/>
        <w:left w:val="none" w:sz="0" w:space="0" w:color="auto"/>
        <w:bottom w:val="none" w:sz="0" w:space="0" w:color="auto"/>
        <w:right w:val="none" w:sz="0" w:space="0" w:color="auto"/>
      </w:divBdr>
    </w:div>
    <w:div w:id="885919684">
      <w:bodyDiv w:val="1"/>
      <w:marLeft w:val="0"/>
      <w:marRight w:val="0"/>
      <w:marTop w:val="0"/>
      <w:marBottom w:val="0"/>
      <w:divBdr>
        <w:top w:val="none" w:sz="0" w:space="0" w:color="auto"/>
        <w:left w:val="none" w:sz="0" w:space="0" w:color="auto"/>
        <w:bottom w:val="none" w:sz="0" w:space="0" w:color="auto"/>
        <w:right w:val="none" w:sz="0" w:space="0" w:color="auto"/>
      </w:divBdr>
    </w:div>
    <w:div w:id="888225247">
      <w:bodyDiv w:val="1"/>
      <w:marLeft w:val="0"/>
      <w:marRight w:val="0"/>
      <w:marTop w:val="0"/>
      <w:marBottom w:val="0"/>
      <w:divBdr>
        <w:top w:val="none" w:sz="0" w:space="0" w:color="auto"/>
        <w:left w:val="none" w:sz="0" w:space="0" w:color="auto"/>
        <w:bottom w:val="none" w:sz="0" w:space="0" w:color="auto"/>
        <w:right w:val="none" w:sz="0" w:space="0" w:color="auto"/>
      </w:divBdr>
    </w:div>
    <w:div w:id="888372977">
      <w:bodyDiv w:val="1"/>
      <w:marLeft w:val="0"/>
      <w:marRight w:val="0"/>
      <w:marTop w:val="0"/>
      <w:marBottom w:val="0"/>
      <w:divBdr>
        <w:top w:val="none" w:sz="0" w:space="0" w:color="auto"/>
        <w:left w:val="none" w:sz="0" w:space="0" w:color="auto"/>
        <w:bottom w:val="none" w:sz="0" w:space="0" w:color="auto"/>
        <w:right w:val="none" w:sz="0" w:space="0" w:color="auto"/>
      </w:divBdr>
    </w:div>
    <w:div w:id="888996681">
      <w:bodyDiv w:val="1"/>
      <w:marLeft w:val="0"/>
      <w:marRight w:val="0"/>
      <w:marTop w:val="0"/>
      <w:marBottom w:val="0"/>
      <w:divBdr>
        <w:top w:val="none" w:sz="0" w:space="0" w:color="auto"/>
        <w:left w:val="none" w:sz="0" w:space="0" w:color="auto"/>
        <w:bottom w:val="none" w:sz="0" w:space="0" w:color="auto"/>
        <w:right w:val="none" w:sz="0" w:space="0" w:color="auto"/>
      </w:divBdr>
    </w:div>
    <w:div w:id="890731011">
      <w:bodyDiv w:val="1"/>
      <w:marLeft w:val="0"/>
      <w:marRight w:val="0"/>
      <w:marTop w:val="0"/>
      <w:marBottom w:val="0"/>
      <w:divBdr>
        <w:top w:val="none" w:sz="0" w:space="0" w:color="auto"/>
        <w:left w:val="none" w:sz="0" w:space="0" w:color="auto"/>
        <w:bottom w:val="none" w:sz="0" w:space="0" w:color="auto"/>
        <w:right w:val="none" w:sz="0" w:space="0" w:color="auto"/>
      </w:divBdr>
    </w:div>
    <w:div w:id="896626289">
      <w:bodyDiv w:val="1"/>
      <w:marLeft w:val="0"/>
      <w:marRight w:val="0"/>
      <w:marTop w:val="0"/>
      <w:marBottom w:val="0"/>
      <w:divBdr>
        <w:top w:val="none" w:sz="0" w:space="0" w:color="auto"/>
        <w:left w:val="none" w:sz="0" w:space="0" w:color="auto"/>
        <w:bottom w:val="none" w:sz="0" w:space="0" w:color="auto"/>
        <w:right w:val="none" w:sz="0" w:space="0" w:color="auto"/>
      </w:divBdr>
    </w:div>
    <w:div w:id="904216036">
      <w:bodyDiv w:val="1"/>
      <w:marLeft w:val="0"/>
      <w:marRight w:val="0"/>
      <w:marTop w:val="0"/>
      <w:marBottom w:val="0"/>
      <w:divBdr>
        <w:top w:val="none" w:sz="0" w:space="0" w:color="auto"/>
        <w:left w:val="none" w:sz="0" w:space="0" w:color="auto"/>
        <w:bottom w:val="none" w:sz="0" w:space="0" w:color="auto"/>
        <w:right w:val="none" w:sz="0" w:space="0" w:color="auto"/>
      </w:divBdr>
    </w:div>
    <w:div w:id="907494491">
      <w:bodyDiv w:val="1"/>
      <w:marLeft w:val="0"/>
      <w:marRight w:val="0"/>
      <w:marTop w:val="0"/>
      <w:marBottom w:val="0"/>
      <w:divBdr>
        <w:top w:val="none" w:sz="0" w:space="0" w:color="auto"/>
        <w:left w:val="none" w:sz="0" w:space="0" w:color="auto"/>
        <w:bottom w:val="none" w:sz="0" w:space="0" w:color="auto"/>
        <w:right w:val="none" w:sz="0" w:space="0" w:color="auto"/>
      </w:divBdr>
    </w:div>
    <w:div w:id="908005770">
      <w:bodyDiv w:val="1"/>
      <w:marLeft w:val="0"/>
      <w:marRight w:val="0"/>
      <w:marTop w:val="0"/>
      <w:marBottom w:val="0"/>
      <w:divBdr>
        <w:top w:val="none" w:sz="0" w:space="0" w:color="auto"/>
        <w:left w:val="none" w:sz="0" w:space="0" w:color="auto"/>
        <w:bottom w:val="none" w:sz="0" w:space="0" w:color="auto"/>
        <w:right w:val="none" w:sz="0" w:space="0" w:color="auto"/>
      </w:divBdr>
    </w:div>
    <w:div w:id="909847947">
      <w:bodyDiv w:val="1"/>
      <w:marLeft w:val="0"/>
      <w:marRight w:val="0"/>
      <w:marTop w:val="0"/>
      <w:marBottom w:val="0"/>
      <w:divBdr>
        <w:top w:val="none" w:sz="0" w:space="0" w:color="auto"/>
        <w:left w:val="none" w:sz="0" w:space="0" w:color="auto"/>
        <w:bottom w:val="none" w:sz="0" w:space="0" w:color="auto"/>
        <w:right w:val="none" w:sz="0" w:space="0" w:color="auto"/>
      </w:divBdr>
    </w:div>
    <w:div w:id="916086535">
      <w:bodyDiv w:val="1"/>
      <w:marLeft w:val="0"/>
      <w:marRight w:val="0"/>
      <w:marTop w:val="0"/>
      <w:marBottom w:val="0"/>
      <w:divBdr>
        <w:top w:val="none" w:sz="0" w:space="0" w:color="auto"/>
        <w:left w:val="none" w:sz="0" w:space="0" w:color="auto"/>
        <w:bottom w:val="none" w:sz="0" w:space="0" w:color="auto"/>
        <w:right w:val="none" w:sz="0" w:space="0" w:color="auto"/>
      </w:divBdr>
    </w:div>
    <w:div w:id="928662668">
      <w:bodyDiv w:val="1"/>
      <w:marLeft w:val="0"/>
      <w:marRight w:val="0"/>
      <w:marTop w:val="0"/>
      <w:marBottom w:val="0"/>
      <w:divBdr>
        <w:top w:val="none" w:sz="0" w:space="0" w:color="auto"/>
        <w:left w:val="none" w:sz="0" w:space="0" w:color="auto"/>
        <w:bottom w:val="none" w:sz="0" w:space="0" w:color="auto"/>
        <w:right w:val="none" w:sz="0" w:space="0" w:color="auto"/>
      </w:divBdr>
    </w:div>
    <w:div w:id="930356479">
      <w:bodyDiv w:val="1"/>
      <w:marLeft w:val="0"/>
      <w:marRight w:val="0"/>
      <w:marTop w:val="0"/>
      <w:marBottom w:val="0"/>
      <w:divBdr>
        <w:top w:val="none" w:sz="0" w:space="0" w:color="auto"/>
        <w:left w:val="none" w:sz="0" w:space="0" w:color="auto"/>
        <w:bottom w:val="none" w:sz="0" w:space="0" w:color="auto"/>
        <w:right w:val="none" w:sz="0" w:space="0" w:color="auto"/>
      </w:divBdr>
    </w:div>
    <w:div w:id="941376420">
      <w:bodyDiv w:val="1"/>
      <w:marLeft w:val="0"/>
      <w:marRight w:val="0"/>
      <w:marTop w:val="0"/>
      <w:marBottom w:val="0"/>
      <w:divBdr>
        <w:top w:val="none" w:sz="0" w:space="0" w:color="auto"/>
        <w:left w:val="none" w:sz="0" w:space="0" w:color="auto"/>
        <w:bottom w:val="none" w:sz="0" w:space="0" w:color="auto"/>
        <w:right w:val="none" w:sz="0" w:space="0" w:color="auto"/>
      </w:divBdr>
    </w:div>
    <w:div w:id="943731177">
      <w:bodyDiv w:val="1"/>
      <w:marLeft w:val="0"/>
      <w:marRight w:val="0"/>
      <w:marTop w:val="0"/>
      <w:marBottom w:val="0"/>
      <w:divBdr>
        <w:top w:val="none" w:sz="0" w:space="0" w:color="auto"/>
        <w:left w:val="none" w:sz="0" w:space="0" w:color="auto"/>
        <w:bottom w:val="none" w:sz="0" w:space="0" w:color="auto"/>
        <w:right w:val="none" w:sz="0" w:space="0" w:color="auto"/>
      </w:divBdr>
    </w:div>
    <w:div w:id="944116340">
      <w:bodyDiv w:val="1"/>
      <w:marLeft w:val="0"/>
      <w:marRight w:val="0"/>
      <w:marTop w:val="0"/>
      <w:marBottom w:val="0"/>
      <w:divBdr>
        <w:top w:val="none" w:sz="0" w:space="0" w:color="auto"/>
        <w:left w:val="none" w:sz="0" w:space="0" w:color="auto"/>
        <w:bottom w:val="none" w:sz="0" w:space="0" w:color="auto"/>
        <w:right w:val="none" w:sz="0" w:space="0" w:color="auto"/>
      </w:divBdr>
    </w:div>
    <w:div w:id="946156006">
      <w:bodyDiv w:val="1"/>
      <w:marLeft w:val="0"/>
      <w:marRight w:val="0"/>
      <w:marTop w:val="0"/>
      <w:marBottom w:val="0"/>
      <w:divBdr>
        <w:top w:val="none" w:sz="0" w:space="0" w:color="auto"/>
        <w:left w:val="none" w:sz="0" w:space="0" w:color="auto"/>
        <w:bottom w:val="none" w:sz="0" w:space="0" w:color="auto"/>
        <w:right w:val="none" w:sz="0" w:space="0" w:color="auto"/>
      </w:divBdr>
    </w:div>
    <w:div w:id="949164420">
      <w:bodyDiv w:val="1"/>
      <w:marLeft w:val="0"/>
      <w:marRight w:val="0"/>
      <w:marTop w:val="0"/>
      <w:marBottom w:val="0"/>
      <w:divBdr>
        <w:top w:val="none" w:sz="0" w:space="0" w:color="auto"/>
        <w:left w:val="none" w:sz="0" w:space="0" w:color="auto"/>
        <w:bottom w:val="none" w:sz="0" w:space="0" w:color="auto"/>
        <w:right w:val="none" w:sz="0" w:space="0" w:color="auto"/>
      </w:divBdr>
    </w:div>
    <w:div w:id="956449354">
      <w:bodyDiv w:val="1"/>
      <w:marLeft w:val="0"/>
      <w:marRight w:val="0"/>
      <w:marTop w:val="0"/>
      <w:marBottom w:val="0"/>
      <w:divBdr>
        <w:top w:val="none" w:sz="0" w:space="0" w:color="auto"/>
        <w:left w:val="none" w:sz="0" w:space="0" w:color="auto"/>
        <w:bottom w:val="none" w:sz="0" w:space="0" w:color="auto"/>
        <w:right w:val="none" w:sz="0" w:space="0" w:color="auto"/>
      </w:divBdr>
    </w:div>
    <w:div w:id="957107827">
      <w:bodyDiv w:val="1"/>
      <w:marLeft w:val="0"/>
      <w:marRight w:val="0"/>
      <w:marTop w:val="0"/>
      <w:marBottom w:val="0"/>
      <w:divBdr>
        <w:top w:val="none" w:sz="0" w:space="0" w:color="auto"/>
        <w:left w:val="none" w:sz="0" w:space="0" w:color="auto"/>
        <w:bottom w:val="none" w:sz="0" w:space="0" w:color="auto"/>
        <w:right w:val="none" w:sz="0" w:space="0" w:color="auto"/>
      </w:divBdr>
    </w:div>
    <w:div w:id="964041539">
      <w:bodyDiv w:val="1"/>
      <w:marLeft w:val="0"/>
      <w:marRight w:val="0"/>
      <w:marTop w:val="0"/>
      <w:marBottom w:val="0"/>
      <w:divBdr>
        <w:top w:val="none" w:sz="0" w:space="0" w:color="auto"/>
        <w:left w:val="none" w:sz="0" w:space="0" w:color="auto"/>
        <w:bottom w:val="none" w:sz="0" w:space="0" w:color="auto"/>
        <w:right w:val="none" w:sz="0" w:space="0" w:color="auto"/>
      </w:divBdr>
    </w:div>
    <w:div w:id="966474499">
      <w:bodyDiv w:val="1"/>
      <w:marLeft w:val="0"/>
      <w:marRight w:val="0"/>
      <w:marTop w:val="0"/>
      <w:marBottom w:val="0"/>
      <w:divBdr>
        <w:top w:val="none" w:sz="0" w:space="0" w:color="auto"/>
        <w:left w:val="none" w:sz="0" w:space="0" w:color="auto"/>
        <w:bottom w:val="none" w:sz="0" w:space="0" w:color="auto"/>
        <w:right w:val="none" w:sz="0" w:space="0" w:color="auto"/>
      </w:divBdr>
    </w:div>
    <w:div w:id="971181056">
      <w:bodyDiv w:val="1"/>
      <w:marLeft w:val="0"/>
      <w:marRight w:val="0"/>
      <w:marTop w:val="0"/>
      <w:marBottom w:val="0"/>
      <w:divBdr>
        <w:top w:val="none" w:sz="0" w:space="0" w:color="auto"/>
        <w:left w:val="none" w:sz="0" w:space="0" w:color="auto"/>
        <w:bottom w:val="none" w:sz="0" w:space="0" w:color="auto"/>
        <w:right w:val="none" w:sz="0" w:space="0" w:color="auto"/>
      </w:divBdr>
    </w:div>
    <w:div w:id="990062342">
      <w:bodyDiv w:val="1"/>
      <w:marLeft w:val="0"/>
      <w:marRight w:val="0"/>
      <w:marTop w:val="0"/>
      <w:marBottom w:val="0"/>
      <w:divBdr>
        <w:top w:val="none" w:sz="0" w:space="0" w:color="auto"/>
        <w:left w:val="none" w:sz="0" w:space="0" w:color="auto"/>
        <w:bottom w:val="none" w:sz="0" w:space="0" w:color="auto"/>
        <w:right w:val="none" w:sz="0" w:space="0" w:color="auto"/>
      </w:divBdr>
    </w:div>
    <w:div w:id="996154291">
      <w:bodyDiv w:val="1"/>
      <w:marLeft w:val="0"/>
      <w:marRight w:val="0"/>
      <w:marTop w:val="0"/>
      <w:marBottom w:val="0"/>
      <w:divBdr>
        <w:top w:val="none" w:sz="0" w:space="0" w:color="auto"/>
        <w:left w:val="none" w:sz="0" w:space="0" w:color="auto"/>
        <w:bottom w:val="none" w:sz="0" w:space="0" w:color="auto"/>
        <w:right w:val="none" w:sz="0" w:space="0" w:color="auto"/>
      </w:divBdr>
    </w:div>
    <w:div w:id="997928571">
      <w:bodyDiv w:val="1"/>
      <w:marLeft w:val="0"/>
      <w:marRight w:val="0"/>
      <w:marTop w:val="0"/>
      <w:marBottom w:val="0"/>
      <w:divBdr>
        <w:top w:val="none" w:sz="0" w:space="0" w:color="auto"/>
        <w:left w:val="none" w:sz="0" w:space="0" w:color="auto"/>
        <w:bottom w:val="none" w:sz="0" w:space="0" w:color="auto"/>
        <w:right w:val="none" w:sz="0" w:space="0" w:color="auto"/>
      </w:divBdr>
    </w:div>
    <w:div w:id="998577015">
      <w:bodyDiv w:val="1"/>
      <w:marLeft w:val="0"/>
      <w:marRight w:val="0"/>
      <w:marTop w:val="0"/>
      <w:marBottom w:val="0"/>
      <w:divBdr>
        <w:top w:val="none" w:sz="0" w:space="0" w:color="auto"/>
        <w:left w:val="none" w:sz="0" w:space="0" w:color="auto"/>
        <w:bottom w:val="none" w:sz="0" w:space="0" w:color="auto"/>
        <w:right w:val="none" w:sz="0" w:space="0" w:color="auto"/>
      </w:divBdr>
    </w:div>
    <w:div w:id="1001199229">
      <w:bodyDiv w:val="1"/>
      <w:marLeft w:val="0"/>
      <w:marRight w:val="0"/>
      <w:marTop w:val="0"/>
      <w:marBottom w:val="0"/>
      <w:divBdr>
        <w:top w:val="none" w:sz="0" w:space="0" w:color="auto"/>
        <w:left w:val="none" w:sz="0" w:space="0" w:color="auto"/>
        <w:bottom w:val="none" w:sz="0" w:space="0" w:color="auto"/>
        <w:right w:val="none" w:sz="0" w:space="0" w:color="auto"/>
      </w:divBdr>
    </w:div>
    <w:div w:id="1007099247">
      <w:bodyDiv w:val="1"/>
      <w:marLeft w:val="0"/>
      <w:marRight w:val="0"/>
      <w:marTop w:val="0"/>
      <w:marBottom w:val="0"/>
      <w:divBdr>
        <w:top w:val="none" w:sz="0" w:space="0" w:color="auto"/>
        <w:left w:val="none" w:sz="0" w:space="0" w:color="auto"/>
        <w:bottom w:val="none" w:sz="0" w:space="0" w:color="auto"/>
        <w:right w:val="none" w:sz="0" w:space="0" w:color="auto"/>
      </w:divBdr>
    </w:div>
    <w:div w:id="1015422801">
      <w:bodyDiv w:val="1"/>
      <w:marLeft w:val="0"/>
      <w:marRight w:val="0"/>
      <w:marTop w:val="0"/>
      <w:marBottom w:val="0"/>
      <w:divBdr>
        <w:top w:val="none" w:sz="0" w:space="0" w:color="auto"/>
        <w:left w:val="none" w:sz="0" w:space="0" w:color="auto"/>
        <w:bottom w:val="none" w:sz="0" w:space="0" w:color="auto"/>
        <w:right w:val="none" w:sz="0" w:space="0" w:color="auto"/>
      </w:divBdr>
    </w:div>
    <w:div w:id="1022558427">
      <w:bodyDiv w:val="1"/>
      <w:marLeft w:val="0"/>
      <w:marRight w:val="0"/>
      <w:marTop w:val="0"/>
      <w:marBottom w:val="0"/>
      <w:divBdr>
        <w:top w:val="none" w:sz="0" w:space="0" w:color="auto"/>
        <w:left w:val="none" w:sz="0" w:space="0" w:color="auto"/>
        <w:bottom w:val="none" w:sz="0" w:space="0" w:color="auto"/>
        <w:right w:val="none" w:sz="0" w:space="0" w:color="auto"/>
      </w:divBdr>
    </w:div>
    <w:div w:id="1024601790">
      <w:bodyDiv w:val="1"/>
      <w:marLeft w:val="0"/>
      <w:marRight w:val="0"/>
      <w:marTop w:val="0"/>
      <w:marBottom w:val="0"/>
      <w:divBdr>
        <w:top w:val="none" w:sz="0" w:space="0" w:color="auto"/>
        <w:left w:val="none" w:sz="0" w:space="0" w:color="auto"/>
        <w:bottom w:val="none" w:sz="0" w:space="0" w:color="auto"/>
        <w:right w:val="none" w:sz="0" w:space="0" w:color="auto"/>
      </w:divBdr>
    </w:div>
    <w:div w:id="1026325737">
      <w:bodyDiv w:val="1"/>
      <w:marLeft w:val="0"/>
      <w:marRight w:val="0"/>
      <w:marTop w:val="0"/>
      <w:marBottom w:val="0"/>
      <w:divBdr>
        <w:top w:val="none" w:sz="0" w:space="0" w:color="auto"/>
        <w:left w:val="none" w:sz="0" w:space="0" w:color="auto"/>
        <w:bottom w:val="none" w:sz="0" w:space="0" w:color="auto"/>
        <w:right w:val="none" w:sz="0" w:space="0" w:color="auto"/>
      </w:divBdr>
    </w:div>
    <w:div w:id="1042438366">
      <w:bodyDiv w:val="1"/>
      <w:marLeft w:val="0"/>
      <w:marRight w:val="0"/>
      <w:marTop w:val="0"/>
      <w:marBottom w:val="0"/>
      <w:divBdr>
        <w:top w:val="none" w:sz="0" w:space="0" w:color="auto"/>
        <w:left w:val="none" w:sz="0" w:space="0" w:color="auto"/>
        <w:bottom w:val="none" w:sz="0" w:space="0" w:color="auto"/>
        <w:right w:val="none" w:sz="0" w:space="0" w:color="auto"/>
      </w:divBdr>
    </w:div>
    <w:div w:id="1052970851">
      <w:bodyDiv w:val="1"/>
      <w:marLeft w:val="0"/>
      <w:marRight w:val="0"/>
      <w:marTop w:val="0"/>
      <w:marBottom w:val="0"/>
      <w:divBdr>
        <w:top w:val="none" w:sz="0" w:space="0" w:color="auto"/>
        <w:left w:val="none" w:sz="0" w:space="0" w:color="auto"/>
        <w:bottom w:val="none" w:sz="0" w:space="0" w:color="auto"/>
        <w:right w:val="none" w:sz="0" w:space="0" w:color="auto"/>
      </w:divBdr>
    </w:div>
    <w:div w:id="1053768372">
      <w:bodyDiv w:val="1"/>
      <w:marLeft w:val="0"/>
      <w:marRight w:val="0"/>
      <w:marTop w:val="0"/>
      <w:marBottom w:val="0"/>
      <w:divBdr>
        <w:top w:val="none" w:sz="0" w:space="0" w:color="auto"/>
        <w:left w:val="none" w:sz="0" w:space="0" w:color="auto"/>
        <w:bottom w:val="none" w:sz="0" w:space="0" w:color="auto"/>
        <w:right w:val="none" w:sz="0" w:space="0" w:color="auto"/>
      </w:divBdr>
    </w:div>
    <w:div w:id="1056011144">
      <w:bodyDiv w:val="1"/>
      <w:marLeft w:val="0"/>
      <w:marRight w:val="0"/>
      <w:marTop w:val="0"/>
      <w:marBottom w:val="0"/>
      <w:divBdr>
        <w:top w:val="none" w:sz="0" w:space="0" w:color="auto"/>
        <w:left w:val="none" w:sz="0" w:space="0" w:color="auto"/>
        <w:bottom w:val="none" w:sz="0" w:space="0" w:color="auto"/>
        <w:right w:val="none" w:sz="0" w:space="0" w:color="auto"/>
      </w:divBdr>
    </w:div>
    <w:div w:id="1060519166">
      <w:bodyDiv w:val="1"/>
      <w:marLeft w:val="0"/>
      <w:marRight w:val="0"/>
      <w:marTop w:val="0"/>
      <w:marBottom w:val="0"/>
      <w:divBdr>
        <w:top w:val="none" w:sz="0" w:space="0" w:color="auto"/>
        <w:left w:val="none" w:sz="0" w:space="0" w:color="auto"/>
        <w:bottom w:val="none" w:sz="0" w:space="0" w:color="auto"/>
        <w:right w:val="none" w:sz="0" w:space="0" w:color="auto"/>
      </w:divBdr>
    </w:div>
    <w:div w:id="1063334465">
      <w:bodyDiv w:val="1"/>
      <w:marLeft w:val="0"/>
      <w:marRight w:val="0"/>
      <w:marTop w:val="0"/>
      <w:marBottom w:val="0"/>
      <w:divBdr>
        <w:top w:val="none" w:sz="0" w:space="0" w:color="auto"/>
        <w:left w:val="none" w:sz="0" w:space="0" w:color="auto"/>
        <w:bottom w:val="none" w:sz="0" w:space="0" w:color="auto"/>
        <w:right w:val="none" w:sz="0" w:space="0" w:color="auto"/>
      </w:divBdr>
    </w:div>
    <w:div w:id="1068577778">
      <w:bodyDiv w:val="1"/>
      <w:marLeft w:val="0"/>
      <w:marRight w:val="0"/>
      <w:marTop w:val="0"/>
      <w:marBottom w:val="0"/>
      <w:divBdr>
        <w:top w:val="none" w:sz="0" w:space="0" w:color="auto"/>
        <w:left w:val="none" w:sz="0" w:space="0" w:color="auto"/>
        <w:bottom w:val="none" w:sz="0" w:space="0" w:color="auto"/>
        <w:right w:val="none" w:sz="0" w:space="0" w:color="auto"/>
      </w:divBdr>
    </w:div>
    <w:div w:id="1069034521">
      <w:bodyDiv w:val="1"/>
      <w:marLeft w:val="0"/>
      <w:marRight w:val="0"/>
      <w:marTop w:val="0"/>
      <w:marBottom w:val="0"/>
      <w:divBdr>
        <w:top w:val="none" w:sz="0" w:space="0" w:color="auto"/>
        <w:left w:val="none" w:sz="0" w:space="0" w:color="auto"/>
        <w:bottom w:val="none" w:sz="0" w:space="0" w:color="auto"/>
        <w:right w:val="none" w:sz="0" w:space="0" w:color="auto"/>
      </w:divBdr>
    </w:div>
    <w:div w:id="1072198924">
      <w:bodyDiv w:val="1"/>
      <w:marLeft w:val="0"/>
      <w:marRight w:val="0"/>
      <w:marTop w:val="0"/>
      <w:marBottom w:val="0"/>
      <w:divBdr>
        <w:top w:val="none" w:sz="0" w:space="0" w:color="auto"/>
        <w:left w:val="none" w:sz="0" w:space="0" w:color="auto"/>
        <w:bottom w:val="none" w:sz="0" w:space="0" w:color="auto"/>
        <w:right w:val="none" w:sz="0" w:space="0" w:color="auto"/>
      </w:divBdr>
    </w:div>
    <w:div w:id="1077555511">
      <w:bodyDiv w:val="1"/>
      <w:marLeft w:val="0"/>
      <w:marRight w:val="0"/>
      <w:marTop w:val="0"/>
      <w:marBottom w:val="0"/>
      <w:divBdr>
        <w:top w:val="none" w:sz="0" w:space="0" w:color="auto"/>
        <w:left w:val="none" w:sz="0" w:space="0" w:color="auto"/>
        <w:bottom w:val="none" w:sz="0" w:space="0" w:color="auto"/>
        <w:right w:val="none" w:sz="0" w:space="0" w:color="auto"/>
      </w:divBdr>
    </w:div>
    <w:div w:id="1080103637">
      <w:bodyDiv w:val="1"/>
      <w:marLeft w:val="0"/>
      <w:marRight w:val="0"/>
      <w:marTop w:val="0"/>
      <w:marBottom w:val="0"/>
      <w:divBdr>
        <w:top w:val="none" w:sz="0" w:space="0" w:color="auto"/>
        <w:left w:val="none" w:sz="0" w:space="0" w:color="auto"/>
        <w:bottom w:val="none" w:sz="0" w:space="0" w:color="auto"/>
        <w:right w:val="none" w:sz="0" w:space="0" w:color="auto"/>
      </w:divBdr>
    </w:div>
    <w:div w:id="1084451841">
      <w:bodyDiv w:val="1"/>
      <w:marLeft w:val="0"/>
      <w:marRight w:val="0"/>
      <w:marTop w:val="0"/>
      <w:marBottom w:val="0"/>
      <w:divBdr>
        <w:top w:val="none" w:sz="0" w:space="0" w:color="auto"/>
        <w:left w:val="none" w:sz="0" w:space="0" w:color="auto"/>
        <w:bottom w:val="none" w:sz="0" w:space="0" w:color="auto"/>
        <w:right w:val="none" w:sz="0" w:space="0" w:color="auto"/>
      </w:divBdr>
    </w:div>
    <w:div w:id="1086079159">
      <w:bodyDiv w:val="1"/>
      <w:marLeft w:val="0"/>
      <w:marRight w:val="0"/>
      <w:marTop w:val="0"/>
      <w:marBottom w:val="0"/>
      <w:divBdr>
        <w:top w:val="none" w:sz="0" w:space="0" w:color="auto"/>
        <w:left w:val="none" w:sz="0" w:space="0" w:color="auto"/>
        <w:bottom w:val="none" w:sz="0" w:space="0" w:color="auto"/>
        <w:right w:val="none" w:sz="0" w:space="0" w:color="auto"/>
      </w:divBdr>
    </w:div>
    <w:div w:id="1087114255">
      <w:bodyDiv w:val="1"/>
      <w:marLeft w:val="0"/>
      <w:marRight w:val="0"/>
      <w:marTop w:val="0"/>
      <w:marBottom w:val="0"/>
      <w:divBdr>
        <w:top w:val="none" w:sz="0" w:space="0" w:color="auto"/>
        <w:left w:val="none" w:sz="0" w:space="0" w:color="auto"/>
        <w:bottom w:val="none" w:sz="0" w:space="0" w:color="auto"/>
        <w:right w:val="none" w:sz="0" w:space="0" w:color="auto"/>
      </w:divBdr>
    </w:div>
    <w:div w:id="1087532928">
      <w:bodyDiv w:val="1"/>
      <w:marLeft w:val="0"/>
      <w:marRight w:val="0"/>
      <w:marTop w:val="0"/>
      <w:marBottom w:val="0"/>
      <w:divBdr>
        <w:top w:val="none" w:sz="0" w:space="0" w:color="auto"/>
        <w:left w:val="none" w:sz="0" w:space="0" w:color="auto"/>
        <w:bottom w:val="none" w:sz="0" w:space="0" w:color="auto"/>
        <w:right w:val="none" w:sz="0" w:space="0" w:color="auto"/>
      </w:divBdr>
    </w:div>
    <w:div w:id="1088842316">
      <w:bodyDiv w:val="1"/>
      <w:marLeft w:val="0"/>
      <w:marRight w:val="0"/>
      <w:marTop w:val="0"/>
      <w:marBottom w:val="0"/>
      <w:divBdr>
        <w:top w:val="none" w:sz="0" w:space="0" w:color="auto"/>
        <w:left w:val="none" w:sz="0" w:space="0" w:color="auto"/>
        <w:bottom w:val="none" w:sz="0" w:space="0" w:color="auto"/>
        <w:right w:val="none" w:sz="0" w:space="0" w:color="auto"/>
      </w:divBdr>
    </w:div>
    <w:div w:id="1090155807">
      <w:bodyDiv w:val="1"/>
      <w:marLeft w:val="0"/>
      <w:marRight w:val="0"/>
      <w:marTop w:val="0"/>
      <w:marBottom w:val="0"/>
      <w:divBdr>
        <w:top w:val="none" w:sz="0" w:space="0" w:color="auto"/>
        <w:left w:val="none" w:sz="0" w:space="0" w:color="auto"/>
        <w:bottom w:val="none" w:sz="0" w:space="0" w:color="auto"/>
        <w:right w:val="none" w:sz="0" w:space="0" w:color="auto"/>
      </w:divBdr>
    </w:div>
    <w:div w:id="1090736874">
      <w:bodyDiv w:val="1"/>
      <w:marLeft w:val="0"/>
      <w:marRight w:val="0"/>
      <w:marTop w:val="0"/>
      <w:marBottom w:val="0"/>
      <w:divBdr>
        <w:top w:val="none" w:sz="0" w:space="0" w:color="auto"/>
        <w:left w:val="none" w:sz="0" w:space="0" w:color="auto"/>
        <w:bottom w:val="none" w:sz="0" w:space="0" w:color="auto"/>
        <w:right w:val="none" w:sz="0" w:space="0" w:color="auto"/>
      </w:divBdr>
    </w:div>
    <w:div w:id="1092706234">
      <w:bodyDiv w:val="1"/>
      <w:marLeft w:val="0"/>
      <w:marRight w:val="0"/>
      <w:marTop w:val="0"/>
      <w:marBottom w:val="0"/>
      <w:divBdr>
        <w:top w:val="none" w:sz="0" w:space="0" w:color="auto"/>
        <w:left w:val="none" w:sz="0" w:space="0" w:color="auto"/>
        <w:bottom w:val="none" w:sz="0" w:space="0" w:color="auto"/>
        <w:right w:val="none" w:sz="0" w:space="0" w:color="auto"/>
      </w:divBdr>
    </w:div>
    <w:div w:id="1095904785">
      <w:bodyDiv w:val="1"/>
      <w:marLeft w:val="0"/>
      <w:marRight w:val="0"/>
      <w:marTop w:val="0"/>
      <w:marBottom w:val="0"/>
      <w:divBdr>
        <w:top w:val="none" w:sz="0" w:space="0" w:color="auto"/>
        <w:left w:val="none" w:sz="0" w:space="0" w:color="auto"/>
        <w:bottom w:val="none" w:sz="0" w:space="0" w:color="auto"/>
        <w:right w:val="none" w:sz="0" w:space="0" w:color="auto"/>
      </w:divBdr>
    </w:div>
    <w:div w:id="1098213526">
      <w:bodyDiv w:val="1"/>
      <w:marLeft w:val="0"/>
      <w:marRight w:val="0"/>
      <w:marTop w:val="0"/>
      <w:marBottom w:val="0"/>
      <w:divBdr>
        <w:top w:val="none" w:sz="0" w:space="0" w:color="auto"/>
        <w:left w:val="none" w:sz="0" w:space="0" w:color="auto"/>
        <w:bottom w:val="none" w:sz="0" w:space="0" w:color="auto"/>
        <w:right w:val="none" w:sz="0" w:space="0" w:color="auto"/>
      </w:divBdr>
    </w:div>
    <w:div w:id="1099837402">
      <w:bodyDiv w:val="1"/>
      <w:marLeft w:val="0"/>
      <w:marRight w:val="0"/>
      <w:marTop w:val="0"/>
      <w:marBottom w:val="0"/>
      <w:divBdr>
        <w:top w:val="none" w:sz="0" w:space="0" w:color="auto"/>
        <w:left w:val="none" w:sz="0" w:space="0" w:color="auto"/>
        <w:bottom w:val="none" w:sz="0" w:space="0" w:color="auto"/>
        <w:right w:val="none" w:sz="0" w:space="0" w:color="auto"/>
      </w:divBdr>
    </w:div>
    <w:div w:id="1103379534">
      <w:bodyDiv w:val="1"/>
      <w:marLeft w:val="0"/>
      <w:marRight w:val="0"/>
      <w:marTop w:val="0"/>
      <w:marBottom w:val="0"/>
      <w:divBdr>
        <w:top w:val="none" w:sz="0" w:space="0" w:color="auto"/>
        <w:left w:val="none" w:sz="0" w:space="0" w:color="auto"/>
        <w:bottom w:val="none" w:sz="0" w:space="0" w:color="auto"/>
        <w:right w:val="none" w:sz="0" w:space="0" w:color="auto"/>
      </w:divBdr>
    </w:div>
    <w:div w:id="1103916035">
      <w:bodyDiv w:val="1"/>
      <w:marLeft w:val="0"/>
      <w:marRight w:val="0"/>
      <w:marTop w:val="0"/>
      <w:marBottom w:val="0"/>
      <w:divBdr>
        <w:top w:val="none" w:sz="0" w:space="0" w:color="auto"/>
        <w:left w:val="none" w:sz="0" w:space="0" w:color="auto"/>
        <w:bottom w:val="none" w:sz="0" w:space="0" w:color="auto"/>
        <w:right w:val="none" w:sz="0" w:space="0" w:color="auto"/>
      </w:divBdr>
    </w:div>
    <w:div w:id="1105689696">
      <w:bodyDiv w:val="1"/>
      <w:marLeft w:val="0"/>
      <w:marRight w:val="0"/>
      <w:marTop w:val="0"/>
      <w:marBottom w:val="0"/>
      <w:divBdr>
        <w:top w:val="none" w:sz="0" w:space="0" w:color="auto"/>
        <w:left w:val="none" w:sz="0" w:space="0" w:color="auto"/>
        <w:bottom w:val="none" w:sz="0" w:space="0" w:color="auto"/>
        <w:right w:val="none" w:sz="0" w:space="0" w:color="auto"/>
      </w:divBdr>
    </w:div>
    <w:div w:id="1108043561">
      <w:bodyDiv w:val="1"/>
      <w:marLeft w:val="0"/>
      <w:marRight w:val="0"/>
      <w:marTop w:val="0"/>
      <w:marBottom w:val="0"/>
      <w:divBdr>
        <w:top w:val="none" w:sz="0" w:space="0" w:color="auto"/>
        <w:left w:val="none" w:sz="0" w:space="0" w:color="auto"/>
        <w:bottom w:val="none" w:sz="0" w:space="0" w:color="auto"/>
        <w:right w:val="none" w:sz="0" w:space="0" w:color="auto"/>
      </w:divBdr>
    </w:div>
    <w:div w:id="1108699808">
      <w:bodyDiv w:val="1"/>
      <w:marLeft w:val="0"/>
      <w:marRight w:val="0"/>
      <w:marTop w:val="0"/>
      <w:marBottom w:val="0"/>
      <w:divBdr>
        <w:top w:val="none" w:sz="0" w:space="0" w:color="auto"/>
        <w:left w:val="none" w:sz="0" w:space="0" w:color="auto"/>
        <w:bottom w:val="none" w:sz="0" w:space="0" w:color="auto"/>
        <w:right w:val="none" w:sz="0" w:space="0" w:color="auto"/>
      </w:divBdr>
    </w:div>
    <w:div w:id="1109859168">
      <w:bodyDiv w:val="1"/>
      <w:marLeft w:val="0"/>
      <w:marRight w:val="0"/>
      <w:marTop w:val="0"/>
      <w:marBottom w:val="0"/>
      <w:divBdr>
        <w:top w:val="none" w:sz="0" w:space="0" w:color="auto"/>
        <w:left w:val="none" w:sz="0" w:space="0" w:color="auto"/>
        <w:bottom w:val="none" w:sz="0" w:space="0" w:color="auto"/>
        <w:right w:val="none" w:sz="0" w:space="0" w:color="auto"/>
      </w:divBdr>
    </w:div>
    <w:div w:id="1128399088">
      <w:bodyDiv w:val="1"/>
      <w:marLeft w:val="0"/>
      <w:marRight w:val="0"/>
      <w:marTop w:val="0"/>
      <w:marBottom w:val="0"/>
      <w:divBdr>
        <w:top w:val="none" w:sz="0" w:space="0" w:color="auto"/>
        <w:left w:val="none" w:sz="0" w:space="0" w:color="auto"/>
        <w:bottom w:val="none" w:sz="0" w:space="0" w:color="auto"/>
        <w:right w:val="none" w:sz="0" w:space="0" w:color="auto"/>
      </w:divBdr>
    </w:div>
    <w:div w:id="1129713069">
      <w:bodyDiv w:val="1"/>
      <w:marLeft w:val="0"/>
      <w:marRight w:val="0"/>
      <w:marTop w:val="0"/>
      <w:marBottom w:val="0"/>
      <w:divBdr>
        <w:top w:val="none" w:sz="0" w:space="0" w:color="auto"/>
        <w:left w:val="none" w:sz="0" w:space="0" w:color="auto"/>
        <w:bottom w:val="none" w:sz="0" w:space="0" w:color="auto"/>
        <w:right w:val="none" w:sz="0" w:space="0" w:color="auto"/>
      </w:divBdr>
    </w:div>
    <w:div w:id="1130629332">
      <w:bodyDiv w:val="1"/>
      <w:marLeft w:val="0"/>
      <w:marRight w:val="0"/>
      <w:marTop w:val="0"/>
      <w:marBottom w:val="0"/>
      <w:divBdr>
        <w:top w:val="none" w:sz="0" w:space="0" w:color="auto"/>
        <w:left w:val="none" w:sz="0" w:space="0" w:color="auto"/>
        <w:bottom w:val="none" w:sz="0" w:space="0" w:color="auto"/>
        <w:right w:val="none" w:sz="0" w:space="0" w:color="auto"/>
      </w:divBdr>
    </w:div>
    <w:div w:id="1131826034">
      <w:bodyDiv w:val="1"/>
      <w:marLeft w:val="0"/>
      <w:marRight w:val="0"/>
      <w:marTop w:val="0"/>
      <w:marBottom w:val="0"/>
      <w:divBdr>
        <w:top w:val="none" w:sz="0" w:space="0" w:color="auto"/>
        <w:left w:val="none" w:sz="0" w:space="0" w:color="auto"/>
        <w:bottom w:val="none" w:sz="0" w:space="0" w:color="auto"/>
        <w:right w:val="none" w:sz="0" w:space="0" w:color="auto"/>
      </w:divBdr>
    </w:div>
    <w:div w:id="1135100422">
      <w:bodyDiv w:val="1"/>
      <w:marLeft w:val="0"/>
      <w:marRight w:val="0"/>
      <w:marTop w:val="0"/>
      <w:marBottom w:val="0"/>
      <w:divBdr>
        <w:top w:val="none" w:sz="0" w:space="0" w:color="auto"/>
        <w:left w:val="none" w:sz="0" w:space="0" w:color="auto"/>
        <w:bottom w:val="none" w:sz="0" w:space="0" w:color="auto"/>
        <w:right w:val="none" w:sz="0" w:space="0" w:color="auto"/>
      </w:divBdr>
    </w:div>
    <w:div w:id="1140732042">
      <w:bodyDiv w:val="1"/>
      <w:marLeft w:val="0"/>
      <w:marRight w:val="0"/>
      <w:marTop w:val="0"/>
      <w:marBottom w:val="0"/>
      <w:divBdr>
        <w:top w:val="none" w:sz="0" w:space="0" w:color="auto"/>
        <w:left w:val="none" w:sz="0" w:space="0" w:color="auto"/>
        <w:bottom w:val="none" w:sz="0" w:space="0" w:color="auto"/>
        <w:right w:val="none" w:sz="0" w:space="0" w:color="auto"/>
      </w:divBdr>
    </w:div>
    <w:div w:id="1143933539">
      <w:bodyDiv w:val="1"/>
      <w:marLeft w:val="0"/>
      <w:marRight w:val="0"/>
      <w:marTop w:val="0"/>
      <w:marBottom w:val="0"/>
      <w:divBdr>
        <w:top w:val="none" w:sz="0" w:space="0" w:color="auto"/>
        <w:left w:val="none" w:sz="0" w:space="0" w:color="auto"/>
        <w:bottom w:val="none" w:sz="0" w:space="0" w:color="auto"/>
        <w:right w:val="none" w:sz="0" w:space="0" w:color="auto"/>
      </w:divBdr>
    </w:div>
    <w:div w:id="1148354002">
      <w:bodyDiv w:val="1"/>
      <w:marLeft w:val="0"/>
      <w:marRight w:val="0"/>
      <w:marTop w:val="0"/>
      <w:marBottom w:val="0"/>
      <w:divBdr>
        <w:top w:val="none" w:sz="0" w:space="0" w:color="auto"/>
        <w:left w:val="none" w:sz="0" w:space="0" w:color="auto"/>
        <w:bottom w:val="none" w:sz="0" w:space="0" w:color="auto"/>
        <w:right w:val="none" w:sz="0" w:space="0" w:color="auto"/>
      </w:divBdr>
    </w:div>
    <w:div w:id="1154879045">
      <w:bodyDiv w:val="1"/>
      <w:marLeft w:val="0"/>
      <w:marRight w:val="0"/>
      <w:marTop w:val="0"/>
      <w:marBottom w:val="0"/>
      <w:divBdr>
        <w:top w:val="none" w:sz="0" w:space="0" w:color="auto"/>
        <w:left w:val="none" w:sz="0" w:space="0" w:color="auto"/>
        <w:bottom w:val="none" w:sz="0" w:space="0" w:color="auto"/>
        <w:right w:val="none" w:sz="0" w:space="0" w:color="auto"/>
      </w:divBdr>
    </w:div>
    <w:div w:id="1159543177">
      <w:bodyDiv w:val="1"/>
      <w:marLeft w:val="0"/>
      <w:marRight w:val="0"/>
      <w:marTop w:val="0"/>
      <w:marBottom w:val="0"/>
      <w:divBdr>
        <w:top w:val="none" w:sz="0" w:space="0" w:color="auto"/>
        <w:left w:val="none" w:sz="0" w:space="0" w:color="auto"/>
        <w:bottom w:val="none" w:sz="0" w:space="0" w:color="auto"/>
        <w:right w:val="none" w:sz="0" w:space="0" w:color="auto"/>
      </w:divBdr>
    </w:div>
    <w:div w:id="1166241026">
      <w:bodyDiv w:val="1"/>
      <w:marLeft w:val="0"/>
      <w:marRight w:val="0"/>
      <w:marTop w:val="0"/>
      <w:marBottom w:val="0"/>
      <w:divBdr>
        <w:top w:val="none" w:sz="0" w:space="0" w:color="auto"/>
        <w:left w:val="none" w:sz="0" w:space="0" w:color="auto"/>
        <w:bottom w:val="none" w:sz="0" w:space="0" w:color="auto"/>
        <w:right w:val="none" w:sz="0" w:space="0" w:color="auto"/>
      </w:divBdr>
    </w:div>
    <w:div w:id="1170173830">
      <w:bodyDiv w:val="1"/>
      <w:marLeft w:val="0"/>
      <w:marRight w:val="0"/>
      <w:marTop w:val="0"/>
      <w:marBottom w:val="0"/>
      <w:divBdr>
        <w:top w:val="none" w:sz="0" w:space="0" w:color="auto"/>
        <w:left w:val="none" w:sz="0" w:space="0" w:color="auto"/>
        <w:bottom w:val="none" w:sz="0" w:space="0" w:color="auto"/>
        <w:right w:val="none" w:sz="0" w:space="0" w:color="auto"/>
      </w:divBdr>
    </w:div>
    <w:div w:id="1177573940">
      <w:bodyDiv w:val="1"/>
      <w:marLeft w:val="0"/>
      <w:marRight w:val="0"/>
      <w:marTop w:val="0"/>
      <w:marBottom w:val="0"/>
      <w:divBdr>
        <w:top w:val="none" w:sz="0" w:space="0" w:color="auto"/>
        <w:left w:val="none" w:sz="0" w:space="0" w:color="auto"/>
        <w:bottom w:val="none" w:sz="0" w:space="0" w:color="auto"/>
        <w:right w:val="none" w:sz="0" w:space="0" w:color="auto"/>
      </w:divBdr>
    </w:div>
    <w:div w:id="1180654837">
      <w:bodyDiv w:val="1"/>
      <w:marLeft w:val="0"/>
      <w:marRight w:val="0"/>
      <w:marTop w:val="0"/>
      <w:marBottom w:val="0"/>
      <w:divBdr>
        <w:top w:val="none" w:sz="0" w:space="0" w:color="auto"/>
        <w:left w:val="none" w:sz="0" w:space="0" w:color="auto"/>
        <w:bottom w:val="none" w:sz="0" w:space="0" w:color="auto"/>
        <w:right w:val="none" w:sz="0" w:space="0" w:color="auto"/>
      </w:divBdr>
    </w:div>
    <w:div w:id="1185825540">
      <w:bodyDiv w:val="1"/>
      <w:marLeft w:val="0"/>
      <w:marRight w:val="0"/>
      <w:marTop w:val="0"/>
      <w:marBottom w:val="0"/>
      <w:divBdr>
        <w:top w:val="none" w:sz="0" w:space="0" w:color="auto"/>
        <w:left w:val="none" w:sz="0" w:space="0" w:color="auto"/>
        <w:bottom w:val="none" w:sz="0" w:space="0" w:color="auto"/>
        <w:right w:val="none" w:sz="0" w:space="0" w:color="auto"/>
      </w:divBdr>
    </w:div>
    <w:div w:id="1186948030">
      <w:bodyDiv w:val="1"/>
      <w:marLeft w:val="0"/>
      <w:marRight w:val="0"/>
      <w:marTop w:val="0"/>
      <w:marBottom w:val="0"/>
      <w:divBdr>
        <w:top w:val="none" w:sz="0" w:space="0" w:color="auto"/>
        <w:left w:val="none" w:sz="0" w:space="0" w:color="auto"/>
        <w:bottom w:val="none" w:sz="0" w:space="0" w:color="auto"/>
        <w:right w:val="none" w:sz="0" w:space="0" w:color="auto"/>
      </w:divBdr>
    </w:div>
    <w:div w:id="1190022209">
      <w:bodyDiv w:val="1"/>
      <w:marLeft w:val="0"/>
      <w:marRight w:val="0"/>
      <w:marTop w:val="0"/>
      <w:marBottom w:val="0"/>
      <w:divBdr>
        <w:top w:val="none" w:sz="0" w:space="0" w:color="auto"/>
        <w:left w:val="none" w:sz="0" w:space="0" w:color="auto"/>
        <w:bottom w:val="none" w:sz="0" w:space="0" w:color="auto"/>
        <w:right w:val="none" w:sz="0" w:space="0" w:color="auto"/>
      </w:divBdr>
    </w:div>
    <w:div w:id="1194341519">
      <w:bodyDiv w:val="1"/>
      <w:marLeft w:val="0"/>
      <w:marRight w:val="0"/>
      <w:marTop w:val="0"/>
      <w:marBottom w:val="0"/>
      <w:divBdr>
        <w:top w:val="none" w:sz="0" w:space="0" w:color="auto"/>
        <w:left w:val="none" w:sz="0" w:space="0" w:color="auto"/>
        <w:bottom w:val="none" w:sz="0" w:space="0" w:color="auto"/>
        <w:right w:val="none" w:sz="0" w:space="0" w:color="auto"/>
      </w:divBdr>
    </w:div>
    <w:div w:id="1204053966">
      <w:bodyDiv w:val="1"/>
      <w:marLeft w:val="0"/>
      <w:marRight w:val="0"/>
      <w:marTop w:val="0"/>
      <w:marBottom w:val="0"/>
      <w:divBdr>
        <w:top w:val="none" w:sz="0" w:space="0" w:color="auto"/>
        <w:left w:val="none" w:sz="0" w:space="0" w:color="auto"/>
        <w:bottom w:val="none" w:sz="0" w:space="0" w:color="auto"/>
        <w:right w:val="none" w:sz="0" w:space="0" w:color="auto"/>
      </w:divBdr>
    </w:div>
    <w:div w:id="1204562610">
      <w:bodyDiv w:val="1"/>
      <w:marLeft w:val="0"/>
      <w:marRight w:val="0"/>
      <w:marTop w:val="0"/>
      <w:marBottom w:val="0"/>
      <w:divBdr>
        <w:top w:val="none" w:sz="0" w:space="0" w:color="auto"/>
        <w:left w:val="none" w:sz="0" w:space="0" w:color="auto"/>
        <w:bottom w:val="none" w:sz="0" w:space="0" w:color="auto"/>
        <w:right w:val="none" w:sz="0" w:space="0" w:color="auto"/>
      </w:divBdr>
    </w:div>
    <w:div w:id="1205366644">
      <w:bodyDiv w:val="1"/>
      <w:marLeft w:val="0"/>
      <w:marRight w:val="0"/>
      <w:marTop w:val="0"/>
      <w:marBottom w:val="0"/>
      <w:divBdr>
        <w:top w:val="none" w:sz="0" w:space="0" w:color="auto"/>
        <w:left w:val="none" w:sz="0" w:space="0" w:color="auto"/>
        <w:bottom w:val="none" w:sz="0" w:space="0" w:color="auto"/>
        <w:right w:val="none" w:sz="0" w:space="0" w:color="auto"/>
      </w:divBdr>
    </w:div>
    <w:div w:id="1206333836">
      <w:bodyDiv w:val="1"/>
      <w:marLeft w:val="0"/>
      <w:marRight w:val="0"/>
      <w:marTop w:val="0"/>
      <w:marBottom w:val="0"/>
      <w:divBdr>
        <w:top w:val="none" w:sz="0" w:space="0" w:color="auto"/>
        <w:left w:val="none" w:sz="0" w:space="0" w:color="auto"/>
        <w:bottom w:val="none" w:sz="0" w:space="0" w:color="auto"/>
        <w:right w:val="none" w:sz="0" w:space="0" w:color="auto"/>
      </w:divBdr>
    </w:div>
    <w:div w:id="1209801941">
      <w:bodyDiv w:val="1"/>
      <w:marLeft w:val="0"/>
      <w:marRight w:val="0"/>
      <w:marTop w:val="0"/>
      <w:marBottom w:val="0"/>
      <w:divBdr>
        <w:top w:val="none" w:sz="0" w:space="0" w:color="auto"/>
        <w:left w:val="none" w:sz="0" w:space="0" w:color="auto"/>
        <w:bottom w:val="none" w:sz="0" w:space="0" w:color="auto"/>
        <w:right w:val="none" w:sz="0" w:space="0" w:color="auto"/>
      </w:divBdr>
    </w:div>
    <w:div w:id="1238393530">
      <w:bodyDiv w:val="1"/>
      <w:marLeft w:val="0"/>
      <w:marRight w:val="0"/>
      <w:marTop w:val="0"/>
      <w:marBottom w:val="0"/>
      <w:divBdr>
        <w:top w:val="none" w:sz="0" w:space="0" w:color="auto"/>
        <w:left w:val="none" w:sz="0" w:space="0" w:color="auto"/>
        <w:bottom w:val="none" w:sz="0" w:space="0" w:color="auto"/>
        <w:right w:val="none" w:sz="0" w:space="0" w:color="auto"/>
      </w:divBdr>
    </w:div>
    <w:div w:id="1242791637">
      <w:bodyDiv w:val="1"/>
      <w:marLeft w:val="0"/>
      <w:marRight w:val="0"/>
      <w:marTop w:val="0"/>
      <w:marBottom w:val="0"/>
      <w:divBdr>
        <w:top w:val="none" w:sz="0" w:space="0" w:color="auto"/>
        <w:left w:val="none" w:sz="0" w:space="0" w:color="auto"/>
        <w:bottom w:val="none" w:sz="0" w:space="0" w:color="auto"/>
        <w:right w:val="none" w:sz="0" w:space="0" w:color="auto"/>
      </w:divBdr>
    </w:div>
    <w:div w:id="1244217059">
      <w:bodyDiv w:val="1"/>
      <w:marLeft w:val="0"/>
      <w:marRight w:val="0"/>
      <w:marTop w:val="0"/>
      <w:marBottom w:val="0"/>
      <w:divBdr>
        <w:top w:val="none" w:sz="0" w:space="0" w:color="auto"/>
        <w:left w:val="none" w:sz="0" w:space="0" w:color="auto"/>
        <w:bottom w:val="none" w:sz="0" w:space="0" w:color="auto"/>
        <w:right w:val="none" w:sz="0" w:space="0" w:color="auto"/>
      </w:divBdr>
    </w:div>
    <w:div w:id="1255942507">
      <w:bodyDiv w:val="1"/>
      <w:marLeft w:val="0"/>
      <w:marRight w:val="0"/>
      <w:marTop w:val="0"/>
      <w:marBottom w:val="0"/>
      <w:divBdr>
        <w:top w:val="none" w:sz="0" w:space="0" w:color="auto"/>
        <w:left w:val="none" w:sz="0" w:space="0" w:color="auto"/>
        <w:bottom w:val="none" w:sz="0" w:space="0" w:color="auto"/>
        <w:right w:val="none" w:sz="0" w:space="0" w:color="auto"/>
      </w:divBdr>
    </w:div>
    <w:div w:id="1257711318">
      <w:bodyDiv w:val="1"/>
      <w:marLeft w:val="0"/>
      <w:marRight w:val="0"/>
      <w:marTop w:val="0"/>
      <w:marBottom w:val="0"/>
      <w:divBdr>
        <w:top w:val="none" w:sz="0" w:space="0" w:color="auto"/>
        <w:left w:val="none" w:sz="0" w:space="0" w:color="auto"/>
        <w:bottom w:val="none" w:sz="0" w:space="0" w:color="auto"/>
        <w:right w:val="none" w:sz="0" w:space="0" w:color="auto"/>
      </w:divBdr>
    </w:div>
    <w:div w:id="1266420105">
      <w:bodyDiv w:val="1"/>
      <w:marLeft w:val="0"/>
      <w:marRight w:val="0"/>
      <w:marTop w:val="0"/>
      <w:marBottom w:val="0"/>
      <w:divBdr>
        <w:top w:val="none" w:sz="0" w:space="0" w:color="auto"/>
        <w:left w:val="none" w:sz="0" w:space="0" w:color="auto"/>
        <w:bottom w:val="none" w:sz="0" w:space="0" w:color="auto"/>
        <w:right w:val="none" w:sz="0" w:space="0" w:color="auto"/>
      </w:divBdr>
    </w:div>
    <w:div w:id="1266692511">
      <w:bodyDiv w:val="1"/>
      <w:marLeft w:val="0"/>
      <w:marRight w:val="0"/>
      <w:marTop w:val="0"/>
      <w:marBottom w:val="0"/>
      <w:divBdr>
        <w:top w:val="none" w:sz="0" w:space="0" w:color="auto"/>
        <w:left w:val="none" w:sz="0" w:space="0" w:color="auto"/>
        <w:bottom w:val="none" w:sz="0" w:space="0" w:color="auto"/>
        <w:right w:val="none" w:sz="0" w:space="0" w:color="auto"/>
      </w:divBdr>
    </w:div>
    <w:div w:id="1275943601">
      <w:bodyDiv w:val="1"/>
      <w:marLeft w:val="0"/>
      <w:marRight w:val="0"/>
      <w:marTop w:val="0"/>
      <w:marBottom w:val="0"/>
      <w:divBdr>
        <w:top w:val="none" w:sz="0" w:space="0" w:color="auto"/>
        <w:left w:val="none" w:sz="0" w:space="0" w:color="auto"/>
        <w:bottom w:val="none" w:sz="0" w:space="0" w:color="auto"/>
        <w:right w:val="none" w:sz="0" w:space="0" w:color="auto"/>
      </w:divBdr>
    </w:div>
    <w:div w:id="1278180132">
      <w:bodyDiv w:val="1"/>
      <w:marLeft w:val="0"/>
      <w:marRight w:val="0"/>
      <w:marTop w:val="0"/>
      <w:marBottom w:val="0"/>
      <w:divBdr>
        <w:top w:val="none" w:sz="0" w:space="0" w:color="auto"/>
        <w:left w:val="none" w:sz="0" w:space="0" w:color="auto"/>
        <w:bottom w:val="none" w:sz="0" w:space="0" w:color="auto"/>
        <w:right w:val="none" w:sz="0" w:space="0" w:color="auto"/>
      </w:divBdr>
    </w:div>
    <w:div w:id="1292707935">
      <w:bodyDiv w:val="1"/>
      <w:marLeft w:val="0"/>
      <w:marRight w:val="0"/>
      <w:marTop w:val="0"/>
      <w:marBottom w:val="0"/>
      <w:divBdr>
        <w:top w:val="none" w:sz="0" w:space="0" w:color="auto"/>
        <w:left w:val="none" w:sz="0" w:space="0" w:color="auto"/>
        <w:bottom w:val="none" w:sz="0" w:space="0" w:color="auto"/>
        <w:right w:val="none" w:sz="0" w:space="0" w:color="auto"/>
      </w:divBdr>
    </w:div>
    <w:div w:id="1298996619">
      <w:bodyDiv w:val="1"/>
      <w:marLeft w:val="0"/>
      <w:marRight w:val="0"/>
      <w:marTop w:val="0"/>
      <w:marBottom w:val="0"/>
      <w:divBdr>
        <w:top w:val="none" w:sz="0" w:space="0" w:color="auto"/>
        <w:left w:val="none" w:sz="0" w:space="0" w:color="auto"/>
        <w:bottom w:val="none" w:sz="0" w:space="0" w:color="auto"/>
        <w:right w:val="none" w:sz="0" w:space="0" w:color="auto"/>
      </w:divBdr>
    </w:div>
    <w:div w:id="1303735289">
      <w:bodyDiv w:val="1"/>
      <w:marLeft w:val="0"/>
      <w:marRight w:val="0"/>
      <w:marTop w:val="0"/>
      <w:marBottom w:val="0"/>
      <w:divBdr>
        <w:top w:val="none" w:sz="0" w:space="0" w:color="auto"/>
        <w:left w:val="none" w:sz="0" w:space="0" w:color="auto"/>
        <w:bottom w:val="none" w:sz="0" w:space="0" w:color="auto"/>
        <w:right w:val="none" w:sz="0" w:space="0" w:color="auto"/>
      </w:divBdr>
    </w:div>
    <w:div w:id="1311907379">
      <w:bodyDiv w:val="1"/>
      <w:marLeft w:val="0"/>
      <w:marRight w:val="0"/>
      <w:marTop w:val="0"/>
      <w:marBottom w:val="0"/>
      <w:divBdr>
        <w:top w:val="none" w:sz="0" w:space="0" w:color="auto"/>
        <w:left w:val="none" w:sz="0" w:space="0" w:color="auto"/>
        <w:bottom w:val="none" w:sz="0" w:space="0" w:color="auto"/>
        <w:right w:val="none" w:sz="0" w:space="0" w:color="auto"/>
      </w:divBdr>
    </w:div>
    <w:div w:id="1317995428">
      <w:bodyDiv w:val="1"/>
      <w:marLeft w:val="0"/>
      <w:marRight w:val="0"/>
      <w:marTop w:val="0"/>
      <w:marBottom w:val="0"/>
      <w:divBdr>
        <w:top w:val="none" w:sz="0" w:space="0" w:color="auto"/>
        <w:left w:val="none" w:sz="0" w:space="0" w:color="auto"/>
        <w:bottom w:val="none" w:sz="0" w:space="0" w:color="auto"/>
        <w:right w:val="none" w:sz="0" w:space="0" w:color="auto"/>
      </w:divBdr>
    </w:div>
    <w:div w:id="1318145951">
      <w:bodyDiv w:val="1"/>
      <w:marLeft w:val="0"/>
      <w:marRight w:val="0"/>
      <w:marTop w:val="0"/>
      <w:marBottom w:val="0"/>
      <w:divBdr>
        <w:top w:val="none" w:sz="0" w:space="0" w:color="auto"/>
        <w:left w:val="none" w:sz="0" w:space="0" w:color="auto"/>
        <w:bottom w:val="none" w:sz="0" w:space="0" w:color="auto"/>
        <w:right w:val="none" w:sz="0" w:space="0" w:color="auto"/>
      </w:divBdr>
    </w:div>
    <w:div w:id="1323771983">
      <w:bodyDiv w:val="1"/>
      <w:marLeft w:val="0"/>
      <w:marRight w:val="0"/>
      <w:marTop w:val="0"/>
      <w:marBottom w:val="0"/>
      <w:divBdr>
        <w:top w:val="none" w:sz="0" w:space="0" w:color="auto"/>
        <w:left w:val="none" w:sz="0" w:space="0" w:color="auto"/>
        <w:bottom w:val="none" w:sz="0" w:space="0" w:color="auto"/>
        <w:right w:val="none" w:sz="0" w:space="0" w:color="auto"/>
      </w:divBdr>
    </w:div>
    <w:div w:id="1325160406">
      <w:bodyDiv w:val="1"/>
      <w:marLeft w:val="0"/>
      <w:marRight w:val="0"/>
      <w:marTop w:val="0"/>
      <w:marBottom w:val="0"/>
      <w:divBdr>
        <w:top w:val="none" w:sz="0" w:space="0" w:color="auto"/>
        <w:left w:val="none" w:sz="0" w:space="0" w:color="auto"/>
        <w:bottom w:val="none" w:sz="0" w:space="0" w:color="auto"/>
        <w:right w:val="none" w:sz="0" w:space="0" w:color="auto"/>
      </w:divBdr>
    </w:div>
    <w:div w:id="1326973944">
      <w:bodyDiv w:val="1"/>
      <w:marLeft w:val="0"/>
      <w:marRight w:val="0"/>
      <w:marTop w:val="0"/>
      <w:marBottom w:val="0"/>
      <w:divBdr>
        <w:top w:val="none" w:sz="0" w:space="0" w:color="auto"/>
        <w:left w:val="none" w:sz="0" w:space="0" w:color="auto"/>
        <w:bottom w:val="none" w:sz="0" w:space="0" w:color="auto"/>
        <w:right w:val="none" w:sz="0" w:space="0" w:color="auto"/>
      </w:divBdr>
    </w:div>
    <w:div w:id="1329090392">
      <w:bodyDiv w:val="1"/>
      <w:marLeft w:val="0"/>
      <w:marRight w:val="0"/>
      <w:marTop w:val="0"/>
      <w:marBottom w:val="0"/>
      <w:divBdr>
        <w:top w:val="none" w:sz="0" w:space="0" w:color="auto"/>
        <w:left w:val="none" w:sz="0" w:space="0" w:color="auto"/>
        <w:bottom w:val="none" w:sz="0" w:space="0" w:color="auto"/>
        <w:right w:val="none" w:sz="0" w:space="0" w:color="auto"/>
      </w:divBdr>
    </w:div>
    <w:div w:id="1336180526">
      <w:bodyDiv w:val="1"/>
      <w:marLeft w:val="0"/>
      <w:marRight w:val="0"/>
      <w:marTop w:val="0"/>
      <w:marBottom w:val="0"/>
      <w:divBdr>
        <w:top w:val="none" w:sz="0" w:space="0" w:color="auto"/>
        <w:left w:val="none" w:sz="0" w:space="0" w:color="auto"/>
        <w:bottom w:val="none" w:sz="0" w:space="0" w:color="auto"/>
        <w:right w:val="none" w:sz="0" w:space="0" w:color="auto"/>
      </w:divBdr>
    </w:div>
    <w:div w:id="1336615507">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sChild>
        <w:div w:id="1723290862">
          <w:marLeft w:val="360"/>
          <w:marRight w:val="0"/>
          <w:marTop w:val="96"/>
          <w:marBottom w:val="0"/>
          <w:divBdr>
            <w:top w:val="none" w:sz="0" w:space="0" w:color="auto"/>
            <w:left w:val="none" w:sz="0" w:space="0" w:color="auto"/>
            <w:bottom w:val="none" w:sz="0" w:space="0" w:color="auto"/>
            <w:right w:val="none" w:sz="0" w:space="0" w:color="auto"/>
          </w:divBdr>
        </w:div>
      </w:divsChild>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2854417">
      <w:bodyDiv w:val="1"/>
      <w:marLeft w:val="0"/>
      <w:marRight w:val="0"/>
      <w:marTop w:val="0"/>
      <w:marBottom w:val="0"/>
      <w:divBdr>
        <w:top w:val="none" w:sz="0" w:space="0" w:color="auto"/>
        <w:left w:val="none" w:sz="0" w:space="0" w:color="auto"/>
        <w:bottom w:val="none" w:sz="0" w:space="0" w:color="auto"/>
        <w:right w:val="none" w:sz="0" w:space="0" w:color="auto"/>
      </w:divBdr>
    </w:div>
    <w:div w:id="1349284491">
      <w:bodyDiv w:val="1"/>
      <w:marLeft w:val="0"/>
      <w:marRight w:val="0"/>
      <w:marTop w:val="0"/>
      <w:marBottom w:val="0"/>
      <w:divBdr>
        <w:top w:val="none" w:sz="0" w:space="0" w:color="auto"/>
        <w:left w:val="none" w:sz="0" w:space="0" w:color="auto"/>
        <w:bottom w:val="none" w:sz="0" w:space="0" w:color="auto"/>
        <w:right w:val="none" w:sz="0" w:space="0" w:color="auto"/>
      </w:divBdr>
    </w:div>
    <w:div w:id="1353721074">
      <w:bodyDiv w:val="1"/>
      <w:marLeft w:val="0"/>
      <w:marRight w:val="0"/>
      <w:marTop w:val="0"/>
      <w:marBottom w:val="0"/>
      <w:divBdr>
        <w:top w:val="none" w:sz="0" w:space="0" w:color="auto"/>
        <w:left w:val="none" w:sz="0" w:space="0" w:color="auto"/>
        <w:bottom w:val="none" w:sz="0" w:space="0" w:color="auto"/>
        <w:right w:val="none" w:sz="0" w:space="0" w:color="auto"/>
      </w:divBdr>
    </w:div>
    <w:div w:id="1357197691">
      <w:bodyDiv w:val="1"/>
      <w:marLeft w:val="0"/>
      <w:marRight w:val="0"/>
      <w:marTop w:val="0"/>
      <w:marBottom w:val="0"/>
      <w:divBdr>
        <w:top w:val="none" w:sz="0" w:space="0" w:color="auto"/>
        <w:left w:val="none" w:sz="0" w:space="0" w:color="auto"/>
        <w:bottom w:val="none" w:sz="0" w:space="0" w:color="auto"/>
        <w:right w:val="none" w:sz="0" w:space="0" w:color="auto"/>
      </w:divBdr>
    </w:div>
    <w:div w:id="1360350401">
      <w:bodyDiv w:val="1"/>
      <w:marLeft w:val="0"/>
      <w:marRight w:val="0"/>
      <w:marTop w:val="0"/>
      <w:marBottom w:val="0"/>
      <w:divBdr>
        <w:top w:val="none" w:sz="0" w:space="0" w:color="auto"/>
        <w:left w:val="none" w:sz="0" w:space="0" w:color="auto"/>
        <w:bottom w:val="none" w:sz="0" w:space="0" w:color="auto"/>
        <w:right w:val="none" w:sz="0" w:space="0" w:color="auto"/>
      </w:divBdr>
    </w:div>
    <w:div w:id="1362053108">
      <w:bodyDiv w:val="1"/>
      <w:marLeft w:val="0"/>
      <w:marRight w:val="0"/>
      <w:marTop w:val="0"/>
      <w:marBottom w:val="0"/>
      <w:divBdr>
        <w:top w:val="none" w:sz="0" w:space="0" w:color="auto"/>
        <w:left w:val="none" w:sz="0" w:space="0" w:color="auto"/>
        <w:bottom w:val="none" w:sz="0" w:space="0" w:color="auto"/>
        <w:right w:val="none" w:sz="0" w:space="0" w:color="auto"/>
      </w:divBdr>
    </w:div>
    <w:div w:id="1362975511">
      <w:bodyDiv w:val="1"/>
      <w:marLeft w:val="0"/>
      <w:marRight w:val="0"/>
      <w:marTop w:val="0"/>
      <w:marBottom w:val="0"/>
      <w:divBdr>
        <w:top w:val="none" w:sz="0" w:space="0" w:color="auto"/>
        <w:left w:val="none" w:sz="0" w:space="0" w:color="auto"/>
        <w:bottom w:val="none" w:sz="0" w:space="0" w:color="auto"/>
        <w:right w:val="none" w:sz="0" w:space="0" w:color="auto"/>
      </w:divBdr>
    </w:div>
    <w:div w:id="1379474234">
      <w:bodyDiv w:val="1"/>
      <w:marLeft w:val="0"/>
      <w:marRight w:val="0"/>
      <w:marTop w:val="0"/>
      <w:marBottom w:val="0"/>
      <w:divBdr>
        <w:top w:val="none" w:sz="0" w:space="0" w:color="auto"/>
        <w:left w:val="none" w:sz="0" w:space="0" w:color="auto"/>
        <w:bottom w:val="none" w:sz="0" w:space="0" w:color="auto"/>
        <w:right w:val="none" w:sz="0" w:space="0" w:color="auto"/>
      </w:divBdr>
    </w:div>
    <w:div w:id="1382250539">
      <w:bodyDiv w:val="1"/>
      <w:marLeft w:val="0"/>
      <w:marRight w:val="0"/>
      <w:marTop w:val="0"/>
      <w:marBottom w:val="0"/>
      <w:divBdr>
        <w:top w:val="none" w:sz="0" w:space="0" w:color="auto"/>
        <w:left w:val="none" w:sz="0" w:space="0" w:color="auto"/>
        <w:bottom w:val="none" w:sz="0" w:space="0" w:color="auto"/>
        <w:right w:val="none" w:sz="0" w:space="0" w:color="auto"/>
      </w:divBdr>
    </w:div>
    <w:div w:id="1391466439">
      <w:bodyDiv w:val="1"/>
      <w:marLeft w:val="0"/>
      <w:marRight w:val="0"/>
      <w:marTop w:val="0"/>
      <w:marBottom w:val="0"/>
      <w:divBdr>
        <w:top w:val="none" w:sz="0" w:space="0" w:color="auto"/>
        <w:left w:val="none" w:sz="0" w:space="0" w:color="auto"/>
        <w:bottom w:val="none" w:sz="0" w:space="0" w:color="auto"/>
        <w:right w:val="none" w:sz="0" w:space="0" w:color="auto"/>
      </w:divBdr>
    </w:div>
    <w:div w:id="1396588391">
      <w:bodyDiv w:val="1"/>
      <w:marLeft w:val="0"/>
      <w:marRight w:val="0"/>
      <w:marTop w:val="0"/>
      <w:marBottom w:val="0"/>
      <w:divBdr>
        <w:top w:val="none" w:sz="0" w:space="0" w:color="auto"/>
        <w:left w:val="none" w:sz="0" w:space="0" w:color="auto"/>
        <w:bottom w:val="none" w:sz="0" w:space="0" w:color="auto"/>
        <w:right w:val="none" w:sz="0" w:space="0" w:color="auto"/>
      </w:divBdr>
    </w:div>
    <w:div w:id="1398044326">
      <w:bodyDiv w:val="1"/>
      <w:marLeft w:val="0"/>
      <w:marRight w:val="0"/>
      <w:marTop w:val="0"/>
      <w:marBottom w:val="0"/>
      <w:divBdr>
        <w:top w:val="none" w:sz="0" w:space="0" w:color="auto"/>
        <w:left w:val="none" w:sz="0" w:space="0" w:color="auto"/>
        <w:bottom w:val="none" w:sz="0" w:space="0" w:color="auto"/>
        <w:right w:val="none" w:sz="0" w:space="0" w:color="auto"/>
      </w:divBdr>
    </w:div>
    <w:div w:id="1399279306">
      <w:bodyDiv w:val="1"/>
      <w:marLeft w:val="0"/>
      <w:marRight w:val="0"/>
      <w:marTop w:val="0"/>
      <w:marBottom w:val="0"/>
      <w:divBdr>
        <w:top w:val="none" w:sz="0" w:space="0" w:color="auto"/>
        <w:left w:val="none" w:sz="0" w:space="0" w:color="auto"/>
        <w:bottom w:val="none" w:sz="0" w:space="0" w:color="auto"/>
        <w:right w:val="none" w:sz="0" w:space="0" w:color="auto"/>
      </w:divBdr>
    </w:div>
    <w:div w:id="1399400365">
      <w:bodyDiv w:val="1"/>
      <w:marLeft w:val="0"/>
      <w:marRight w:val="0"/>
      <w:marTop w:val="0"/>
      <w:marBottom w:val="0"/>
      <w:divBdr>
        <w:top w:val="none" w:sz="0" w:space="0" w:color="auto"/>
        <w:left w:val="none" w:sz="0" w:space="0" w:color="auto"/>
        <w:bottom w:val="none" w:sz="0" w:space="0" w:color="auto"/>
        <w:right w:val="none" w:sz="0" w:space="0" w:color="auto"/>
      </w:divBdr>
    </w:div>
    <w:div w:id="1407799472">
      <w:bodyDiv w:val="1"/>
      <w:marLeft w:val="0"/>
      <w:marRight w:val="0"/>
      <w:marTop w:val="0"/>
      <w:marBottom w:val="0"/>
      <w:divBdr>
        <w:top w:val="none" w:sz="0" w:space="0" w:color="auto"/>
        <w:left w:val="none" w:sz="0" w:space="0" w:color="auto"/>
        <w:bottom w:val="none" w:sz="0" w:space="0" w:color="auto"/>
        <w:right w:val="none" w:sz="0" w:space="0" w:color="auto"/>
      </w:divBdr>
    </w:div>
    <w:div w:id="1408723798">
      <w:bodyDiv w:val="1"/>
      <w:marLeft w:val="0"/>
      <w:marRight w:val="0"/>
      <w:marTop w:val="0"/>
      <w:marBottom w:val="0"/>
      <w:divBdr>
        <w:top w:val="none" w:sz="0" w:space="0" w:color="auto"/>
        <w:left w:val="none" w:sz="0" w:space="0" w:color="auto"/>
        <w:bottom w:val="none" w:sz="0" w:space="0" w:color="auto"/>
        <w:right w:val="none" w:sz="0" w:space="0" w:color="auto"/>
      </w:divBdr>
    </w:div>
    <w:div w:id="1422682073">
      <w:bodyDiv w:val="1"/>
      <w:marLeft w:val="0"/>
      <w:marRight w:val="0"/>
      <w:marTop w:val="0"/>
      <w:marBottom w:val="0"/>
      <w:divBdr>
        <w:top w:val="none" w:sz="0" w:space="0" w:color="auto"/>
        <w:left w:val="none" w:sz="0" w:space="0" w:color="auto"/>
        <w:bottom w:val="none" w:sz="0" w:space="0" w:color="auto"/>
        <w:right w:val="none" w:sz="0" w:space="0" w:color="auto"/>
      </w:divBdr>
    </w:div>
    <w:div w:id="1424455919">
      <w:bodyDiv w:val="1"/>
      <w:marLeft w:val="0"/>
      <w:marRight w:val="0"/>
      <w:marTop w:val="0"/>
      <w:marBottom w:val="0"/>
      <w:divBdr>
        <w:top w:val="none" w:sz="0" w:space="0" w:color="auto"/>
        <w:left w:val="none" w:sz="0" w:space="0" w:color="auto"/>
        <w:bottom w:val="none" w:sz="0" w:space="0" w:color="auto"/>
        <w:right w:val="none" w:sz="0" w:space="0" w:color="auto"/>
      </w:divBdr>
    </w:div>
    <w:div w:id="1425220378">
      <w:bodyDiv w:val="1"/>
      <w:marLeft w:val="0"/>
      <w:marRight w:val="0"/>
      <w:marTop w:val="0"/>
      <w:marBottom w:val="0"/>
      <w:divBdr>
        <w:top w:val="none" w:sz="0" w:space="0" w:color="auto"/>
        <w:left w:val="none" w:sz="0" w:space="0" w:color="auto"/>
        <w:bottom w:val="none" w:sz="0" w:space="0" w:color="auto"/>
        <w:right w:val="none" w:sz="0" w:space="0" w:color="auto"/>
      </w:divBdr>
    </w:div>
    <w:div w:id="1427190722">
      <w:bodyDiv w:val="1"/>
      <w:marLeft w:val="0"/>
      <w:marRight w:val="0"/>
      <w:marTop w:val="0"/>
      <w:marBottom w:val="0"/>
      <w:divBdr>
        <w:top w:val="none" w:sz="0" w:space="0" w:color="auto"/>
        <w:left w:val="none" w:sz="0" w:space="0" w:color="auto"/>
        <w:bottom w:val="none" w:sz="0" w:space="0" w:color="auto"/>
        <w:right w:val="none" w:sz="0" w:space="0" w:color="auto"/>
      </w:divBdr>
    </w:div>
    <w:div w:id="1436053068">
      <w:bodyDiv w:val="1"/>
      <w:marLeft w:val="0"/>
      <w:marRight w:val="0"/>
      <w:marTop w:val="0"/>
      <w:marBottom w:val="0"/>
      <w:divBdr>
        <w:top w:val="none" w:sz="0" w:space="0" w:color="auto"/>
        <w:left w:val="none" w:sz="0" w:space="0" w:color="auto"/>
        <w:bottom w:val="none" w:sz="0" w:space="0" w:color="auto"/>
        <w:right w:val="none" w:sz="0" w:space="0" w:color="auto"/>
      </w:divBdr>
    </w:div>
    <w:div w:id="1436092814">
      <w:bodyDiv w:val="1"/>
      <w:marLeft w:val="0"/>
      <w:marRight w:val="0"/>
      <w:marTop w:val="0"/>
      <w:marBottom w:val="0"/>
      <w:divBdr>
        <w:top w:val="none" w:sz="0" w:space="0" w:color="auto"/>
        <w:left w:val="none" w:sz="0" w:space="0" w:color="auto"/>
        <w:bottom w:val="none" w:sz="0" w:space="0" w:color="auto"/>
        <w:right w:val="none" w:sz="0" w:space="0" w:color="auto"/>
      </w:divBdr>
    </w:div>
    <w:div w:id="1438479753">
      <w:bodyDiv w:val="1"/>
      <w:marLeft w:val="0"/>
      <w:marRight w:val="0"/>
      <w:marTop w:val="0"/>
      <w:marBottom w:val="0"/>
      <w:divBdr>
        <w:top w:val="none" w:sz="0" w:space="0" w:color="auto"/>
        <w:left w:val="none" w:sz="0" w:space="0" w:color="auto"/>
        <w:bottom w:val="none" w:sz="0" w:space="0" w:color="auto"/>
        <w:right w:val="none" w:sz="0" w:space="0" w:color="auto"/>
      </w:divBdr>
    </w:div>
    <w:div w:id="1441678278">
      <w:bodyDiv w:val="1"/>
      <w:marLeft w:val="0"/>
      <w:marRight w:val="0"/>
      <w:marTop w:val="0"/>
      <w:marBottom w:val="0"/>
      <w:divBdr>
        <w:top w:val="none" w:sz="0" w:space="0" w:color="auto"/>
        <w:left w:val="none" w:sz="0" w:space="0" w:color="auto"/>
        <w:bottom w:val="none" w:sz="0" w:space="0" w:color="auto"/>
        <w:right w:val="none" w:sz="0" w:space="0" w:color="auto"/>
      </w:divBdr>
    </w:div>
    <w:div w:id="1442413127">
      <w:bodyDiv w:val="1"/>
      <w:marLeft w:val="0"/>
      <w:marRight w:val="0"/>
      <w:marTop w:val="0"/>
      <w:marBottom w:val="0"/>
      <w:divBdr>
        <w:top w:val="none" w:sz="0" w:space="0" w:color="auto"/>
        <w:left w:val="none" w:sz="0" w:space="0" w:color="auto"/>
        <w:bottom w:val="none" w:sz="0" w:space="0" w:color="auto"/>
        <w:right w:val="none" w:sz="0" w:space="0" w:color="auto"/>
      </w:divBdr>
    </w:div>
    <w:div w:id="1446196127">
      <w:bodyDiv w:val="1"/>
      <w:marLeft w:val="0"/>
      <w:marRight w:val="0"/>
      <w:marTop w:val="0"/>
      <w:marBottom w:val="0"/>
      <w:divBdr>
        <w:top w:val="none" w:sz="0" w:space="0" w:color="auto"/>
        <w:left w:val="none" w:sz="0" w:space="0" w:color="auto"/>
        <w:bottom w:val="none" w:sz="0" w:space="0" w:color="auto"/>
        <w:right w:val="none" w:sz="0" w:space="0" w:color="auto"/>
      </w:divBdr>
    </w:div>
    <w:div w:id="1450902205">
      <w:bodyDiv w:val="1"/>
      <w:marLeft w:val="0"/>
      <w:marRight w:val="0"/>
      <w:marTop w:val="0"/>
      <w:marBottom w:val="0"/>
      <w:divBdr>
        <w:top w:val="none" w:sz="0" w:space="0" w:color="auto"/>
        <w:left w:val="none" w:sz="0" w:space="0" w:color="auto"/>
        <w:bottom w:val="none" w:sz="0" w:space="0" w:color="auto"/>
        <w:right w:val="none" w:sz="0" w:space="0" w:color="auto"/>
      </w:divBdr>
    </w:div>
    <w:div w:id="1451046059">
      <w:bodyDiv w:val="1"/>
      <w:marLeft w:val="0"/>
      <w:marRight w:val="0"/>
      <w:marTop w:val="0"/>
      <w:marBottom w:val="0"/>
      <w:divBdr>
        <w:top w:val="none" w:sz="0" w:space="0" w:color="auto"/>
        <w:left w:val="none" w:sz="0" w:space="0" w:color="auto"/>
        <w:bottom w:val="none" w:sz="0" w:space="0" w:color="auto"/>
        <w:right w:val="none" w:sz="0" w:space="0" w:color="auto"/>
      </w:divBdr>
    </w:div>
    <w:div w:id="1453328165">
      <w:bodyDiv w:val="1"/>
      <w:marLeft w:val="0"/>
      <w:marRight w:val="0"/>
      <w:marTop w:val="0"/>
      <w:marBottom w:val="0"/>
      <w:divBdr>
        <w:top w:val="none" w:sz="0" w:space="0" w:color="auto"/>
        <w:left w:val="none" w:sz="0" w:space="0" w:color="auto"/>
        <w:bottom w:val="none" w:sz="0" w:space="0" w:color="auto"/>
        <w:right w:val="none" w:sz="0" w:space="0" w:color="auto"/>
      </w:divBdr>
    </w:div>
    <w:div w:id="1457140119">
      <w:bodyDiv w:val="1"/>
      <w:marLeft w:val="0"/>
      <w:marRight w:val="0"/>
      <w:marTop w:val="0"/>
      <w:marBottom w:val="0"/>
      <w:divBdr>
        <w:top w:val="none" w:sz="0" w:space="0" w:color="auto"/>
        <w:left w:val="none" w:sz="0" w:space="0" w:color="auto"/>
        <w:bottom w:val="none" w:sz="0" w:space="0" w:color="auto"/>
        <w:right w:val="none" w:sz="0" w:space="0" w:color="auto"/>
      </w:divBdr>
    </w:div>
    <w:div w:id="1459492319">
      <w:bodyDiv w:val="1"/>
      <w:marLeft w:val="0"/>
      <w:marRight w:val="0"/>
      <w:marTop w:val="0"/>
      <w:marBottom w:val="0"/>
      <w:divBdr>
        <w:top w:val="none" w:sz="0" w:space="0" w:color="auto"/>
        <w:left w:val="none" w:sz="0" w:space="0" w:color="auto"/>
        <w:bottom w:val="none" w:sz="0" w:space="0" w:color="auto"/>
        <w:right w:val="none" w:sz="0" w:space="0" w:color="auto"/>
      </w:divBdr>
    </w:div>
    <w:div w:id="1464277483">
      <w:bodyDiv w:val="1"/>
      <w:marLeft w:val="0"/>
      <w:marRight w:val="0"/>
      <w:marTop w:val="0"/>
      <w:marBottom w:val="0"/>
      <w:divBdr>
        <w:top w:val="none" w:sz="0" w:space="0" w:color="auto"/>
        <w:left w:val="none" w:sz="0" w:space="0" w:color="auto"/>
        <w:bottom w:val="none" w:sz="0" w:space="0" w:color="auto"/>
        <w:right w:val="none" w:sz="0" w:space="0" w:color="auto"/>
      </w:divBdr>
    </w:div>
    <w:div w:id="1471902439">
      <w:bodyDiv w:val="1"/>
      <w:marLeft w:val="0"/>
      <w:marRight w:val="0"/>
      <w:marTop w:val="0"/>
      <w:marBottom w:val="0"/>
      <w:divBdr>
        <w:top w:val="none" w:sz="0" w:space="0" w:color="auto"/>
        <w:left w:val="none" w:sz="0" w:space="0" w:color="auto"/>
        <w:bottom w:val="none" w:sz="0" w:space="0" w:color="auto"/>
        <w:right w:val="none" w:sz="0" w:space="0" w:color="auto"/>
      </w:divBdr>
    </w:div>
    <w:div w:id="1472753367">
      <w:bodyDiv w:val="1"/>
      <w:marLeft w:val="0"/>
      <w:marRight w:val="0"/>
      <w:marTop w:val="0"/>
      <w:marBottom w:val="0"/>
      <w:divBdr>
        <w:top w:val="none" w:sz="0" w:space="0" w:color="auto"/>
        <w:left w:val="none" w:sz="0" w:space="0" w:color="auto"/>
        <w:bottom w:val="none" w:sz="0" w:space="0" w:color="auto"/>
        <w:right w:val="none" w:sz="0" w:space="0" w:color="auto"/>
      </w:divBdr>
    </w:div>
    <w:div w:id="1490440332">
      <w:bodyDiv w:val="1"/>
      <w:marLeft w:val="0"/>
      <w:marRight w:val="0"/>
      <w:marTop w:val="0"/>
      <w:marBottom w:val="0"/>
      <w:divBdr>
        <w:top w:val="none" w:sz="0" w:space="0" w:color="auto"/>
        <w:left w:val="none" w:sz="0" w:space="0" w:color="auto"/>
        <w:bottom w:val="none" w:sz="0" w:space="0" w:color="auto"/>
        <w:right w:val="none" w:sz="0" w:space="0" w:color="auto"/>
      </w:divBdr>
    </w:div>
    <w:div w:id="1491557757">
      <w:bodyDiv w:val="1"/>
      <w:marLeft w:val="0"/>
      <w:marRight w:val="0"/>
      <w:marTop w:val="0"/>
      <w:marBottom w:val="0"/>
      <w:divBdr>
        <w:top w:val="none" w:sz="0" w:space="0" w:color="auto"/>
        <w:left w:val="none" w:sz="0" w:space="0" w:color="auto"/>
        <w:bottom w:val="none" w:sz="0" w:space="0" w:color="auto"/>
        <w:right w:val="none" w:sz="0" w:space="0" w:color="auto"/>
      </w:divBdr>
    </w:div>
    <w:div w:id="1495225005">
      <w:bodyDiv w:val="1"/>
      <w:marLeft w:val="0"/>
      <w:marRight w:val="0"/>
      <w:marTop w:val="0"/>
      <w:marBottom w:val="0"/>
      <w:divBdr>
        <w:top w:val="none" w:sz="0" w:space="0" w:color="auto"/>
        <w:left w:val="none" w:sz="0" w:space="0" w:color="auto"/>
        <w:bottom w:val="none" w:sz="0" w:space="0" w:color="auto"/>
        <w:right w:val="none" w:sz="0" w:space="0" w:color="auto"/>
      </w:divBdr>
    </w:div>
    <w:div w:id="1500845482">
      <w:bodyDiv w:val="1"/>
      <w:marLeft w:val="0"/>
      <w:marRight w:val="0"/>
      <w:marTop w:val="0"/>
      <w:marBottom w:val="0"/>
      <w:divBdr>
        <w:top w:val="none" w:sz="0" w:space="0" w:color="auto"/>
        <w:left w:val="none" w:sz="0" w:space="0" w:color="auto"/>
        <w:bottom w:val="none" w:sz="0" w:space="0" w:color="auto"/>
        <w:right w:val="none" w:sz="0" w:space="0" w:color="auto"/>
      </w:divBdr>
    </w:div>
    <w:div w:id="1503008521">
      <w:bodyDiv w:val="1"/>
      <w:marLeft w:val="0"/>
      <w:marRight w:val="0"/>
      <w:marTop w:val="0"/>
      <w:marBottom w:val="0"/>
      <w:divBdr>
        <w:top w:val="none" w:sz="0" w:space="0" w:color="auto"/>
        <w:left w:val="none" w:sz="0" w:space="0" w:color="auto"/>
        <w:bottom w:val="none" w:sz="0" w:space="0" w:color="auto"/>
        <w:right w:val="none" w:sz="0" w:space="0" w:color="auto"/>
      </w:divBdr>
    </w:div>
    <w:div w:id="1503811745">
      <w:bodyDiv w:val="1"/>
      <w:marLeft w:val="0"/>
      <w:marRight w:val="0"/>
      <w:marTop w:val="0"/>
      <w:marBottom w:val="0"/>
      <w:divBdr>
        <w:top w:val="none" w:sz="0" w:space="0" w:color="auto"/>
        <w:left w:val="none" w:sz="0" w:space="0" w:color="auto"/>
        <w:bottom w:val="none" w:sz="0" w:space="0" w:color="auto"/>
        <w:right w:val="none" w:sz="0" w:space="0" w:color="auto"/>
      </w:divBdr>
    </w:div>
    <w:div w:id="1504859570">
      <w:bodyDiv w:val="1"/>
      <w:marLeft w:val="0"/>
      <w:marRight w:val="0"/>
      <w:marTop w:val="0"/>
      <w:marBottom w:val="0"/>
      <w:divBdr>
        <w:top w:val="none" w:sz="0" w:space="0" w:color="auto"/>
        <w:left w:val="none" w:sz="0" w:space="0" w:color="auto"/>
        <w:bottom w:val="none" w:sz="0" w:space="0" w:color="auto"/>
        <w:right w:val="none" w:sz="0" w:space="0" w:color="auto"/>
      </w:divBdr>
    </w:div>
    <w:div w:id="1507131647">
      <w:bodyDiv w:val="1"/>
      <w:marLeft w:val="0"/>
      <w:marRight w:val="0"/>
      <w:marTop w:val="0"/>
      <w:marBottom w:val="0"/>
      <w:divBdr>
        <w:top w:val="none" w:sz="0" w:space="0" w:color="auto"/>
        <w:left w:val="none" w:sz="0" w:space="0" w:color="auto"/>
        <w:bottom w:val="none" w:sz="0" w:space="0" w:color="auto"/>
        <w:right w:val="none" w:sz="0" w:space="0" w:color="auto"/>
      </w:divBdr>
    </w:div>
    <w:div w:id="1509447028">
      <w:bodyDiv w:val="1"/>
      <w:marLeft w:val="0"/>
      <w:marRight w:val="0"/>
      <w:marTop w:val="0"/>
      <w:marBottom w:val="0"/>
      <w:divBdr>
        <w:top w:val="none" w:sz="0" w:space="0" w:color="auto"/>
        <w:left w:val="none" w:sz="0" w:space="0" w:color="auto"/>
        <w:bottom w:val="none" w:sz="0" w:space="0" w:color="auto"/>
        <w:right w:val="none" w:sz="0" w:space="0" w:color="auto"/>
      </w:divBdr>
    </w:div>
    <w:div w:id="1514109053">
      <w:bodyDiv w:val="1"/>
      <w:marLeft w:val="0"/>
      <w:marRight w:val="0"/>
      <w:marTop w:val="0"/>
      <w:marBottom w:val="0"/>
      <w:divBdr>
        <w:top w:val="none" w:sz="0" w:space="0" w:color="auto"/>
        <w:left w:val="none" w:sz="0" w:space="0" w:color="auto"/>
        <w:bottom w:val="none" w:sz="0" w:space="0" w:color="auto"/>
        <w:right w:val="none" w:sz="0" w:space="0" w:color="auto"/>
      </w:divBdr>
    </w:div>
    <w:div w:id="1518885388">
      <w:bodyDiv w:val="1"/>
      <w:marLeft w:val="0"/>
      <w:marRight w:val="0"/>
      <w:marTop w:val="0"/>
      <w:marBottom w:val="0"/>
      <w:divBdr>
        <w:top w:val="none" w:sz="0" w:space="0" w:color="auto"/>
        <w:left w:val="none" w:sz="0" w:space="0" w:color="auto"/>
        <w:bottom w:val="none" w:sz="0" w:space="0" w:color="auto"/>
        <w:right w:val="none" w:sz="0" w:space="0" w:color="auto"/>
      </w:divBdr>
    </w:div>
    <w:div w:id="1520042071">
      <w:bodyDiv w:val="1"/>
      <w:marLeft w:val="0"/>
      <w:marRight w:val="0"/>
      <w:marTop w:val="0"/>
      <w:marBottom w:val="0"/>
      <w:divBdr>
        <w:top w:val="none" w:sz="0" w:space="0" w:color="auto"/>
        <w:left w:val="none" w:sz="0" w:space="0" w:color="auto"/>
        <w:bottom w:val="none" w:sz="0" w:space="0" w:color="auto"/>
        <w:right w:val="none" w:sz="0" w:space="0" w:color="auto"/>
      </w:divBdr>
    </w:div>
    <w:div w:id="1524250242">
      <w:bodyDiv w:val="1"/>
      <w:marLeft w:val="0"/>
      <w:marRight w:val="0"/>
      <w:marTop w:val="0"/>
      <w:marBottom w:val="0"/>
      <w:divBdr>
        <w:top w:val="none" w:sz="0" w:space="0" w:color="auto"/>
        <w:left w:val="none" w:sz="0" w:space="0" w:color="auto"/>
        <w:bottom w:val="none" w:sz="0" w:space="0" w:color="auto"/>
        <w:right w:val="none" w:sz="0" w:space="0" w:color="auto"/>
      </w:divBdr>
    </w:div>
    <w:div w:id="1525094198">
      <w:bodyDiv w:val="1"/>
      <w:marLeft w:val="0"/>
      <w:marRight w:val="0"/>
      <w:marTop w:val="0"/>
      <w:marBottom w:val="0"/>
      <w:divBdr>
        <w:top w:val="none" w:sz="0" w:space="0" w:color="auto"/>
        <w:left w:val="none" w:sz="0" w:space="0" w:color="auto"/>
        <w:bottom w:val="none" w:sz="0" w:space="0" w:color="auto"/>
        <w:right w:val="none" w:sz="0" w:space="0" w:color="auto"/>
      </w:divBdr>
    </w:div>
    <w:div w:id="1529022600">
      <w:bodyDiv w:val="1"/>
      <w:marLeft w:val="0"/>
      <w:marRight w:val="0"/>
      <w:marTop w:val="0"/>
      <w:marBottom w:val="0"/>
      <w:divBdr>
        <w:top w:val="none" w:sz="0" w:space="0" w:color="auto"/>
        <w:left w:val="none" w:sz="0" w:space="0" w:color="auto"/>
        <w:bottom w:val="none" w:sz="0" w:space="0" w:color="auto"/>
        <w:right w:val="none" w:sz="0" w:space="0" w:color="auto"/>
      </w:divBdr>
    </w:div>
    <w:div w:id="1533490811">
      <w:bodyDiv w:val="1"/>
      <w:marLeft w:val="0"/>
      <w:marRight w:val="0"/>
      <w:marTop w:val="0"/>
      <w:marBottom w:val="0"/>
      <w:divBdr>
        <w:top w:val="none" w:sz="0" w:space="0" w:color="auto"/>
        <w:left w:val="none" w:sz="0" w:space="0" w:color="auto"/>
        <w:bottom w:val="none" w:sz="0" w:space="0" w:color="auto"/>
        <w:right w:val="none" w:sz="0" w:space="0" w:color="auto"/>
      </w:divBdr>
      <w:divsChild>
        <w:div w:id="12845776">
          <w:marLeft w:val="360"/>
          <w:marRight w:val="0"/>
          <w:marTop w:val="96"/>
          <w:marBottom w:val="0"/>
          <w:divBdr>
            <w:top w:val="none" w:sz="0" w:space="0" w:color="auto"/>
            <w:left w:val="none" w:sz="0" w:space="0" w:color="auto"/>
            <w:bottom w:val="none" w:sz="0" w:space="0" w:color="auto"/>
            <w:right w:val="none" w:sz="0" w:space="0" w:color="auto"/>
          </w:divBdr>
        </w:div>
      </w:divsChild>
    </w:div>
    <w:div w:id="1534809102">
      <w:bodyDiv w:val="1"/>
      <w:marLeft w:val="0"/>
      <w:marRight w:val="0"/>
      <w:marTop w:val="0"/>
      <w:marBottom w:val="0"/>
      <w:divBdr>
        <w:top w:val="none" w:sz="0" w:space="0" w:color="auto"/>
        <w:left w:val="none" w:sz="0" w:space="0" w:color="auto"/>
        <w:bottom w:val="none" w:sz="0" w:space="0" w:color="auto"/>
        <w:right w:val="none" w:sz="0" w:space="0" w:color="auto"/>
      </w:divBdr>
    </w:div>
    <w:div w:id="1542593560">
      <w:bodyDiv w:val="1"/>
      <w:marLeft w:val="0"/>
      <w:marRight w:val="0"/>
      <w:marTop w:val="0"/>
      <w:marBottom w:val="0"/>
      <w:divBdr>
        <w:top w:val="none" w:sz="0" w:space="0" w:color="auto"/>
        <w:left w:val="none" w:sz="0" w:space="0" w:color="auto"/>
        <w:bottom w:val="none" w:sz="0" w:space="0" w:color="auto"/>
        <w:right w:val="none" w:sz="0" w:space="0" w:color="auto"/>
      </w:divBdr>
    </w:div>
    <w:div w:id="1542938731">
      <w:bodyDiv w:val="1"/>
      <w:marLeft w:val="0"/>
      <w:marRight w:val="0"/>
      <w:marTop w:val="0"/>
      <w:marBottom w:val="0"/>
      <w:divBdr>
        <w:top w:val="none" w:sz="0" w:space="0" w:color="auto"/>
        <w:left w:val="none" w:sz="0" w:space="0" w:color="auto"/>
        <w:bottom w:val="none" w:sz="0" w:space="0" w:color="auto"/>
        <w:right w:val="none" w:sz="0" w:space="0" w:color="auto"/>
      </w:divBdr>
    </w:div>
    <w:div w:id="1543441702">
      <w:bodyDiv w:val="1"/>
      <w:marLeft w:val="0"/>
      <w:marRight w:val="0"/>
      <w:marTop w:val="0"/>
      <w:marBottom w:val="0"/>
      <w:divBdr>
        <w:top w:val="none" w:sz="0" w:space="0" w:color="auto"/>
        <w:left w:val="none" w:sz="0" w:space="0" w:color="auto"/>
        <w:bottom w:val="none" w:sz="0" w:space="0" w:color="auto"/>
        <w:right w:val="none" w:sz="0" w:space="0" w:color="auto"/>
      </w:divBdr>
    </w:div>
    <w:div w:id="1547373590">
      <w:bodyDiv w:val="1"/>
      <w:marLeft w:val="0"/>
      <w:marRight w:val="0"/>
      <w:marTop w:val="0"/>
      <w:marBottom w:val="0"/>
      <w:divBdr>
        <w:top w:val="none" w:sz="0" w:space="0" w:color="auto"/>
        <w:left w:val="none" w:sz="0" w:space="0" w:color="auto"/>
        <w:bottom w:val="none" w:sz="0" w:space="0" w:color="auto"/>
        <w:right w:val="none" w:sz="0" w:space="0" w:color="auto"/>
      </w:divBdr>
    </w:div>
    <w:div w:id="1547713409">
      <w:bodyDiv w:val="1"/>
      <w:marLeft w:val="0"/>
      <w:marRight w:val="0"/>
      <w:marTop w:val="0"/>
      <w:marBottom w:val="0"/>
      <w:divBdr>
        <w:top w:val="none" w:sz="0" w:space="0" w:color="auto"/>
        <w:left w:val="none" w:sz="0" w:space="0" w:color="auto"/>
        <w:bottom w:val="none" w:sz="0" w:space="0" w:color="auto"/>
        <w:right w:val="none" w:sz="0" w:space="0" w:color="auto"/>
      </w:divBdr>
    </w:div>
    <w:div w:id="1547789864">
      <w:bodyDiv w:val="1"/>
      <w:marLeft w:val="0"/>
      <w:marRight w:val="0"/>
      <w:marTop w:val="0"/>
      <w:marBottom w:val="0"/>
      <w:divBdr>
        <w:top w:val="none" w:sz="0" w:space="0" w:color="auto"/>
        <w:left w:val="none" w:sz="0" w:space="0" w:color="auto"/>
        <w:bottom w:val="none" w:sz="0" w:space="0" w:color="auto"/>
        <w:right w:val="none" w:sz="0" w:space="0" w:color="auto"/>
      </w:divBdr>
    </w:div>
    <w:div w:id="1551574285">
      <w:bodyDiv w:val="1"/>
      <w:marLeft w:val="0"/>
      <w:marRight w:val="0"/>
      <w:marTop w:val="0"/>
      <w:marBottom w:val="0"/>
      <w:divBdr>
        <w:top w:val="none" w:sz="0" w:space="0" w:color="auto"/>
        <w:left w:val="none" w:sz="0" w:space="0" w:color="auto"/>
        <w:bottom w:val="none" w:sz="0" w:space="0" w:color="auto"/>
        <w:right w:val="none" w:sz="0" w:space="0" w:color="auto"/>
      </w:divBdr>
    </w:div>
    <w:div w:id="1554973098">
      <w:bodyDiv w:val="1"/>
      <w:marLeft w:val="0"/>
      <w:marRight w:val="0"/>
      <w:marTop w:val="0"/>
      <w:marBottom w:val="0"/>
      <w:divBdr>
        <w:top w:val="none" w:sz="0" w:space="0" w:color="auto"/>
        <w:left w:val="none" w:sz="0" w:space="0" w:color="auto"/>
        <w:bottom w:val="none" w:sz="0" w:space="0" w:color="auto"/>
        <w:right w:val="none" w:sz="0" w:space="0" w:color="auto"/>
      </w:divBdr>
    </w:div>
    <w:div w:id="1563715004">
      <w:bodyDiv w:val="1"/>
      <w:marLeft w:val="0"/>
      <w:marRight w:val="0"/>
      <w:marTop w:val="0"/>
      <w:marBottom w:val="0"/>
      <w:divBdr>
        <w:top w:val="none" w:sz="0" w:space="0" w:color="auto"/>
        <w:left w:val="none" w:sz="0" w:space="0" w:color="auto"/>
        <w:bottom w:val="none" w:sz="0" w:space="0" w:color="auto"/>
        <w:right w:val="none" w:sz="0" w:space="0" w:color="auto"/>
      </w:divBdr>
    </w:div>
    <w:div w:id="1571233795">
      <w:bodyDiv w:val="1"/>
      <w:marLeft w:val="0"/>
      <w:marRight w:val="0"/>
      <w:marTop w:val="0"/>
      <w:marBottom w:val="0"/>
      <w:divBdr>
        <w:top w:val="none" w:sz="0" w:space="0" w:color="auto"/>
        <w:left w:val="none" w:sz="0" w:space="0" w:color="auto"/>
        <w:bottom w:val="none" w:sz="0" w:space="0" w:color="auto"/>
        <w:right w:val="none" w:sz="0" w:space="0" w:color="auto"/>
      </w:divBdr>
    </w:div>
    <w:div w:id="1572809123">
      <w:bodyDiv w:val="1"/>
      <w:marLeft w:val="0"/>
      <w:marRight w:val="0"/>
      <w:marTop w:val="0"/>
      <w:marBottom w:val="0"/>
      <w:divBdr>
        <w:top w:val="none" w:sz="0" w:space="0" w:color="auto"/>
        <w:left w:val="none" w:sz="0" w:space="0" w:color="auto"/>
        <w:bottom w:val="none" w:sz="0" w:space="0" w:color="auto"/>
        <w:right w:val="none" w:sz="0" w:space="0" w:color="auto"/>
      </w:divBdr>
    </w:div>
    <w:div w:id="1574463881">
      <w:bodyDiv w:val="1"/>
      <w:marLeft w:val="0"/>
      <w:marRight w:val="0"/>
      <w:marTop w:val="0"/>
      <w:marBottom w:val="0"/>
      <w:divBdr>
        <w:top w:val="none" w:sz="0" w:space="0" w:color="auto"/>
        <w:left w:val="none" w:sz="0" w:space="0" w:color="auto"/>
        <w:bottom w:val="none" w:sz="0" w:space="0" w:color="auto"/>
        <w:right w:val="none" w:sz="0" w:space="0" w:color="auto"/>
      </w:divBdr>
    </w:div>
    <w:div w:id="1576277560">
      <w:bodyDiv w:val="1"/>
      <w:marLeft w:val="0"/>
      <w:marRight w:val="0"/>
      <w:marTop w:val="0"/>
      <w:marBottom w:val="0"/>
      <w:divBdr>
        <w:top w:val="none" w:sz="0" w:space="0" w:color="auto"/>
        <w:left w:val="none" w:sz="0" w:space="0" w:color="auto"/>
        <w:bottom w:val="none" w:sz="0" w:space="0" w:color="auto"/>
        <w:right w:val="none" w:sz="0" w:space="0" w:color="auto"/>
      </w:divBdr>
    </w:div>
    <w:div w:id="1577393639">
      <w:bodyDiv w:val="1"/>
      <w:marLeft w:val="0"/>
      <w:marRight w:val="0"/>
      <w:marTop w:val="0"/>
      <w:marBottom w:val="0"/>
      <w:divBdr>
        <w:top w:val="none" w:sz="0" w:space="0" w:color="auto"/>
        <w:left w:val="none" w:sz="0" w:space="0" w:color="auto"/>
        <w:bottom w:val="none" w:sz="0" w:space="0" w:color="auto"/>
        <w:right w:val="none" w:sz="0" w:space="0" w:color="auto"/>
      </w:divBdr>
    </w:div>
    <w:div w:id="1594241116">
      <w:bodyDiv w:val="1"/>
      <w:marLeft w:val="0"/>
      <w:marRight w:val="0"/>
      <w:marTop w:val="0"/>
      <w:marBottom w:val="0"/>
      <w:divBdr>
        <w:top w:val="none" w:sz="0" w:space="0" w:color="auto"/>
        <w:left w:val="none" w:sz="0" w:space="0" w:color="auto"/>
        <w:bottom w:val="none" w:sz="0" w:space="0" w:color="auto"/>
        <w:right w:val="none" w:sz="0" w:space="0" w:color="auto"/>
      </w:divBdr>
    </w:div>
    <w:div w:id="1598555722">
      <w:bodyDiv w:val="1"/>
      <w:marLeft w:val="0"/>
      <w:marRight w:val="0"/>
      <w:marTop w:val="0"/>
      <w:marBottom w:val="0"/>
      <w:divBdr>
        <w:top w:val="none" w:sz="0" w:space="0" w:color="auto"/>
        <w:left w:val="none" w:sz="0" w:space="0" w:color="auto"/>
        <w:bottom w:val="none" w:sz="0" w:space="0" w:color="auto"/>
        <w:right w:val="none" w:sz="0" w:space="0" w:color="auto"/>
      </w:divBdr>
    </w:div>
    <w:div w:id="1610773718">
      <w:bodyDiv w:val="1"/>
      <w:marLeft w:val="0"/>
      <w:marRight w:val="0"/>
      <w:marTop w:val="0"/>
      <w:marBottom w:val="0"/>
      <w:divBdr>
        <w:top w:val="none" w:sz="0" w:space="0" w:color="auto"/>
        <w:left w:val="none" w:sz="0" w:space="0" w:color="auto"/>
        <w:bottom w:val="none" w:sz="0" w:space="0" w:color="auto"/>
        <w:right w:val="none" w:sz="0" w:space="0" w:color="auto"/>
      </w:divBdr>
    </w:div>
    <w:div w:id="1620604865">
      <w:bodyDiv w:val="1"/>
      <w:marLeft w:val="0"/>
      <w:marRight w:val="0"/>
      <w:marTop w:val="0"/>
      <w:marBottom w:val="0"/>
      <w:divBdr>
        <w:top w:val="none" w:sz="0" w:space="0" w:color="auto"/>
        <w:left w:val="none" w:sz="0" w:space="0" w:color="auto"/>
        <w:bottom w:val="none" w:sz="0" w:space="0" w:color="auto"/>
        <w:right w:val="none" w:sz="0" w:space="0" w:color="auto"/>
      </w:divBdr>
    </w:div>
    <w:div w:id="1623807770">
      <w:bodyDiv w:val="1"/>
      <w:marLeft w:val="0"/>
      <w:marRight w:val="0"/>
      <w:marTop w:val="0"/>
      <w:marBottom w:val="0"/>
      <w:divBdr>
        <w:top w:val="none" w:sz="0" w:space="0" w:color="auto"/>
        <w:left w:val="none" w:sz="0" w:space="0" w:color="auto"/>
        <w:bottom w:val="none" w:sz="0" w:space="0" w:color="auto"/>
        <w:right w:val="none" w:sz="0" w:space="0" w:color="auto"/>
      </w:divBdr>
    </w:div>
    <w:div w:id="1628926450">
      <w:bodyDiv w:val="1"/>
      <w:marLeft w:val="0"/>
      <w:marRight w:val="0"/>
      <w:marTop w:val="0"/>
      <w:marBottom w:val="0"/>
      <w:divBdr>
        <w:top w:val="none" w:sz="0" w:space="0" w:color="auto"/>
        <w:left w:val="none" w:sz="0" w:space="0" w:color="auto"/>
        <w:bottom w:val="none" w:sz="0" w:space="0" w:color="auto"/>
        <w:right w:val="none" w:sz="0" w:space="0" w:color="auto"/>
      </w:divBdr>
    </w:div>
    <w:div w:id="1645112714">
      <w:bodyDiv w:val="1"/>
      <w:marLeft w:val="0"/>
      <w:marRight w:val="0"/>
      <w:marTop w:val="0"/>
      <w:marBottom w:val="0"/>
      <w:divBdr>
        <w:top w:val="none" w:sz="0" w:space="0" w:color="auto"/>
        <w:left w:val="none" w:sz="0" w:space="0" w:color="auto"/>
        <w:bottom w:val="none" w:sz="0" w:space="0" w:color="auto"/>
        <w:right w:val="none" w:sz="0" w:space="0" w:color="auto"/>
      </w:divBdr>
    </w:div>
    <w:div w:id="1647129163">
      <w:bodyDiv w:val="1"/>
      <w:marLeft w:val="0"/>
      <w:marRight w:val="0"/>
      <w:marTop w:val="0"/>
      <w:marBottom w:val="0"/>
      <w:divBdr>
        <w:top w:val="none" w:sz="0" w:space="0" w:color="auto"/>
        <w:left w:val="none" w:sz="0" w:space="0" w:color="auto"/>
        <w:bottom w:val="none" w:sz="0" w:space="0" w:color="auto"/>
        <w:right w:val="none" w:sz="0" w:space="0" w:color="auto"/>
      </w:divBdr>
    </w:div>
    <w:div w:id="1647590121">
      <w:bodyDiv w:val="1"/>
      <w:marLeft w:val="0"/>
      <w:marRight w:val="0"/>
      <w:marTop w:val="0"/>
      <w:marBottom w:val="0"/>
      <w:divBdr>
        <w:top w:val="none" w:sz="0" w:space="0" w:color="auto"/>
        <w:left w:val="none" w:sz="0" w:space="0" w:color="auto"/>
        <w:bottom w:val="none" w:sz="0" w:space="0" w:color="auto"/>
        <w:right w:val="none" w:sz="0" w:space="0" w:color="auto"/>
      </w:divBdr>
      <w:divsChild>
        <w:div w:id="690842597">
          <w:marLeft w:val="360"/>
          <w:marRight w:val="0"/>
          <w:marTop w:val="96"/>
          <w:marBottom w:val="0"/>
          <w:divBdr>
            <w:top w:val="none" w:sz="0" w:space="0" w:color="auto"/>
            <w:left w:val="none" w:sz="0" w:space="0" w:color="auto"/>
            <w:bottom w:val="none" w:sz="0" w:space="0" w:color="auto"/>
            <w:right w:val="none" w:sz="0" w:space="0" w:color="auto"/>
          </w:divBdr>
        </w:div>
      </w:divsChild>
    </w:div>
    <w:div w:id="1658458721">
      <w:bodyDiv w:val="1"/>
      <w:marLeft w:val="0"/>
      <w:marRight w:val="0"/>
      <w:marTop w:val="0"/>
      <w:marBottom w:val="0"/>
      <w:divBdr>
        <w:top w:val="none" w:sz="0" w:space="0" w:color="auto"/>
        <w:left w:val="none" w:sz="0" w:space="0" w:color="auto"/>
        <w:bottom w:val="none" w:sz="0" w:space="0" w:color="auto"/>
        <w:right w:val="none" w:sz="0" w:space="0" w:color="auto"/>
      </w:divBdr>
    </w:div>
    <w:div w:id="1664774791">
      <w:bodyDiv w:val="1"/>
      <w:marLeft w:val="0"/>
      <w:marRight w:val="0"/>
      <w:marTop w:val="0"/>
      <w:marBottom w:val="0"/>
      <w:divBdr>
        <w:top w:val="none" w:sz="0" w:space="0" w:color="auto"/>
        <w:left w:val="none" w:sz="0" w:space="0" w:color="auto"/>
        <w:bottom w:val="none" w:sz="0" w:space="0" w:color="auto"/>
        <w:right w:val="none" w:sz="0" w:space="0" w:color="auto"/>
      </w:divBdr>
    </w:div>
    <w:div w:id="1673296299">
      <w:bodyDiv w:val="1"/>
      <w:marLeft w:val="0"/>
      <w:marRight w:val="0"/>
      <w:marTop w:val="0"/>
      <w:marBottom w:val="0"/>
      <w:divBdr>
        <w:top w:val="none" w:sz="0" w:space="0" w:color="auto"/>
        <w:left w:val="none" w:sz="0" w:space="0" w:color="auto"/>
        <w:bottom w:val="none" w:sz="0" w:space="0" w:color="auto"/>
        <w:right w:val="none" w:sz="0" w:space="0" w:color="auto"/>
      </w:divBdr>
    </w:div>
    <w:div w:id="1679308235">
      <w:bodyDiv w:val="1"/>
      <w:marLeft w:val="0"/>
      <w:marRight w:val="0"/>
      <w:marTop w:val="0"/>
      <w:marBottom w:val="0"/>
      <w:divBdr>
        <w:top w:val="none" w:sz="0" w:space="0" w:color="auto"/>
        <w:left w:val="none" w:sz="0" w:space="0" w:color="auto"/>
        <w:bottom w:val="none" w:sz="0" w:space="0" w:color="auto"/>
        <w:right w:val="none" w:sz="0" w:space="0" w:color="auto"/>
      </w:divBdr>
    </w:div>
    <w:div w:id="1682005011">
      <w:bodyDiv w:val="1"/>
      <w:marLeft w:val="0"/>
      <w:marRight w:val="0"/>
      <w:marTop w:val="0"/>
      <w:marBottom w:val="0"/>
      <w:divBdr>
        <w:top w:val="none" w:sz="0" w:space="0" w:color="auto"/>
        <w:left w:val="none" w:sz="0" w:space="0" w:color="auto"/>
        <w:bottom w:val="none" w:sz="0" w:space="0" w:color="auto"/>
        <w:right w:val="none" w:sz="0" w:space="0" w:color="auto"/>
      </w:divBdr>
    </w:div>
    <w:div w:id="1689714880">
      <w:bodyDiv w:val="1"/>
      <w:marLeft w:val="0"/>
      <w:marRight w:val="0"/>
      <w:marTop w:val="0"/>
      <w:marBottom w:val="0"/>
      <w:divBdr>
        <w:top w:val="none" w:sz="0" w:space="0" w:color="auto"/>
        <w:left w:val="none" w:sz="0" w:space="0" w:color="auto"/>
        <w:bottom w:val="none" w:sz="0" w:space="0" w:color="auto"/>
        <w:right w:val="none" w:sz="0" w:space="0" w:color="auto"/>
      </w:divBdr>
    </w:div>
    <w:div w:id="1696730052">
      <w:bodyDiv w:val="1"/>
      <w:marLeft w:val="0"/>
      <w:marRight w:val="0"/>
      <w:marTop w:val="0"/>
      <w:marBottom w:val="0"/>
      <w:divBdr>
        <w:top w:val="none" w:sz="0" w:space="0" w:color="auto"/>
        <w:left w:val="none" w:sz="0" w:space="0" w:color="auto"/>
        <w:bottom w:val="none" w:sz="0" w:space="0" w:color="auto"/>
        <w:right w:val="none" w:sz="0" w:space="0" w:color="auto"/>
      </w:divBdr>
      <w:divsChild>
        <w:div w:id="695545999">
          <w:marLeft w:val="360"/>
          <w:marRight w:val="0"/>
          <w:marTop w:val="91"/>
          <w:marBottom w:val="0"/>
          <w:divBdr>
            <w:top w:val="none" w:sz="0" w:space="0" w:color="auto"/>
            <w:left w:val="none" w:sz="0" w:space="0" w:color="auto"/>
            <w:bottom w:val="none" w:sz="0" w:space="0" w:color="auto"/>
            <w:right w:val="none" w:sz="0" w:space="0" w:color="auto"/>
          </w:divBdr>
        </w:div>
      </w:divsChild>
    </w:div>
    <w:div w:id="1700933450">
      <w:bodyDiv w:val="1"/>
      <w:marLeft w:val="0"/>
      <w:marRight w:val="0"/>
      <w:marTop w:val="0"/>
      <w:marBottom w:val="0"/>
      <w:divBdr>
        <w:top w:val="none" w:sz="0" w:space="0" w:color="auto"/>
        <w:left w:val="none" w:sz="0" w:space="0" w:color="auto"/>
        <w:bottom w:val="none" w:sz="0" w:space="0" w:color="auto"/>
        <w:right w:val="none" w:sz="0" w:space="0" w:color="auto"/>
      </w:divBdr>
    </w:div>
    <w:div w:id="1703894629">
      <w:bodyDiv w:val="1"/>
      <w:marLeft w:val="0"/>
      <w:marRight w:val="0"/>
      <w:marTop w:val="0"/>
      <w:marBottom w:val="0"/>
      <w:divBdr>
        <w:top w:val="none" w:sz="0" w:space="0" w:color="auto"/>
        <w:left w:val="none" w:sz="0" w:space="0" w:color="auto"/>
        <w:bottom w:val="none" w:sz="0" w:space="0" w:color="auto"/>
        <w:right w:val="none" w:sz="0" w:space="0" w:color="auto"/>
      </w:divBdr>
    </w:div>
    <w:div w:id="1708333690">
      <w:bodyDiv w:val="1"/>
      <w:marLeft w:val="0"/>
      <w:marRight w:val="0"/>
      <w:marTop w:val="0"/>
      <w:marBottom w:val="0"/>
      <w:divBdr>
        <w:top w:val="none" w:sz="0" w:space="0" w:color="auto"/>
        <w:left w:val="none" w:sz="0" w:space="0" w:color="auto"/>
        <w:bottom w:val="none" w:sz="0" w:space="0" w:color="auto"/>
        <w:right w:val="none" w:sz="0" w:space="0" w:color="auto"/>
      </w:divBdr>
    </w:div>
    <w:div w:id="1714305550">
      <w:bodyDiv w:val="1"/>
      <w:marLeft w:val="0"/>
      <w:marRight w:val="0"/>
      <w:marTop w:val="0"/>
      <w:marBottom w:val="0"/>
      <w:divBdr>
        <w:top w:val="none" w:sz="0" w:space="0" w:color="auto"/>
        <w:left w:val="none" w:sz="0" w:space="0" w:color="auto"/>
        <w:bottom w:val="none" w:sz="0" w:space="0" w:color="auto"/>
        <w:right w:val="none" w:sz="0" w:space="0" w:color="auto"/>
      </w:divBdr>
    </w:div>
    <w:div w:id="1724673173">
      <w:bodyDiv w:val="1"/>
      <w:marLeft w:val="0"/>
      <w:marRight w:val="0"/>
      <w:marTop w:val="0"/>
      <w:marBottom w:val="0"/>
      <w:divBdr>
        <w:top w:val="none" w:sz="0" w:space="0" w:color="auto"/>
        <w:left w:val="none" w:sz="0" w:space="0" w:color="auto"/>
        <w:bottom w:val="none" w:sz="0" w:space="0" w:color="auto"/>
        <w:right w:val="none" w:sz="0" w:space="0" w:color="auto"/>
      </w:divBdr>
    </w:div>
    <w:div w:id="1727945016">
      <w:bodyDiv w:val="1"/>
      <w:marLeft w:val="0"/>
      <w:marRight w:val="0"/>
      <w:marTop w:val="0"/>
      <w:marBottom w:val="0"/>
      <w:divBdr>
        <w:top w:val="none" w:sz="0" w:space="0" w:color="auto"/>
        <w:left w:val="none" w:sz="0" w:space="0" w:color="auto"/>
        <w:bottom w:val="none" w:sz="0" w:space="0" w:color="auto"/>
        <w:right w:val="none" w:sz="0" w:space="0" w:color="auto"/>
      </w:divBdr>
    </w:div>
    <w:div w:id="1736195468">
      <w:bodyDiv w:val="1"/>
      <w:marLeft w:val="0"/>
      <w:marRight w:val="0"/>
      <w:marTop w:val="0"/>
      <w:marBottom w:val="0"/>
      <w:divBdr>
        <w:top w:val="none" w:sz="0" w:space="0" w:color="auto"/>
        <w:left w:val="none" w:sz="0" w:space="0" w:color="auto"/>
        <w:bottom w:val="none" w:sz="0" w:space="0" w:color="auto"/>
        <w:right w:val="none" w:sz="0" w:space="0" w:color="auto"/>
      </w:divBdr>
    </w:div>
    <w:div w:id="1738211442">
      <w:bodyDiv w:val="1"/>
      <w:marLeft w:val="0"/>
      <w:marRight w:val="0"/>
      <w:marTop w:val="0"/>
      <w:marBottom w:val="0"/>
      <w:divBdr>
        <w:top w:val="none" w:sz="0" w:space="0" w:color="auto"/>
        <w:left w:val="none" w:sz="0" w:space="0" w:color="auto"/>
        <w:bottom w:val="none" w:sz="0" w:space="0" w:color="auto"/>
        <w:right w:val="none" w:sz="0" w:space="0" w:color="auto"/>
      </w:divBdr>
    </w:div>
    <w:div w:id="1747260983">
      <w:bodyDiv w:val="1"/>
      <w:marLeft w:val="0"/>
      <w:marRight w:val="0"/>
      <w:marTop w:val="0"/>
      <w:marBottom w:val="0"/>
      <w:divBdr>
        <w:top w:val="none" w:sz="0" w:space="0" w:color="auto"/>
        <w:left w:val="none" w:sz="0" w:space="0" w:color="auto"/>
        <w:bottom w:val="none" w:sz="0" w:space="0" w:color="auto"/>
        <w:right w:val="none" w:sz="0" w:space="0" w:color="auto"/>
      </w:divBdr>
    </w:div>
    <w:div w:id="1754620065">
      <w:bodyDiv w:val="1"/>
      <w:marLeft w:val="0"/>
      <w:marRight w:val="0"/>
      <w:marTop w:val="0"/>
      <w:marBottom w:val="0"/>
      <w:divBdr>
        <w:top w:val="none" w:sz="0" w:space="0" w:color="auto"/>
        <w:left w:val="none" w:sz="0" w:space="0" w:color="auto"/>
        <w:bottom w:val="none" w:sz="0" w:space="0" w:color="auto"/>
        <w:right w:val="none" w:sz="0" w:space="0" w:color="auto"/>
      </w:divBdr>
    </w:div>
    <w:div w:id="1755125122">
      <w:bodyDiv w:val="1"/>
      <w:marLeft w:val="0"/>
      <w:marRight w:val="0"/>
      <w:marTop w:val="0"/>
      <w:marBottom w:val="0"/>
      <w:divBdr>
        <w:top w:val="none" w:sz="0" w:space="0" w:color="auto"/>
        <w:left w:val="none" w:sz="0" w:space="0" w:color="auto"/>
        <w:bottom w:val="none" w:sz="0" w:space="0" w:color="auto"/>
        <w:right w:val="none" w:sz="0" w:space="0" w:color="auto"/>
      </w:divBdr>
    </w:div>
    <w:div w:id="1757901163">
      <w:bodyDiv w:val="1"/>
      <w:marLeft w:val="0"/>
      <w:marRight w:val="0"/>
      <w:marTop w:val="0"/>
      <w:marBottom w:val="0"/>
      <w:divBdr>
        <w:top w:val="none" w:sz="0" w:space="0" w:color="auto"/>
        <w:left w:val="none" w:sz="0" w:space="0" w:color="auto"/>
        <w:bottom w:val="none" w:sz="0" w:space="0" w:color="auto"/>
        <w:right w:val="none" w:sz="0" w:space="0" w:color="auto"/>
      </w:divBdr>
    </w:div>
    <w:div w:id="1760518730">
      <w:bodyDiv w:val="1"/>
      <w:marLeft w:val="0"/>
      <w:marRight w:val="0"/>
      <w:marTop w:val="0"/>
      <w:marBottom w:val="0"/>
      <w:divBdr>
        <w:top w:val="none" w:sz="0" w:space="0" w:color="auto"/>
        <w:left w:val="none" w:sz="0" w:space="0" w:color="auto"/>
        <w:bottom w:val="none" w:sz="0" w:space="0" w:color="auto"/>
        <w:right w:val="none" w:sz="0" w:space="0" w:color="auto"/>
      </w:divBdr>
    </w:div>
    <w:div w:id="1762217172">
      <w:bodyDiv w:val="1"/>
      <w:marLeft w:val="0"/>
      <w:marRight w:val="0"/>
      <w:marTop w:val="0"/>
      <w:marBottom w:val="0"/>
      <w:divBdr>
        <w:top w:val="none" w:sz="0" w:space="0" w:color="auto"/>
        <w:left w:val="none" w:sz="0" w:space="0" w:color="auto"/>
        <w:bottom w:val="none" w:sz="0" w:space="0" w:color="auto"/>
        <w:right w:val="none" w:sz="0" w:space="0" w:color="auto"/>
      </w:divBdr>
    </w:div>
    <w:div w:id="1777823333">
      <w:bodyDiv w:val="1"/>
      <w:marLeft w:val="0"/>
      <w:marRight w:val="0"/>
      <w:marTop w:val="0"/>
      <w:marBottom w:val="0"/>
      <w:divBdr>
        <w:top w:val="none" w:sz="0" w:space="0" w:color="auto"/>
        <w:left w:val="none" w:sz="0" w:space="0" w:color="auto"/>
        <w:bottom w:val="none" w:sz="0" w:space="0" w:color="auto"/>
        <w:right w:val="none" w:sz="0" w:space="0" w:color="auto"/>
      </w:divBdr>
    </w:div>
    <w:div w:id="1777942148">
      <w:bodyDiv w:val="1"/>
      <w:marLeft w:val="0"/>
      <w:marRight w:val="0"/>
      <w:marTop w:val="0"/>
      <w:marBottom w:val="0"/>
      <w:divBdr>
        <w:top w:val="none" w:sz="0" w:space="0" w:color="auto"/>
        <w:left w:val="none" w:sz="0" w:space="0" w:color="auto"/>
        <w:bottom w:val="none" w:sz="0" w:space="0" w:color="auto"/>
        <w:right w:val="none" w:sz="0" w:space="0" w:color="auto"/>
      </w:divBdr>
    </w:div>
    <w:div w:id="1792093037">
      <w:bodyDiv w:val="1"/>
      <w:marLeft w:val="0"/>
      <w:marRight w:val="0"/>
      <w:marTop w:val="0"/>
      <w:marBottom w:val="0"/>
      <w:divBdr>
        <w:top w:val="none" w:sz="0" w:space="0" w:color="auto"/>
        <w:left w:val="none" w:sz="0" w:space="0" w:color="auto"/>
        <w:bottom w:val="none" w:sz="0" w:space="0" w:color="auto"/>
        <w:right w:val="none" w:sz="0" w:space="0" w:color="auto"/>
      </w:divBdr>
    </w:div>
    <w:div w:id="1796672808">
      <w:bodyDiv w:val="1"/>
      <w:marLeft w:val="0"/>
      <w:marRight w:val="0"/>
      <w:marTop w:val="0"/>
      <w:marBottom w:val="0"/>
      <w:divBdr>
        <w:top w:val="none" w:sz="0" w:space="0" w:color="auto"/>
        <w:left w:val="none" w:sz="0" w:space="0" w:color="auto"/>
        <w:bottom w:val="none" w:sz="0" w:space="0" w:color="auto"/>
        <w:right w:val="none" w:sz="0" w:space="0" w:color="auto"/>
      </w:divBdr>
    </w:div>
    <w:div w:id="1799688323">
      <w:bodyDiv w:val="1"/>
      <w:marLeft w:val="0"/>
      <w:marRight w:val="0"/>
      <w:marTop w:val="0"/>
      <w:marBottom w:val="0"/>
      <w:divBdr>
        <w:top w:val="none" w:sz="0" w:space="0" w:color="auto"/>
        <w:left w:val="none" w:sz="0" w:space="0" w:color="auto"/>
        <w:bottom w:val="none" w:sz="0" w:space="0" w:color="auto"/>
        <w:right w:val="none" w:sz="0" w:space="0" w:color="auto"/>
      </w:divBdr>
    </w:div>
    <w:div w:id="1801217248">
      <w:bodyDiv w:val="1"/>
      <w:marLeft w:val="0"/>
      <w:marRight w:val="0"/>
      <w:marTop w:val="0"/>
      <w:marBottom w:val="0"/>
      <w:divBdr>
        <w:top w:val="none" w:sz="0" w:space="0" w:color="auto"/>
        <w:left w:val="none" w:sz="0" w:space="0" w:color="auto"/>
        <w:bottom w:val="none" w:sz="0" w:space="0" w:color="auto"/>
        <w:right w:val="none" w:sz="0" w:space="0" w:color="auto"/>
      </w:divBdr>
    </w:div>
    <w:div w:id="1806388612">
      <w:bodyDiv w:val="1"/>
      <w:marLeft w:val="0"/>
      <w:marRight w:val="0"/>
      <w:marTop w:val="0"/>
      <w:marBottom w:val="0"/>
      <w:divBdr>
        <w:top w:val="none" w:sz="0" w:space="0" w:color="auto"/>
        <w:left w:val="none" w:sz="0" w:space="0" w:color="auto"/>
        <w:bottom w:val="none" w:sz="0" w:space="0" w:color="auto"/>
        <w:right w:val="none" w:sz="0" w:space="0" w:color="auto"/>
      </w:divBdr>
    </w:div>
    <w:div w:id="1814171840">
      <w:bodyDiv w:val="1"/>
      <w:marLeft w:val="0"/>
      <w:marRight w:val="0"/>
      <w:marTop w:val="0"/>
      <w:marBottom w:val="0"/>
      <w:divBdr>
        <w:top w:val="none" w:sz="0" w:space="0" w:color="auto"/>
        <w:left w:val="none" w:sz="0" w:space="0" w:color="auto"/>
        <w:bottom w:val="none" w:sz="0" w:space="0" w:color="auto"/>
        <w:right w:val="none" w:sz="0" w:space="0" w:color="auto"/>
      </w:divBdr>
    </w:div>
    <w:div w:id="1814641602">
      <w:bodyDiv w:val="1"/>
      <w:marLeft w:val="0"/>
      <w:marRight w:val="0"/>
      <w:marTop w:val="0"/>
      <w:marBottom w:val="0"/>
      <w:divBdr>
        <w:top w:val="none" w:sz="0" w:space="0" w:color="auto"/>
        <w:left w:val="none" w:sz="0" w:space="0" w:color="auto"/>
        <w:bottom w:val="none" w:sz="0" w:space="0" w:color="auto"/>
        <w:right w:val="none" w:sz="0" w:space="0" w:color="auto"/>
      </w:divBdr>
    </w:div>
    <w:div w:id="1817256472">
      <w:bodyDiv w:val="1"/>
      <w:marLeft w:val="0"/>
      <w:marRight w:val="0"/>
      <w:marTop w:val="0"/>
      <w:marBottom w:val="0"/>
      <w:divBdr>
        <w:top w:val="none" w:sz="0" w:space="0" w:color="auto"/>
        <w:left w:val="none" w:sz="0" w:space="0" w:color="auto"/>
        <w:bottom w:val="none" w:sz="0" w:space="0" w:color="auto"/>
        <w:right w:val="none" w:sz="0" w:space="0" w:color="auto"/>
      </w:divBdr>
    </w:div>
    <w:div w:id="1822647752">
      <w:bodyDiv w:val="1"/>
      <w:marLeft w:val="0"/>
      <w:marRight w:val="0"/>
      <w:marTop w:val="0"/>
      <w:marBottom w:val="0"/>
      <w:divBdr>
        <w:top w:val="none" w:sz="0" w:space="0" w:color="auto"/>
        <w:left w:val="none" w:sz="0" w:space="0" w:color="auto"/>
        <w:bottom w:val="none" w:sz="0" w:space="0" w:color="auto"/>
        <w:right w:val="none" w:sz="0" w:space="0" w:color="auto"/>
      </w:divBdr>
    </w:div>
    <w:div w:id="1833906540">
      <w:bodyDiv w:val="1"/>
      <w:marLeft w:val="0"/>
      <w:marRight w:val="0"/>
      <w:marTop w:val="0"/>
      <w:marBottom w:val="0"/>
      <w:divBdr>
        <w:top w:val="none" w:sz="0" w:space="0" w:color="auto"/>
        <w:left w:val="none" w:sz="0" w:space="0" w:color="auto"/>
        <w:bottom w:val="none" w:sz="0" w:space="0" w:color="auto"/>
        <w:right w:val="none" w:sz="0" w:space="0" w:color="auto"/>
      </w:divBdr>
    </w:div>
    <w:div w:id="1836531389">
      <w:bodyDiv w:val="1"/>
      <w:marLeft w:val="0"/>
      <w:marRight w:val="0"/>
      <w:marTop w:val="0"/>
      <w:marBottom w:val="0"/>
      <w:divBdr>
        <w:top w:val="none" w:sz="0" w:space="0" w:color="auto"/>
        <w:left w:val="none" w:sz="0" w:space="0" w:color="auto"/>
        <w:bottom w:val="none" w:sz="0" w:space="0" w:color="auto"/>
        <w:right w:val="none" w:sz="0" w:space="0" w:color="auto"/>
      </w:divBdr>
    </w:div>
    <w:div w:id="1844470988">
      <w:bodyDiv w:val="1"/>
      <w:marLeft w:val="0"/>
      <w:marRight w:val="0"/>
      <w:marTop w:val="0"/>
      <w:marBottom w:val="0"/>
      <w:divBdr>
        <w:top w:val="none" w:sz="0" w:space="0" w:color="auto"/>
        <w:left w:val="none" w:sz="0" w:space="0" w:color="auto"/>
        <w:bottom w:val="none" w:sz="0" w:space="0" w:color="auto"/>
        <w:right w:val="none" w:sz="0" w:space="0" w:color="auto"/>
      </w:divBdr>
    </w:div>
    <w:div w:id="1853183116">
      <w:bodyDiv w:val="1"/>
      <w:marLeft w:val="0"/>
      <w:marRight w:val="0"/>
      <w:marTop w:val="0"/>
      <w:marBottom w:val="0"/>
      <w:divBdr>
        <w:top w:val="none" w:sz="0" w:space="0" w:color="auto"/>
        <w:left w:val="none" w:sz="0" w:space="0" w:color="auto"/>
        <w:bottom w:val="none" w:sz="0" w:space="0" w:color="auto"/>
        <w:right w:val="none" w:sz="0" w:space="0" w:color="auto"/>
      </w:divBdr>
    </w:div>
    <w:div w:id="1859812965">
      <w:bodyDiv w:val="1"/>
      <w:marLeft w:val="0"/>
      <w:marRight w:val="0"/>
      <w:marTop w:val="0"/>
      <w:marBottom w:val="0"/>
      <w:divBdr>
        <w:top w:val="none" w:sz="0" w:space="0" w:color="auto"/>
        <w:left w:val="none" w:sz="0" w:space="0" w:color="auto"/>
        <w:bottom w:val="none" w:sz="0" w:space="0" w:color="auto"/>
        <w:right w:val="none" w:sz="0" w:space="0" w:color="auto"/>
      </w:divBdr>
    </w:div>
    <w:div w:id="1860729662">
      <w:bodyDiv w:val="1"/>
      <w:marLeft w:val="0"/>
      <w:marRight w:val="0"/>
      <w:marTop w:val="0"/>
      <w:marBottom w:val="0"/>
      <w:divBdr>
        <w:top w:val="none" w:sz="0" w:space="0" w:color="auto"/>
        <w:left w:val="none" w:sz="0" w:space="0" w:color="auto"/>
        <w:bottom w:val="none" w:sz="0" w:space="0" w:color="auto"/>
        <w:right w:val="none" w:sz="0" w:space="0" w:color="auto"/>
      </w:divBdr>
    </w:div>
    <w:div w:id="1867518331">
      <w:bodyDiv w:val="1"/>
      <w:marLeft w:val="0"/>
      <w:marRight w:val="0"/>
      <w:marTop w:val="0"/>
      <w:marBottom w:val="0"/>
      <w:divBdr>
        <w:top w:val="none" w:sz="0" w:space="0" w:color="auto"/>
        <w:left w:val="none" w:sz="0" w:space="0" w:color="auto"/>
        <w:bottom w:val="none" w:sz="0" w:space="0" w:color="auto"/>
        <w:right w:val="none" w:sz="0" w:space="0" w:color="auto"/>
      </w:divBdr>
    </w:div>
    <w:div w:id="1868789384">
      <w:bodyDiv w:val="1"/>
      <w:marLeft w:val="0"/>
      <w:marRight w:val="0"/>
      <w:marTop w:val="0"/>
      <w:marBottom w:val="0"/>
      <w:divBdr>
        <w:top w:val="none" w:sz="0" w:space="0" w:color="auto"/>
        <w:left w:val="none" w:sz="0" w:space="0" w:color="auto"/>
        <w:bottom w:val="none" w:sz="0" w:space="0" w:color="auto"/>
        <w:right w:val="none" w:sz="0" w:space="0" w:color="auto"/>
      </w:divBdr>
    </w:div>
    <w:div w:id="1874803229">
      <w:bodyDiv w:val="1"/>
      <w:marLeft w:val="0"/>
      <w:marRight w:val="0"/>
      <w:marTop w:val="0"/>
      <w:marBottom w:val="0"/>
      <w:divBdr>
        <w:top w:val="none" w:sz="0" w:space="0" w:color="auto"/>
        <w:left w:val="none" w:sz="0" w:space="0" w:color="auto"/>
        <w:bottom w:val="none" w:sz="0" w:space="0" w:color="auto"/>
        <w:right w:val="none" w:sz="0" w:space="0" w:color="auto"/>
      </w:divBdr>
    </w:div>
    <w:div w:id="1876700510">
      <w:bodyDiv w:val="1"/>
      <w:marLeft w:val="0"/>
      <w:marRight w:val="0"/>
      <w:marTop w:val="0"/>
      <w:marBottom w:val="0"/>
      <w:divBdr>
        <w:top w:val="none" w:sz="0" w:space="0" w:color="auto"/>
        <w:left w:val="none" w:sz="0" w:space="0" w:color="auto"/>
        <w:bottom w:val="none" w:sz="0" w:space="0" w:color="auto"/>
        <w:right w:val="none" w:sz="0" w:space="0" w:color="auto"/>
      </w:divBdr>
    </w:div>
    <w:div w:id="1880313454">
      <w:bodyDiv w:val="1"/>
      <w:marLeft w:val="0"/>
      <w:marRight w:val="0"/>
      <w:marTop w:val="0"/>
      <w:marBottom w:val="0"/>
      <w:divBdr>
        <w:top w:val="none" w:sz="0" w:space="0" w:color="auto"/>
        <w:left w:val="none" w:sz="0" w:space="0" w:color="auto"/>
        <w:bottom w:val="none" w:sz="0" w:space="0" w:color="auto"/>
        <w:right w:val="none" w:sz="0" w:space="0" w:color="auto"/>
      </w:divBdr>
    </w:div>
    <w:div w:id="1888106435">
      <w:bodyDiv w:val="1"/>
      <w:marLeft w:val="0"/>
      <w:marRight w:val="0"/>
      <w:marTop w:val="0"/>
      <w:marBottom w:val="0"/>
      <w:divBdr>
        <w:top w:val="none" w:sz="0" w:space="0" w:color="auto"/>
        <w:left w:val="none" w:sz="0" w:space="0" w:color="auto"/>
        <w:bottom w:val="none" w:sz="0" w:space="0" w:color="auto"/>
        <w:right w:val="none" w:sz="0" w:space="0" w:color="auto"/>
      </w:divBdr>
    </w:div>
    <w:div w:id="1889680227">
      <w:bodyDiv w:val="1"/>
      <w:marLeft w:val="0"/>
      <w:marRight w:val="0"/>
      <w:marTop w:val="0"/>
      <w:marBottom w:val="0"/>
      <w:divBdr>
        <w:top w:val="none" w:sz="0" w:space="0" w:color="auto"/>
        <w:left w:val="none" w:sz="0" w:space="0" w:color="auto"/>
        <w:bottom w:val="none" w:sz="0" w:space="0" w:color="auto"/>
        <w:right w:val="none" w:sz="0" w:space="0" w:color="auto"/>
      </w:divBdr>
    </w:div>
    <w:div w:id="1891452167">
      <w:bodyDiv w:val="1"/>
      <w:marLeft w:val="0"/>
      <w:marRight w:val="0"/>
      <w:marTop w:val="0"/>
      <w:marBottom w:val="0"/>
      <w:divBdr>
        <w:top w:val="none" w:sz="0" w:space="0" w:color="auto"/>
        <w:left w:val="none" w:sz="0" w:space="0" w:color="auto"/>
        <w:bottom w:val="none" w:sz="0" w:space="0" w:color="auto"/>
        <w:right w:val="none" w:sz="0" w:space="0" w:color="auto"/>
      </w:divBdr>
    </w:div>
    <w:div w:id="1895267736">
      <w:bodyDiv w:val="1"/>
      <w:marLeft w:val="0"/>
      <w:marRight w:val="0"/>
      <w:marTop w:val="0"/>
      <w:marBottom w:val="0"/>
      <w:divBdr>
        <w:top w:val="none" w:sz="0" w:space="0" w:color="auto"/>
        <w:left w:val="none" w:sz="0" w:space="0" w:color="auto"/>
        <w:bottom w:val="none" w:sz="0" w:space="0" w:color="auto"/>
        <w:right w:val="none" w:sz="0" w:space="0" w:color="auto"/>
      </w:divBdr>
    </w:div>
    <w:div w:id="1896432805">
      <w:bodyDiv w:val="1"/>
      <w:marLeft w:val="0"/>
      <w:marRight w:val="0"/>
      <w:marTop w:val="0"/>
      <w:marBottom w:val="0"/>
      <w:divBdr>
        <w:top w:val="none" w:sz="0" w:space="0" w:color="auto"/>
        <w:left w:val="none" w:sz="0" w:space="0" w:color="auto"/>
        <w:bottom w:val="none" w:sz="0" w:space="0" w:color="auto"/>
        <w:right w:val="none" w:sz="0" w:space="0" w:color="auto"/>
      </w:divBdr>
    </w:div>
    <w:div w:id="1911426193">
      <w:bodyDiv w:val="1"/>
      <w:marLeft w:val="0"/>
      <w:marRight w:val="0"/>
      <w:marTop w:val="0"/>
      <w:marBottom w:val="0"/>
      <w:divBdr>
        <w:top w:val="none" w:sz="0" w:space="0" w:color="auto"/>
        <w:left w:val="none" w:sz="0" w:space="0" w:color="auto"/>
        <w:bottom w:val="none" w:sz="0" w:space="0" w:color="auto"/>
        <w:right w:val="none" w:sz="0" w:space="0" w:color="auto"/>
      </w:divBdr>
    </w:div>
    <w:div w:id="1914120685">
      <w:bodyDiv w:val="1"/>
      <w:marLeft w:val="0"/>
      <w:marRight w:val="0"/>
      <w:marTop w:val="0"/>
      <w:marBottom w:val="0"/>
      <w:divBdr>
        <w:top w:val="none" w:sz="0" w:space="0" w:color="auto"/>
        <w:left w:val="none" w:sz="0" w:space="0" w:color="auto"/>
        <w:bottom w:val="none" w:sz="0" w:space="0" w:color="auto"/>
        <w:right w:val="none" w:sz="0" w:space="0" w:color="auto"/>
      </w:divBdr>
    </w:div>
    <w:div w:id="1915889639">
      <w:bodyDiv w:val="1"/>
      <w:marLeft w:val="0"/>
      <w:marRight w:val="0"/>
      <w:marTop w:val="0"/>
      <w:marBottom w:val="0"/>
      <w:divBdr>
        <w:top w:val="none" w:sz="0" w:space="0" w:color="auto"/>
        <w:left w:val="none" w:sz="0" w:space="0" w:color="auto"/>
        <w:bottom w:val="none" w:sz="0" w:space="0" w:color="auto"/>
        <w:right w:val="none" w:sz="0" w:space="0" w:color="auto"/>
      </w:divBdr>
    </w:div>
    <w:div w:id="1917090495">
      <w:bodyDiv w:val="1"/>
      <w:marLeft w:val="0"/>
      <w:marRight w:val="0"/>
      <w:marTop w:val="0"/>
      <w:marBottom w:val="0"/>
      <w:divBdr>
        <w:top w:val="none" w:sz="0" w:space="0" w:color="auto"/>
        <w:left w:val="none" w:sz="0" w:space="0" w:color="auto"/>
        <w:bottom w:val="none" w:sz="0" w:space="0" w:color="auto"/>
        <w:right w:val="none" w:sz="0" w:space="0" w:color="auto"/>
      </w:divBdr>
    </w:div>
    <w:div w:id="1924996779">
      <w:bodyDiv w:val="1"/>
      <w:marLeft w:val="0"/>
      <w:marRight w:val="0"/>
      <w:marTop w:val="0"/>
      <w:marBottom w:val="0"/>
      <w:divBdr>
        <w:top w:val="none" w:sz="0" w:space="0" w:color="auto"/>
        <w:left w:val="none" w:sz="0" w:space="0" w:color="auto"/>
        <w:bottom w:val="none" w:sz="0" w:space="0" w:color="auto"/>
        <w:right w:val="none" w:sz="0" w:space="0" w:color="auto"/>
      </w:divBdr>
    </w:div>
    <w:div w:id="1933970374">
      <w:bodyDiv w:val="1"/>
      <w:marLeft w:val="0"/>
      <w:marRight w:val="0"/>
      <w:marTop w:val="0"/>
      <w:marBottom w:val="0"/>
      <w:divBdr>
        <w:top w:val="none" w:sz="0" w:space="0" w:color="auto"/>
        <w:left w:val="none" w:sz="0" w:space="0" w:color="auto"/>
        <w:bottom w:val="none" w:sz="0" w:space="0" w:color="auto"/>
        <w:right w:val="none" w:sz="0" w:space="0" w:color="auto"/>
      </w:divBdr>
    </w:div>
    <w:div w:id="1936279288">
      <w:bodyDiv w:val="1"/>
      <w:marLeft w:val="0"/>
      <w:marRight w:val="0"/>
      <w:marTop w:val="0"/>
      <w:marBottom w:val="0"/>
      <w:divBdr>
        <w:top w:val="none" w:sz="0" w:space="0" w:color="auto"/>
        <w:left w:val="none" w:sz="0" w:space="0" w:color="auto"/>
        <w:bottom w:val="none" w:sz="0" w:space="0" w:color="auto"/>
        <w:right w:val="none" w:sz="0" w:space="0" w:color="auto"/>
      </w:divBdr>
    </w:div>
    <w:div w:id="1938516115">
      <w:bodyDiv w:val="1"/>
      <w:marLeft w:val="0"/>
      <w:marRight w:val="0"/>
      <w:marTop w:val="0"/>
      <w:marBottom w:val="0"/>
      <w:divBdr>
        <w:top w:val="none" w:sz="0" w:space="0" w:color="auto"/>
        <w:left w:val="none" w:sz="0" w:space="0" w:color="auto"/>
        <w:bottom w:val="none" w:sz="0" w:space="0" w:color="auto"/>
        <w:right w:val="none" w:sz="0" w:space="0" w:color="auto"/>
      </w:divBdr>
    </w:div>
    <w:div w:id="1938561885">
      <w:bodyDiv w:val="1"/>
      <w:marLeft w:val="0"/>
      <w:marRight w:val="0"/>
      <w:marTop w:val="0"/>
      <w:marBottom w:val="0"/>
      <w:divBdr>
        <w:top w:val="none" w:sz="0" w:space="0" w:color="auto"/>
        <w:left w:val="none" w:sz="0" w:space="0" w:color="auto"/>
        <w:bottom w:val="none" w:sz="0" w:space="0" w:color="auto"/>
        <w:right w:val="none" w:sz="0" w:space="0" w:color="auto"/>
      </w:divBdr>
    </w:div>
    <w:div w:id="1944419262">
      <w:bodyDiv w:val="1"/>
      <w:marLeft w:val="0"/>
      <w:marRight w:val="0"/>
      <w:marTop w:val="0"/>
      <w:marBottom w:val="0"/>
      <w:divBdr>
        <w:top w:val="none" w:sz="0" w:space="0" w:color="auto"/>
        <w:left w:val="none" w:sz="0" w:space="0" w:color="auto"/>
        <w:bottom w:val="none" w:sz="0" w:space="0" w:color="auto"/>
        <w:right w:val="none" w:sz="0" w:space="0" w:color="auto"/>
      </w:divBdr>
    </w:div>
    <w:div w:id="1951426514">
      <w:bodyDiv w:val="1"/>
      <w:marLeft w:val="0"/>
      <w:marRight w:val="0"/>
      <w:marTop w:val="0"/>
      <w:marBottom w:val="0"/>
      <w:divBdr>
        <w:top w:val="none" w:sz="0" w:space="0" w:color="auto"/>
        <w:left w:val="none" w:sz="0" w:space="0" w:color="auto"/>
        <w:bottom w:val="none" w:sz="0" w:space="0" w:color="auto"/>
        <w:right w:val="none" w:sz="0" w:space="0" w:color="auto"/>
      </w:divBdr>
    </w:div>
    <w:div w:id="1959874111">
      <w:bodyDiv w:val="1"/>
      <w:marLeft w:val="0"/>
      <w:marRight w:val="0"/>
      <w:marTop w:val="0"/>
      <w:marBottom w:val="0"/>
      <w:divBdr>
        <w:top w:val="none" w:sz="0" w:space="0" w:color="auto"/>
        <w:left w:val="none" w:sz="0" w:space="0" w:color="auto"/>
        <w:bottom w:val="none" w:sz="0" w:space="0" w:color="auto"/>
        <w:right w:val="none" w:sz="0" w:space="0" w:color="auto"/>
      </w:divBdr>
    </w:div>
    <w:div w:id="1961256385">
      <w:bodyDiv w:val="1"/>
      <w:marLeft w:val="0"/>
      <w:marRight w:val="0"/>
      <w:marTop w:val="0"/>
      <w:marBottom w:val="0"/>
      <w:divBdr>
        <w:top w:val="none" w:sz="0" w:space="0" w:color="auto"/>
        <w:left w:val="none" w:sz="0" w:space="0" w:color="auto"/>
        <w:bottom w:val="none" w:sz="0" w:space="0" w:color="auto"/>
        <w:right w:val="none" w:sz="0" w:space="0" w:color="auto"/>
      </w:divBdr>
    </w:div>
    <w:div w:id="1962685165">
      <w:bodyDiv w:val="1"/>
      <w:marLeft w:val="0"/>
      <w:marRight w:val="0"/>
      <w:marTop w:val="0"/>
      <w:marBottom w:val="0"/>
      <w:divBdr>
        <w:top w:val="none" w:sz="0" w:space="0" w:color="auto"/>
        <w:left w:val="none" w:sz="0" w:space="0" w:color="auto"/>
        <w:bottom w:val="none" w:sz="0" w:space="0" w:color="auto"/>
        <w:right w:val="none" w:sz="0" w:space="0" w:color="auto"/>
      </w:divBdr>
    </w:div>
    <w:div w:id="1966689127">
      <w:bodyDiv w:val="1"/>
      <w:marLeft w:val="0"/>
      <w:marRight w:val="0"/>
      <w:marTop w:val="0"/>
      <w:marBottom w:val="0"/>
      <w:divBdr>
        <w:top w:val="none" w:sz="0" w:space="0" w:color="auto"/>
        <w:left w:val="none" w:sz="0" w:space="0" w:color="auto"/>
        <w:bottom w:val="none" w:sz="0" w:space="0" w:color="auto"/>
        <w:right w:val="none" w:sz="0" w:space="0" w:color="auto"/>
      </w:divBdr>
    </w:div>
    <w:div w:id="1967350987">
      <w:bodyDiv w:val="1"/>
      <w:marLeft w:val="0"/>
      <w:marRight w:val="0"/>
      <w:marTop w:val="0"/>
      <w:marBottom w:val="0"/>
      <w:divBdr>
        <w:top w:val="none" w:sz="0" w:space="0" w:color="auto"/>
        <w:left w:val="none" w:sz="0" w:space="0" w:color="auto"/>
        <w:bottom w:val="none" w:sz="0" w:space="0" w:color="auto"/>
        <w:right w:val="none" w:sz="0" w:space="0" w:color="auto"/>
      </w:divBdr>
    </w:div>
    <w:div w:id="1970669895">
      <w:bodyDiv w:val="1"/>
      <w:marLeft w:val="0"/>
      <w:marRight w:val="0"/>
      <w:marTop w:val="0"/>
      <w:marBottom w:val="0"/>
      <w:divBdr>
        <w:top w:val="none" w:sz="0" w:space="0" w:color="auto"/>
        <w:left w:val="none" w:sz="0" w:space="0" w:color="auto"/>
        <w:bottom w:val="none" w:sz="0" w:space="0" w:color="auto"/>
        <w:right w:val="none" w:sz="0" w:space="0" w:color="auto"/>
      </w:divBdr>
    </w:div>
    <w:div w:id="1971551019">
      <w:bodyDiv w:val="1"/>
      <w:marLeft w:val="0"/>
      <w:marRight w:val="0"/>
      <w:marTop w:val="0"/>
      <w:marBottom w:val="0"/>
      <w:divBdr>
        <w:top w:val="none" w:sz="0" w:space="0" w:color="auto"/>
        <w:left w:val="none" w:sz="0" w:space="0" w:color="auto"/>
        <w:bottom w:val="none" w:sz="0" w:space="0" w:color="auto"/>
        <w:right w:val="none" w:sz="0" w:space="0" w:color="auto"/>
      </w:divBdr>
    </w:div>
    <w:div w:id="1983146059">
      <w:bodyDiv w:val="1"/>
      <w:marLeft w:val="0"/>
      <w:marRight w:val="0"/>
      <w:marTop w:val="0"/>
      <w:marBottom w:val="0"/>
      <w:divBdr>
        <w:top w:val="none" w:sz="0" w:space="0" w:color="auto"/>
        <w:left w:val="none" w:sz="0" w:space="0" w:color="auto"/>
        <w:bottom w:val="none" w:sz="0" w:space="0" w:color="auto"/>
        <w:right w:val="none" w:sz="0" w:space="0" w:color="auto"/>
      </w:divBdr>
    </w:div>
    <w:div w:id="1985772843">
      <w:bodyDiv w:val="1"/>
      <w:marLeft w:val="0"/>
      <w:marRight w:val="0"/>
      <w:marTop w:val="0"/>
      <w:marBottom w:val="0"/>
      <w:divBdr>
        <w:top w:val="none" w:sz="0" w:space="0" w:color="auto"/>
        <w:left w:val="none" w:sz="0" w:space="0" w:color="auto"/>
        <w:bottom w:val="none" w:sz="0" w:space="0" w:color="auto"/>
        <w:right w:val="none" w:sz="0" w:space="0" w:color="auto"/>
      </w:divBdr>
    </w:div>
    <w:div w:id="1987125988">
      <w:bodyDiv w:val="1"/>
      <w:marLeft w:val="0"/>
      <w:marRight w:val="0"/>
      <w:marTop w:val="0"/>
      <w:marBottom w:val="0"/>
      <w:divBdr>
        <w:top w:val="none" w:sz="0" w:space="0" w:color="auto"/>
        <w:left w:val="none" w:sz="0" w:space="0" w:color="auto"/>
        <w:bottom w:val="none" w:sz="0" w:space="0" w:color="auto"/>
        <w:right w:val="none" w:sz="0" w:space="0" w:color="auto"/>
      </w:divBdr>
    </w:div>
    <w:div w:id="1990552106">
      <w:bodyDiv w:val="1"/>
      <w:marLeft w:val="0"/>
      <w:marRight w:val="0"/>
      <w:marTop w:val="0"/>
      <w:marBottom w:val="0"/>
      <w:divBdr>
        <w:top w:val="none" w:sz="0" w:space="0" w:color="auto"/>
        <w:left w:val="none" w:sz="0" w:space="0" w:color="auto"/>
        <w:bottom w:val="none" w:sz="0" w:space="0" w:color="auto"/>
        <w:right w:val="none" w:sz="0" w:space="0" w:color="auto"/>
      </w:divBdr>
    </w:div>
    <w:div w:id="1992826664">
      <w:bodyDiv w:val="1"/>
      <w:marLeft w:val="0"/>
      <w:marRight w:val="0"/>
      <w:marTop w:val="0"/>
      <w:marBottom w:val="0"/>
      <w:divBdr>
        <w:top w:val="none" w:sz="0" w:space="0" w:color="auto"/>
        <w:left w:val="none" w:sz="0" w:space="0" w:color="auto"/>
        <w:bottom w:val="none" w:sz="0" w:space="0" w:color="auto"/>
        <w:right w:val="none" w:sz="0" w:space="0" w:color="auto"/>
      </w:divBdr>
    </w:div>
    <w:div w:id="1993830588">
      <w:bodyDiv w:val="1"/>
      <w:marLeft w:val="0"/>
      <w:marRight w:val="0"/>
      <w:marTop w:val="0"/>
      <w:marBottom w:val="0"/>
      <w:divBdr>
        <w:top w:val="none" w:sz="0" w:space="0" w:color="auto"/>
        <w:left w:val="none" w:sz="0" w:space="0" w:color="auto"/>
        <w:bottom w:val="none" w:sz="0" w:space="0" w:color="auto"/>
        <w:right w:val="none" w:sz="0" w:space="0" w:color="auto"/>
      </w:divBdr>
    </w:div>
    <w:div w:id="1995210366">
      <w:bodyDiv w:val="1"/>
      <w:marLeft w:val="0"/>
      <w:marRight w:val="0"/>
      <w:marTop w:val="0"/>
      <w:marBottom w:val="0"/>
      <w:divBdr>
        <w:top w:val="none" w:sz="0" w:space="0" w:color="auto"/>
        <w:left w:val="none" w:sz="0" w:space="0" w:color="auto"/>
        <w:bottom w:val="none" w:sz="0" w:space="0" w:color="auto"/>
        <w:right w:val="none" w:sz="0" w:space="0" w:color="auto"/>
      </w:divBdr>
    </w:div>
    <w:div w:id="1997222549">
      <w:bodyDiv w:val="1"/>
      <w:marLeft w:val="0"/>
      <w:marRight w:val="0"/>
      <w:marTop w:val="0"/>
      <w:marBottom w:val="0"/>
      <w:divBdr>
        <w:top w:val="none" w:sz="0" w:space="0" w:color="auto"/>
        <w:left w:val="none" w:sz="0" w:space="0" w:color="auto"/>
        <w:bottom w:val="none" w:sz="0" w:space="0" w:color="auto"/>
        <w:right w:val="none" w:sz="0" w:space="0" w:color="auto"/>
      </w:divBdr>
    </w:div>
    <w:div w:id="1997563422">
      <w:bodyDiv w:val="1"/>
      <w:marLeft w:val="0"/>
      <w:marRight w:val="0"/>
      <w:marTop w:val="0"/>
      <w:marBottom w:val="0"/>
      <w:divBdr>
        <w:top w:val="none" w:sz="0" w:space="0" w:color="auto"/>
        <w:left w:val="none" w:sz="0" w:space="0" w:color="auto"/>
        <w:bottom w:val="none" w:sz="0" w:space="0" w:color="auto"/>
        <w:right w:val="none" w:sz="0" w:space="0" w:color="auto"/>
      </w:divBdr>
    </w:div>
    <w:div w:id="2003770576">
      <w:bodyDiv w:val="1"/>
      <w:marLeft w:val="0"/>
      <w:marRight w:val="0"/>
      <w:marTop w:val="0"/>
      <w:marBottom w:val="0"/>
      <w:divBdr>
        <w:top w:val="none" w:sz="0" w:space="0" w:color="auto"/>
        <w:left w:val="none" w:sz="0" w:space="0" w:color="auto"/>
        <w:bottom w:val="none" w:sz="0" w:space="0" w:color="auto"/>
        <w:right w:val="none" w:sz="0" w:space="0" w:color="auto"/>
      </w:divBdr>
    </w:div>
    <w:div w:id="2017296243">
      <w:bodyDiv w:val="1"/>
      <w:marLeft w:val="0"/>
      <w:marRight w:val="0"/>
      <w:marTop w:val="0"/>
      <w:marBottom w:val="0"/>
      <w:divBdr>
        <w:top w:val="none" w:sz="0" w:space="0" w:color="auto"/>
        <w:left w:val="none" w:sz="0" w:space="0" w:color="auto"/>
        <w:bottom w:val="none" w:sz="0" w:space="0" w:color="auto"/>
        <w:right w:val="none" w:sz="0" w:space="0" w:color="auto"/>
      </w:divBdr>
    </w:div>
    <w:div w:id="2019765532">
      <w:bodyDiv w:val="1"/>
      <w:marLeft w:val="0"/>
      <w:marRight w:val="0"/>
      <w:marTop w:val="0"/>
      <w:marBottom w:val="0"/>
      <w:divBdr>
        <w:top w:val="none" w:sz="0" w:space="0" w:color="auto"/>
        <w:left w:val="none" w:sz="0" w:space="0" w:color="auto"/>
        <w:bottom w:val="none" w:sz="0" w:space="0" w:color="auto"/>
        <w:right w:val="none" w:sz="0" w:space="0" w:color="auto"/>
      </w:divBdr>
    </w:div>
    <w:div w:id="2023311682">
      <w:bodyDiv w:val="1"/>
      <w:marLeft w:val="0"/>
      <w:marRight w:val="0"/>
      <w:marTop w:val="0"/>
      <w:marBottom w:val="0"/>
      <w:divBdr>
        <w:top w:val="none" w:sz="0" w:space="0" w:color="auto"/>
        <w:left w:val="none" w:sz="0" w:space="0" w:color="auto"/>
        <w:bottom w:val="none" w:sz="0" w:space="0" w:color="auto"/>
        <w:right w:val="none" w:sz="0" w:space="0" w:color="auto"/>
      </w:divBdr>
    </w:div>
    <w:div w:id="2027054724">
      <w:bodyDiv w:val="1"/>
      <w:marLeft w:val="0"/>
      <w:marRight w:val="0"/>
      <w:marTop w:val="0"/>
      <w:marBottom w:val="0"/>
      <w:divBdr>
        <w:top w:val="none" w:sz="0" w:space="0" w:color="auto"/>
        <w:left w:val="none" w:sz="0" w:space="0" w:color="auto"/>
        <w:bottom w:val="none" w:sz="0" w:space="0" w:color="auto"/>
        <w:right w:val="none" w:sz="0" w:space="0" w:color="auto"/>
      </w:divBdr>
    </w:div>
    <w:div w:id="2028943386">
      <w:bodyDiv w:val="1"/>
      <w:marLeft w:val="0"/>
      <w:marRight w:val="0"/>
      <w:marTop w:val="0"/>
      <w:marBottom w:val="0"/>
      <w:divBdr>
        <w:top w:val="none" w:sz="0" w:space="0" w:color="auto"/>
        <w:left w:val="none" w:sz="0" w:space="0" w:color="auto"/>
        <w:bottom w:val="none" w:sz="0" w:space="0" w:color="auto"/>
        <w:right w:val="none" w:sz="0" w:space="0" w:color="auto"/>
      </w:divBdr>
    </w:div>
    <w:div w:id="2029596184">
      <w:bodyDiv w:val="1"/>
      <w:marLeft w:val="0"/>
      <w:marRight w:val="0"/>
      <w:marTop w:val="0"/>
      <w:marBottom w:val="0"/>
      <w:divBdr>
        <w:top w:val="none" w:sz="0" w:space="0" w:color="auto"/>
        <w:left w:val="none" w:sz="0" w:space="0" w:color="auto"/>
        <w:bottom w:val="none" w:sz="0" w:space="0" w:color="auto"/>
        <w:right w:val="none" w:sz="0" w:space="0" w:color="auto"/>
      </w:divBdr>
    </w:div>
    <w:div w:id="2034963035">
      <w:bodyDiv w:val="1"/>
      <w:marLeft w:val="0"/>
      <w:marRight w:val="0"/>
      <w:marTop w:val="0"/>
      <w:marBottom w:val="0"/>
      <w:divBdr>
        <w:top w:val="none" w:sz="0" w:space="0" w:color="auto"/>
        <w:left w:val="none" w:sz="0" w:space="0" w:color="auto"/>
        <w:bottom w:val="none" w:sz="0" w:space="0" w:color="auto"/>
        <w:right w:val="none" w:sz="0" w:space="0" w:color="auto"/>
      </w:divBdr>
    </w:div>
    <w:div w:id="2035694050">
      <w:bodyDiv w:val="1"/>
      <w:marLeft w:val="0"/>
      <w:marRight w:val="0"/>
      <w:marTop w:val="0"/>
      <w:marBottom w:val="0"/>
      <w:divBdr>
        <w:top w:val="none" w:sz="0" w:space="0" w:color="auto"/>
        <w:left w:val="none" w:sz="0" w:space="0" w:color="auto"/>
        <w:bottom w:val="none" w:sz="0" w:space="0" w:color="auto"/>
        <w:right w:val="none" w:sz="0" w:space="0" w:color="auto"/>
      </w:divBdr>
    </w:div>
    <w:div w:id="2039692719">
      <w:bodyDiv w:val="1"/>
      <w:marLeft w:val="0"/>
      <w:marRight w:val="0"/>
      <w:marTop w:val="0"/>
      <w:marBottom w:val="0"/>
      <w:divBdr>
        <w:top w:val="none" w:sz="0" w:space="0" w:color="auto"/>
        <w:left w:val="none" w:sz="0" w:space="0" w:color="auto"/>
        <w:bottom w:val="none" w:sz="0" w:space="0" w:color="auto"/>
        <w:right w:val="none" w:sz="0" w:space="0" w:color="auto"/>
      </w:divBdr>
    </w:div>
    <w:div w:id="2046247387">
      <w:bodyDiv w:val="1"/>
      <w:marLeft w:val="0"/>
      <w:marRight w:val="0"/>
      <w:marTop w:val="0"/>
      <w:marBottom w:val="0"/>
      <w:divBdr>
        <w:top w:val="none" w:sz="0" w:space="0" w:color="auto"/>
        <w:left w:val="none" w:sz="0" w:space="0" w:color="auto"/>
        <w:bottom w:val="none" w:sz="0" w:space="0" w:color="auto"/>
        <w:right w:val="none" w:sz="0" w:space="0" w:color="auto"/>
      </w:divBdr>
    </w:div>
    <w:div w:id="2050563891">
      <w:bodyDiv w:val="1"/>
      <w:marLeft w:val="0"/>
      <w:marRight w:val="0"/>
      <w:marTop w:val="0"/>
      <w:marBottom w:val="0"/>
      <w:divBdr>
        <w:top w:val="none" w:sz="0" w:space="0" w:color="auto"/>
        <w:left w:val="none" w:sz="0" w:space="0" w:color="auto"/>
        <w:bottom w:val="none" w:sz="0" w:space="0" w:color="auto"/>
        <w:right w:val="none" w:sz="0" w:space="0" w:color="auto"/>
      </w:divBdr>
    </w:div>
    <w:div w:id="2052460868">
      <w:bodyDiv w:val="1"/>
      <w:marLeft w:val="0"/>
      <w:marRight w:val="0"/>
      <w:marTop w:val="0"/>
      <w:marBottom w:val="0"/>
      <w:divBdr>
        <w:top w:val="none" w:sz="0" w:space="0" w:color="auto"/>
        <w:left w:val="none" w:sz="0" w:space="0" w:color="auto"/>
        <w:bottom w:val="none" w:sz="0" w:space="0" w:color="auto"/>
        <w:right w:val="none" w:sz="0" w:space="0" w:color="auto"/>
      </w:divBdr>
    </w:div>
    <w:div w:id="2067408931">
      <w:bodyDiv w:val="1"/>
      <w:marLeft w:val="0"/>
      <w:marRight w:val="0"/>
      <w:marTop w:val="0"/>
      <w:marBottom w:val="0"/>
      <w:divBdr>
        <w:top w:val="none" w:sz="0" w:space="0" w:color="auto"/>
        <w:left w:val="none" w:sz="0" w:space="0" w:color="auto"/>
        <w:bottom w:val="none" w:sz="0" w:space="0" w:color="auto"/>
        <w:right w:val="none" w:sz="0" w:space="0" w:color="auto"/>
      </w:divBdr>
    </w:div>
    <w:div w:id="2073383255">
      <w:bodyDiv w:val="1"/>
      <w:marLeft w:val="0"/>
      <w:marRight w:val="0"/>
      <w:marTop w:val="0"/>
      <w:marBottom w:val="0"/>
      <w:divBdr>
        <w:top w:val="none" w:sz="0" w:space="0" w:color="auto"/>
        <w:left w:val="none" w:sz="0" w:space="0" w:color="auto"/>
        <w:bottom w:val="none" w:sz="0" w:space="0" w:color="auto"/>
        <w:right w:val="none" w:sz="0" w:space="0" w:color="auto"/>
      </w:divBdr>
    </w:div>
    <w:div w:id="2080470682">
      <w:bodyDiv w:val="1"/>
      <w:marLeft w:val="0"/>
      <w:marRight w:val="0"/>
      <w:marTop w:val="0"/>
      <w:marBottom w:val="0"/>
      <w:divBdr>
        <w:top w:val="none" w:sz="0" w:space="0" w:color="auto"/>
        <w:left w:val="none" w:sz="0" w:space="0" w:color="auto"/>
        <w:bottom w:val="none" w:sz="0" w:space="0" w:color="auto"/>
        <w:right w:val="none" w:sz="0" w:space="0" w:color="auto"/>
      </w:divBdr>
    </w:div>
    <w:div w:id="2082100989">
      <w:bodyDiv w:val="1"/>
      <w:marLeft w:val="0"/>
      <w:marRight w:val="0"/>
      <w:marTop w:val="0"/>
      <w:marBottom w:val="0"/>
      <w:divBdr>
        <w:top w:val="none" w:sz="0" w:space="0" w:color="auto"/>
        <w:left w:val="none" w:sz="0" w:space="0" w:color="auto"/>
        <w:bottom w:val="none" w:sz="0" w:space="0" w:color="auto"/>
        <w:right w:val="none" w:sz="0" w:space="0" w:color="auto"/>
      </w:divBdr>
    </w:div>
    <w:div w:id="2089377060">
      <w:bodyDiv w:val="1"/>
      <w:marLeft w:val="0"/>
      <w:marRight w:val="0"/>
      <w:marTop w:val="0"/>
      <w:marBottom w:val="0"/>
      <w:divBdr>
        <w:top w:val="none" w:sz="0" w:space="0" w:color="auto"/>
        <w:left w:val="none" w:sz="0" w:space="0" w:color="auto"/>
        <w:bottom w:val="none" w:sz="0" w:space="0" w:color="auto"/>
        <w:right w:val="none" w:sz="0" w:space="0" w:color="auto"/>
      </w:divBdr>
    </w:div>
    <w:div w:id="2090074369">
      <w:bodyDiv w:val="1"/>
      <w:marLeft w:val="0"/>
      <w:marRight w:val="0"/>
      <w:marTop w:val="0"/>
      <w:marBottom w:val="0"/>
      <w:divBdr>
        <w:top w:val="none" w:sz="0" w:space="0" w:color="auto"/>
        <w:left w:val="none" w:sz="0" w:space="0" w:color="auto"/>
        <w:bottom w:val="none" w:sz="0" w:space="0" w:color="auto"/>
        <w:right w:val="none" w:sz="0" w:space="0" w:color="auto"/>
      </w:divBdr>
    </w:div>
    <w:div w:id="2091538308">
      <w:bodyDiv w:val="1"/>
      <w:marLeft w:val="0"/>
      <w:marRight w:val="0"/>
      <w:marTop w:val="0"/>
      <w:marBottom w:val="0"/>
      <w:divBdr>
        <w:top w:val="none" w:sz="0" w:space="0" w:color="auto"/>
        <w:left w:val="none" w:sz="0" w:space="0" w:color="auto"/>
        <w:bottom w:val="none" w:sz="0" w:space="0" w:color="auto"/>
        <w:right w:val="none" w:sz="0" w:space="0" w:color="auto"/>
      </w:divBdr>
    </w:div>
    <w:div w:id="2094424578">
      <w:bodyDiv w:val="1"/>
      <w:marLeft w:val="0"/>
      <w:marRight w:val="0"/>
      <w:marTop w:val="0"/>
      <w:marBottom w:val="0"/>
      <w:divBdr>
        <w:top w:val="none" w:sz="0" w:space="0" w:color="auto"/>
        <w:left w:val="none" w:sz="0" w:space="0" w:color="auto"/>
        <w:bottom w:val="none" w:sz="0" w:space="0" w:color="auto"/>
        <w:right w:val="none" w:sz="0" w:space="0" w:color="auto"/>
      </w:divBdr>
    </w:div>
    <w:div w:id="2094744551">
      <w:bodyDiv w:val="1"/>
      <w:marLeft w:val="0"/>
      <w:marRight w:val="0"/>
      <w:marTop w:val="0"/>
      <w:marBottom w:val="0"/>
      <w:divBdr>
        <w:top w:val="none" w:sz="0" w:space="0" w:color="auto"/>
        <w:left w:val="none" w:sz="0" w:space="0" w:color="auto"/>
        <w:bottom w:val="none" w:sz="0" w:space="0" w:color="auto"/>
        <w:right w:val="none" w:sz="0" w:space="0" w:color="auto"/>
      </w:divBdr>
    </w:div>
    <w:div w:id="2099674088">
      <w:bodyDiv w:val="1"/>
      <w:marLeft w:val="0"/>
      <w:marRight w:val="0"/>
      <w:marTop w:val="0"/>
      <w:marBottom w:val="0"/>
      <w:divBdr>
        <w:top w:val="none" w:sz="0" w:space="0" w:color="auto"/>
        <w:left w:val="none" w:sz="0" w:space="0" w:color="auto"/>
        <w:bottom w:val="none" w:sz="0" w:space="0" w:color="auto"/>
        <w:right w:val="none" w:sz="0" w:space="0" w:color="auto"/>
      </w:divBdr>
    </w:div>
    <w:div w:id="2100447657">
      <w:bodyDiv w:val="1"/>
      <w:marLeft w:val="0"/>
      <w:marRight w:val="0"/>
      <w:marTop w:val="0"/>
      <w:marBottom w:val="0"/>
      <w:divBdr>
        <w:top w:val="none" w:sz="0" w:space="0" w:color="auto"/>
        <w:left w:val="none" w:sz="0" w:space="0" w:color="auto"/>
        <w:bottom w:val="none" w:sz="0" w:space="0" w:color="auto"/>
        <w:right w:val="none" w:sz="0" w:space="0" w:color="auto"/>
      </w:divBdr>
    </w:div>
    <w:div w:id="2108915668">
      <w:bodyDiv w:val="1"/>
      <w:marLeft w:val="0"/>
      <w:marRight w:val="0"/>
      <w:marTop w:val="0"/>
      <w:marBottom w:val="0"/>
      <w:divBdr>
        <w:top w:val="none" w:sz="0" w:space="0" w:color="auto"/>
        <w:left w:val="none" w:sz="0" w:space="0" w:color="auto"/>
        <w:bottom w:val="none" w:sz="0" w:space="0" w:color="auto"/>
        <w:right w:val="none" w:sz="0" w:space="0" w:color="auto"/>
      </w:divBdr>
    </w:div>
    <w:div w:id="2112970418">
      <w:bodyDiv w:val="1"/>
      <w:marLeft w:val="0"/>
      <w:marRight w:val="0"/>
      <w:marTop w:val="0"/>
      <w:marBottom w:val="0"/>
      <w:divBdr>
        <w:top w:val="none" w:sz="0" w:space="0" w:color="auto"/>
        <w:left w:val="none" w:sz="0" w:space="0" w:color="auto"/>
        <w:bottom w:val="none" w:sz="0" w:space="0" w:color="auto"/>
        <w:right w:val="none" w:sz="0" w:space="0" w:color="auto"/>
      </w:divBdr>
    </w:div>
    <w:div w:id="2129077747">
      <w:bodyDiv w:val="1"/>
      <w:marLeft w:val="0"/>
      <w:marRight w:val="0"/>
      <w:marTop w:val="0"/>
      <w:marBottom w:val="0"/>
      <w:divBdr>
        <w:top w:val="none" w:sz="0" w:space="0" w:color="auto"/>
        <w:left w:val="none" w:sz="0" w:space="0" w:color="auto"/>
        <w:bottom w:val="none" w:sz="0" w:space="0" w:color="auto"/>
        <w:right w:val="none" w:sz="0" w:space="0" w:color="auto"/>
      </w:divBdr>
    </w:div>
    <w:div w:id="2129740473">
      <w:bodyDiv w:val="1"/>
      <w:marLeft w:val="0"/>
      <w:marRight w:val="0"/>
      <w:marTop w:val="0"/>
      <w:marBottom w:val="0"/>
      <w:divBdr>
        <w:top w:val="none" w:sz="0" w:space="0" w:color="auto"/>
        <w:left w:val="none" w:sz="0" w:space="0" w:color="auto"/>
        <w:bottom w:val="none" w:sz="0" w:space="0" w:color="auto"/>
        <w:right w:val="none" w:sz="0" w:space="0" w:color="auto"/>
      </w:divBdr>
    </w:div>
    <w:div w:id="2136675729">
      <w:bodyDiv w:val="1"/>
      <w:marLeft w:val="0"/>
      <w:marRight w:val="0"/>
      <w:marTop w:val="0"/>
      <w:marBottom w:val="0"/>
      <w:divBdr>
        <w:top w:val="none" w:sz="0" w:space="0" w:color="auto"/>
        <w:left w:val="none" w:sz="0" w:space="0" w:color="auto"/>
        <w:bottom w:val="none" w:sz="0" w:space="0" w:color="auto"/>
        <w:right w:val="none" w:sz="0" w:space="0" w:color="auto"/>
      </w:divBdr>
    </w:div>
    <w:div w:id="2142381586">
      <w:bodyDiv w:val="1"/>
      <w:marLeft w:val="0"/>
      <w:marRight w:val="0"/>
      <w:marTop w:val="0"/>
      <w:marBottom w:val="0"/>
      <w:divBdr>
        <w:top w:val="none" w:sz="0" w:space="0" w:color="auto"/>
        <w:left w:val="none" w:sz="0" w:space="0" w:color="auto"/>
        <w:bottom w:val="none" w:sz="0" w:space="0" w:color="auto"/>
        <w:right w:val="none" w:sz="0" w:space="0" w:color="auto"/>
      </w:divBdr>
    </w:div>
    <w:div w:id="2143843438">
      <w:bodyDiv w:val="1"/>
      <w:marLeft w:val="0"/>
      <w:marRight w:val="0"/>
      <w:marTop w:val="0"/>
      <w:marBottom w:val="0"/>
      <w:divBdr>
        <w:top w:val="none" w:sz="0" w:space="0" w:color="auto"/>
        <w:left w:val="none" w:sz="0" w:space="0" w:color="auto"/>
        <w:bottom w:val="none" w:sz="0" w:space="0" w:color="auto"/>
        <w:right w:val="none" w:sz="0" w:space="0" w:color="auto"/>
      </w:divBdr>
    </w:div>
    <w:div w:id="2144731970">
      <w:bodyDiv w:val="1"/>
      <w:marLeft w:val="0"/>
      <w:marRight w:val="0"/>
      <w:marTop w:val="0"/>
      <w:marBottom w:val="0"/>
      <w:divBdr>
        <w:top w:val="none" w:sz="0" w:space="0" w:color="auto"/>
        <w:left w:val="none" w:sz="0" w:space="0" w:color="auto"/>
        <w:bottom w:val="none" w:sz="0" w:space="0" w:color="auto"/>
        <w:right w:val="none" w:sz="0" w:space="0" w:color="auto"/>
      </w:divBdr>
    </w:div>
    <w:div w:id="214554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jpeg"/><Relationship Id="rId39" Type="http://schemas.openxmlformats.org/officeDocument/2006/relationships/image" Target="media/image14.jpeg"/><Relationship Id="rId21" Type="http://schemas.openxmlformats.org/officeDocument/2006/relationships/footer" Target="footer8.xml"/><Relationship Id="rId34" Type="http://schemas.openxmlformats.org/officeDocument/2006/relationships/image" Target="media/image9.jpeg"/><Relationship Id="rId42" Type="http://schemas.openxmlformats.org/officeDocument/2006/relationships/image" Target="media/image17.jpeg"/><Relationship Id="rId47" Type="http://schemas.openxmlformats.org/officeDocument/2006/relationships/image" Target="media/image22.jpeg"/><Relationship Id="rId50" Type="http://schemas.openxmlformats.org/officeDocument/2006/relationships/footer" Target="footer15.xml"/><Relationship Id="rId55" Type="http://schemas.openxmlformats.org/officeDocument/2006/relationships/image" Target="media/image27.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image" Target="media/image4.jpeg"/><Relationship Id="rId41" Type="http://schemas.openxmlformats.org/officeDocument/2006/relationships/image" Target="media/image16.jpeg"/><Relationship Id="rId54" Type="http://schemas.openxmlformats.org/officeDocument/2006/relationships/image" Target="media/image26.jpeg"/><Relationship Id="rId62"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image" Target="media/image7.jpeg"/><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5.jpeg"/><Relationship Id="rId58"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10.xml"/><Relationship Id="rId28" Type="http://schemas.openxmlformats.org/officeDocument/2006/relationships/image" Target="media/image3.jpeg"/><Relationship Id="rId36" Type="http://schemas.openxmlformats.org/officeDocument/2006/relationships/image" Target="media/image11.jpeg"/><Relationship Id="rId49" Type="http://schemas.openxmlformats.org/officeDocument/2006/relationships/footer" Target="footer14.xml"/><Relationship Id="rId57" Type="http://schemas.openxmlformats.org/officeDocument/2006/relationships/image" Target="media/image29.jpeg"/><Relationship Id="rId61" Type="http://schemas.openxmlformats.org/officeDocument/2006/relationships/image" Target="media/image33.jpeg"/><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6.jpeg"/><Relationship Id="rId44" Type="http://schemas.openxmlformats.org/officeDocument/2006/relationships/image" Target="media/image19.jpeg"/><Relationship Id="rId52" Type="http://schemas.openxmlformats.org/officeDocument/2006/relationships/image" Target="media/image24.jpeg"/><Relationship Id="rId60"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image" Target="media/image2.jpeg"/><Relationship Id="rId30" Type="http://schemas.openxmlformats.org/officeDocument/2006/relationships/image" Target="media/image5.jpeg"/><Relationship Id="rId35" Type="http://schemas.openxmlformats.org/officeDocument/2006/relationships/image" Target="media/image10.jpeg"/><Relationship Id="rId43" Type="http://schemas.openxmlformats.org/officeDocument/2006/relationships/image" Target="media/image18.jpeg"/><Relationship Id="rId48" Type="http://schemas.openxmlformats.org/officeDocument/2006/relationships/footer" Target="footer13.xml"/><Relationship Id="rId56" Type="http://schemas.openxmlformats.org/officeDocument/2006/relationships/image" Target="media/image28.jpeg"/><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23.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2.xml"/><Relationship Id="rId33" Type="http://schemas.openxmlformats.org/officeDocument/2006/relationships/image" Target="media/image8.jpeg"/><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34830-22A6-4F76-A10E-038D683F2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67</Pages>
  <Words>15185</Words>
  <Characters>86556</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Alaska Dept of Fish and Game</Company>
  <LinksUpToDate>false</LinksUpToDate>
  <CharactersWithSpaces>101538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Siddeek, Shareef (DFG)</cp:lastModifiedBy>
  <cp:revision>7</cp:revision>
  <cp:lastPrinted>2017-09-14T18:30:00Z</cp:lastPrinted>
  <dcterms:created xsi:type="dcterms:W3CDTF">2019-01-05T14:39:00Z</dcterms:created>
  <dcterms:modified xsi:type="dcterms:W3CDTF">2019-01-10T17:22:00Z</dcterms:modified>
</cp:coreProperties>
</file>