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B262F7" w14:textId="77777777" w:rsidR="00D82CF0" w:rsidRDefault="00D82CF0" w:rsidP="00D82CF0">
      <w:pPr>
        <w:rPr>
          <w:sz w:val="24"/>
          <w:szCs w:val="24"/>
        </w:rPr>
      </w:pPr>
      <w:r w:rsidRPr="00783477">
        <w:rPr>
          <w:b/>
          <w:bCs/>
          <w:sz w:val="28"/>
          <w:szCs w:val="28"/>
        </w:rPr>
        <w:t>Joint BOF/NPFMC</w:t>
      </w:r>
      <w:r>
        <w:rPr>
          <w:b/>
          <w:bCs/>
          <w:sz w:val="28"/>
          <w:szCs w:val="28"/>
        </w:rPr>
        <w:t xml:space="preserve"> –</w:t>
      </w:r>
      <w:r w:rsidRPr="00783477">
        <w:rPr>
          <w:b/>
          <w:bCs/>
          <w:sz w:val="28"/>
          <w:szCs w:val="28"/>
        </w:rPr>
        <w:t xml:space="preserve"> </w:t>
      </w:r>
      <w:r w:rsidRPr="00BB3EC2">
        <w:rPr>
          <w:sz w:val="28"/>
          <w:szCs w:val="28"/>
        </w:rPr>
        <w:t xml:space="preserve">CIFF </w:t>
      </w:r>
      <w:r>
        <w:rPr>
          <w:sz w:val="24"/>
          <w:szCs w:val="24"/>
        </w:rPr>
        <w:t>Pink Salmon Economic Disaster – Steve/John/Teague</w:t>
      </w:r>
    </w:p>
    <w:p w14:paraId="0A8B89A1" w14:textId="77777777" w:rsidR="00D82CF0" w:rsidRDefault="00D82CF0" w:rsidP="00D82CF0">
      <w:pPr>
        <w:rPr>
          <w:b/>
          <w:bCs/>
          <w:sz w:val="28"/>
          <w:szCs w:val="28"/>
        </w:rPr>
      </w:pPr>
      <w:r w:rsidRPr="00783477">
        <w:rPr>
          <w:b/>
          <w:bCs/>
          <w:sz w:val="28"/>
          <w:szCs w:val="28"/>
        </w:rPr>
        <w:t>Talking Points</w:t>
      </w:r>
    </w:p>
    <w:p w14:paraId="262BAE8C" w14:textId="77777777" w:rsidR="00D82CF0" w:rsidRPr="00783477" w:rsidRDefault="00D82CF0" w:rsidP="00D82CF0">
      <w:pPr>
        <w:rPr>
          <w:b/>
          <w:bCs/>
          <w:sz w:val="28"/>
          <w:szCs w:val="28"/>
        </w:rPr>
      </w:pPr>
      <w:r w:rsidRPr="00783477">
        <w:rPr>
          <w:b/>
          <w:bCs/>
          <w:sz w:val="28"/>
          <w:szCs w:val="28"/>
        </w:rPr>
        <w:br/>
        <w:t>Upper Cook Inlet Salmon Stocks Must Be Managed as a Fishery</w:t>
      </w:r>
    </w:p>
    <w:p w14:paraId="74D3E827" w14:textId="77777777" w:rsidR="00D82CF0" w:rsidRDefault="00D82CF0" w:rsidP="00D82CF0">
      <w:pPr>
        <w:rPr>
          <w:sz w:val="24"/>
          <w:szCs w:val="24"/>
        </w:rPr>
      </w:pPr>
    </w:p>
    <w:p w14:paraId="007E2253" w14:textId="77777777" w:rsidR="00D82CF0" w:rsidRDefault="00D82CF0" w:rsidP="00D82CF0">
      <w:pPr>
        <w:pStyle w:val="ListParagraph"/>
        <w:numPr>
          <w:ilvl w:val="0"/>
          <w:numId w:val="1"/>
        </w:numPr>
        <w:spacing w:line="480" w:lineRule="auto"/>
        <w:rPr>
          <w:sz w:val="24"/>
          <w:szCs w:val="24"/>
        </w:rPr>
      </w:pPr>
      <w:r>
        <w:rPr>
          <w:sz w:val="24"/>
          <w:szCs w:val="24"/>
        </w:rPr>
        <w:t>Review Economic Disaster Declaration</w:t>
      </w:r>
    </w:p>
    <w:p w14:paraId="01F76AE6" w14:textId="77777777" w:rsidR="00D82CF0" w:rsidRDefault="00D82CF0" w:rsidP="00D82CF0">
      <w:pPr>
        <w:pStyle w:val="ListParagraph"/>
        <w:numPr>
          <w:ilvl w:val="0"/>
          <w:numId w:val="1"/>
        </w:numPr>
        <w:spacing w:line="480" w:lineRule="auto"/>
        <w:rPr>
          <w:sz w:val="24"/>
          <w:szCs w:val="24"/>
        </w:rPr>
      </w:pPr>
      <w:r>
        <w:rPr>
          <w:sz w:val="24"/>
          <w:szCs w:val="24"/>
        </w:rPr>
        <w:t xml:space="preserve">Over 20 million Pink Salmon Available for </w:t>
      </w:r>
      <w:r w:rsidRPr="00265539">
        <w:rPr>
          <w:sz w:val="24"/>
          <w:szCs w:val="24"/>
        </w:rPr>
        <w:t>Harvest</w:t>
      </w:r>
    </w:p>
    <w:p w14:paraId="0BCCBB7F" w14:textId="77777777" w:rsidR="00D82CF0" w:rsidRDefault="00D82CF0" w:rsidP="00D82CF0">
      <w:pPr>
        <w:pStyle w:val="ListParagraph"/>
        <w:numPr>
          <w:ilvl w:val="0"/>
          <w:numId w:val="1"/>
        </w:numPr>
        <w:spacing w:line="480" w:lineRule="auto"/>
        <w:rPr>
          <w:sz w:val="24"/>
          <w:szCs w:val="24"/>
        </w:rPr>
      </w:pPr>
      <w:r>
        <w:rPr>
          <w:sz w:val="24"/>
          <w:szCs w:val="24"/>
        </w:rPr>
        <w:t>No Pink Salmon Assessments</w:t>
      </w:r>
    </w:p>
    <w:p w14:paraId="4841B01E" w14:textId="77777777" w:rsidR="00D82CF0" w:rsidRDefault="00D82CF0" w:rsidP="00D82CF0">
      <w:pPr>
        <w:pStyle w:val="ListParagraph"/>
        <w:numPr>
          <w:ilvl w:val="0"/>
          <w:numId w:val="1"/>
        </w:numPr>
        <w:spacing w:line="480" w:lineRule="auto"/>
        <w:rPr>
          <w:sz w:val="24"/>
          <w:szCs w:val="24"/>
        </w:rPr>
      </w:pPr>
      <w:r>
        <w:rPr>
          <w:sz w:val="24"/>
          <w:szCs w:val="24"/>
        </w:rPr>
        <w:t>No Pink Salmon Escapement Goals</w:t>
      </w:r>
    </w:p>
    <w:p w14:paraId="1B0E4A36" w14:textId="77777777" w:rsidR="00D82CF0" w:rsidRDefault="00D82CF0" w:rsidP="00D82CF0">
      <w:pPr>
        <w:pStyle w:val="ListParagraph"/>
        <w:numPr>
          <w:ilvl w:val="0"/>
          <w:numId w:val="1"/>
        </w:numPr>
        <w:spacing w:line="480" w:lineRule="auto"/>
        <w:rPr>
          <w:sz w:val="24"/>
          <w:szCs w:val="24"/>
        </w:rPr>
      </w:pPr>
      <w:r>
        <w:rPr>
          <w:sz w:val="24"/>
          <w:szCs w:val="24"/>
        </w:rPr>
        <w:t>Cook Inlet Pink Salmon are Some of the Largest in Alaska and beyond</w:t>
      </w:r>
      <w:r w:rsidRPr="00265539">
        <w:rPr>
          <w:sz w:val="24"/>
          <w:szCs w:val="24"/>
        </w:rPr>
        <w:t xml:space="preserve"> 3.2 lbs.</w:t>
      </w:r>
    </w:p>
    <w:p w14:paraId="0E41B5CA" w14:textId="77777777" w:rsidR="00D82CF0" w:rsidRDefault="00D82CF0" w:rsidP="00D82CF0">
      <w:pPr>
        <w:pStyle w:val="ListParagraph"/>
        <w:numPr>
          <w:ilvl w:val="0"/>
          <w:numId w:val="1"/>
        </w:numPr>
        <w:spacing w:line="480" w:lineRule="auto"/>
        <w:rPr>
          <w:sz w:val="24"/>
          <w:szCs w:val="24"/>
        </w:rPr>
      </w:pPr>
      <w:r>
        <w:rPr>
          <w:sz w:val="24"/>
          <w:szCs w:val="24"/>
        </w:rPr>
        <w:t xml:space="preserve">One Pink Salmon Will Provide a Family of Four One Meal </w:t>
      </w:r>
    </w:p>
    <w:p w14:paraId="09E7B464" w14:textId="77777777" w:rsidR="00D82CF0" w:rsidRDefault="00D82CF0" w:rsidP="00D82CF0">
      <w:pPr>
        <w:pStyle w:val="ListParagraph"/>
        <w:numPr>
          <w:ilvl w:val="0"/>
          <w:numId w:val="1"/>
        </w:numPr>
        <w:spacing w:line="480" w:lineRule="auto"/>
        <w:rPr>
          <w:sz w:val="24"/>
          <w:szCs w:val="24"/>
        </w:rPr>
      </w:pPr>
      <w:r>
        <w:rPr>
          <w:sz w:val="24"/>
          <w:szCs w:val="24"/>
        </w:rPr>
        <w:t>BOF Management Plan(s) Provided for the Harvest of Surplus Pink Salmon</w:t>
      </w:r>
    </w:p>
    <w:p w14:paraId="1900280A" w14:textId="0FD3EBB9" w:rsidR="00D82CF0" w:rsidRDefault="00D82CF0" w:rsidP="00D82CF0">
      <w:pPr>
        <w:pStyle w:val="ListParagraph"/>
        <w:numPr>
          <w:ilvl w:val="0"/>
          <w:numId w:val="1"/>
        </w:numPr>
        <w:spacing w:line="480" w:lineRule="auto"/>
        <w:rPr>
          <w:sz w:val="24"/>
          <w:szCs w:val="24"/>
        </w:rPr>
      </w:pPr>
      <w:r>
        <w:rPr>
          <w:sz w:val="24"/>
          <w:szCs w:val="24"/>
        </w:rPr>
        <w:t>Hundreds of UCI Fishermen Complies with the BOF Management Plans and Specification(s)</w:t>
      </w:r>
    </w:p>
    <w:p w14:paraId="3B4D74C1" w14:textId="25D04B8D" w:rsidR="00D82CF0" w:rsidRDefault="00D82CF0" w:rsidP="00D82CF0">
      <w:pPr>
        <w:pStyle w:val="ListParagraph"/>
        <w:numPr>
          <w:ilvl w:val="0"/>
          <w:numId w:val="1"/>
        </w:numPr>
        <w:spacing w:before="240" w:line="480" w:lineRule="auto"/>
        <w:rPr>
          <w:sz w:val="24"/>
          <w:szCs w:val="24"/>
        </w:rPr>
      </w:pPr>
      <w:r w:rsidRPr="00D82CF0">
        <w:rPr>
          <w:sz w:val="24"/>
          <w:szCs w:val="24"/>
        </w:rPr>
        <w:t xml:space="preserve">CIFF </w:t>
      </w:r>
      <w:r>
        <w:rPr>
          <w:sz w:val="24"/>
          <w:szCs w:val="24"/>
        </w:rPr>
        <w:t>Pink</w:t>
      </w:r>
      <w:r w:rsidRPr="00D82CF0">
        <w:rPr>
          <w:sz w:val="24"/>
          <w:szCs w:val="24"/>
        </w:rPr>
        <w:t xml:space="preserve"> Salmon Disaster Declaration Request attached</w:t>
      </w:r>
      <w:r>
        <w:rPr>
          <w:sz w:val="24"/>
          <w:szCs w:val="24"/>
        </w:rPr>
        <w:t>, a similar request was sent to the Secretary of Commerce</w:t>
      </w:r>
    </w:p>
    <w:p w14:paraId="42EF18B8" w14:textId="79E118F6" w:rsidR="00D82CF0" w:rsidRDefault="00D82CF0" w:rsidP="00D82CF0">
      <w:pPr>
        <w:spacing w:before="240" w:line="480" w:lineRule="auto"/>
        <w:rPr>
          <w:sz w:val="24"/>
          <w:szCs w:val="24"/>
        </w:rPr>
      </w:pPr>
    </w:p>
    <w:p w14:paraId="4B879A24" w14:textId="2C312BD3" w:rsidR="00D82CF0" w:rsidRDefault="00D82CF0" w:rsidP="00D82CF0">
      <w:pPr>
        <w:spacing w:before="240" w:line="480" w:lineRule="auto"/>
        <w:rPr>
          <w:sz w:val="24"/>
          <w:szCs w:val="24"/>
        </w:rPr>
      </w:pPr>
    </w:p>
    <w:p w14:paraId="756B01D6" w14:textId="253253D3" w:rsidR="00D82CF0" w:rsidRDefault="00D82CF0" w:rsidP="00D82CF0">
      <w:pPr>
        <w:spacing w:before="240" w:line="480" w:lineRule="auto"/>
        <w:rPr>
          <w:sz w:val="24"/>
          <w:szCs w:val="24"/>
        </w:rPr>
      </w:pPr>
    </w:p>
    <w:p w14:paraId="16C67A7B" w14:textId="57557655" w:rsidR="00D82CF0" w:rsidRDefault="00D82CF0" w:rsidP="00D82CF0">
      <w:pPr>
        <w:spacing w:before="240" w:line="480" w:lineRule="auto"/>
        <w:rPr>
          <w:sz w:val="24"/>
          <w:szCs w:val="24"/>
        </w:rPr>
      </w:pPr>
    </w:p>
    <w:p w14:paraId="02CFDC31" w14:textId="7B3F0223" w:rsidR="00D82CF0" w:rsidRDefault="00D82CF0" w:rsidP="00D82CF0">
      <w:pPr>
        <w:spacing w:before="240" w:line="480" w:lineRule="auto"/>
        <w:rPr>
          <w:sz w:val="24"/>
          <w:szCs w:val="24"/>
        </w:rPr>
      </w:pPr>
    </w:p>
    <w:p w14:paraId="78953952" w14:textId="77777777" w:rsidR="00D82CF0" w:rsidRPr="00D82CF0" w:rsidRDefault="00D82CF0" w:rsidP="00D82CF0">
      <w:pPr>
        <w:spacing w:after="0" w:line="240" w:lineRule="auto"/>
        <w:ind w:left="1440"/>
        <w:jc w:val="center"/>
        <w:rPr>
          <w:rFonts w:ascii="Times New Roman" w:eastAsia="Calibri" w:hAnsi="Times New Roman" w:cs="Times New Roman"/>
          <w:b/>
          <w:smallCaps/>
          <w:spacing w:val="52"/>
          <w:sz w:val="48"/>
          <w:szCs w:val="48"/>
        </w:rPr>
      </w:pPr>
      <w:r w:rsidRPr="00D82CF0">
        <w:rPr>
          <w:rFonts w:ascii="Cambria" w:eastAsia="Calibri" w:hAnsi="Cambria" w:cs="Times New Roman"/>
          <w:noProof/>
          <w:sz w:val="24"/>
          <w:szCs w:val="20"/>
        </w:rPr>
        <w:lastRenderedPageBreak/>
        <w:drawing>
          <wp:anchor distT="0" distB="0" distL="114300" distR="114300" simplePos="0" relativeHeight="251659264" behindDoc="1" locked="0" layoutInCell="1" allowOverlap="1" wp14:anchorId="7142DDE2" wp14:editId="235F5A4D">
            <wp:simplePos x="0" y="0"/>
            <wp:positionH relativeFrom="column">
              <wp:posOffset>-340241</wp:posOffset>
            </wp:positionH>
            <wp:positionV relativeFrom="paragraph">
              <wp:posOffset>-356062</wp:posOffset>
            </wp:positionV>
            <wp:extent cx="1353185" cy="1334135"/>
            <wp:effectExtent l="0" t="0" r="0" b="0"/>
            <wp:wrapNone/>
            <wp:docPr id="10" name="Picture 1" descr="http://ed101.bu.edu/StudentDoc/Archives/ED101fa06/ctl187/ist2_1013007_vector_compa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d101.bu.edu/StudentDoc/Archives/ED101fa06/ctl187/ist2_1013007_vector_compass.jpg"/>
                    <pic:cNvPicPr>
                      <a:picLocks noChangeAspect="1" noChangeArrowheads="1"/>
                    </pic:cNvPicPr>
                  </pic:nvPicPr>
                  <pic:blipFill>
                    <a:blip r:embed="rId5">
                      <a:grayscl/>
                      <a:extLst>
                        <a:ext uri="{28A0092B-C50C-407E-A947-70E740481C1C}">
                          <a14:useLocalDpi xmlns:a14="http://schemas.microsoft.com/office/drawing/2010/main" val="0"/>
                        </a:ext>
                      </a:extLst>
                    </a:blip>
                    <a:srcRect/>
                    <a:stretch>
                      <a:fillRect/>
                    </a:stretch>
                  </pic:blipFill>
                  <pic:spPr bwMode="auto">
                    <a:xfrm>
                      <a:off x="0" y="0"/>
                      <a:ext cx="1353185" cy="13341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2CF0">
        <w:rPr>
          <w:rFonts w:ascii="Times New Roman" w:eastAsia="Calibri" w:hAnsi="Times New Roman" w:cs="Times New Roman"/>
          <w:b/>
          <w:smallCaps/>
          <w:spacing w:val="52"/>
          <w:sz w:val="48"/>
          <w:szCs w:val="48"/>
        </w:rPr>
        <w:t xml:space="preserve">Cook Inlet Fisherman’s Fund </w:t>
      </w:r>
    </w:p>
    <w:p w14:paraId="0FC4FBD9" w14:textId="77777777" w:rsidR="00D82CF0" w:rsidRPr="00D82CF0" w:rsidRDefault="00D82CF0" w:rsidP="00D82CF0">
      <w:pPr>
        <w:spacing w:after="0" w:line="240" w:lineRule="auto"/>
        <w:ind w:left="1440"/>
        <w:jc w:val="center"/>
        <w:rPr>
          <w:rFonts w:ascii="Times New Roman" w:eastAsia="Calibri" w:hAnsi="Times New Roman" w:cs="Times New Roman"/>
        </w:rPr>
      </w:pPr>
      <w:r w:rsidRPr="00D82CF0">
        <w:rPr>
          <w:rFonts w:ascii="Cambria" w:eastAsia="Calibri" w:hAnsi="Cambria" w:cs="Times New Roman"/>
        </w:rPr>
        <w:t>Non-Profit Advocate for all Commercial Gear Types in Area H</w:t>
      </w:r>
    </w:p>
    <w:p w14:paraId="12FE6D74" w14:textId="0A0E88B2" w:rsidR="00D82CF0" w:rsidRPr="00D82CF0" w:rsidRDefault="00D82CF0" w:rsidP="00D82CF0">
      <w:pPr>
        <w:spacing w:after="0" w:line="240" w:lineRule="auto"/>
        <w:ind w:left="1440"/>
        <w:rPr>
          <w:rFonts w:ascii="Times New Roman" w:eastAsia="Calibri" w:hAnsi="Times New Roman" w:cs="Times New Roman"/>
        </w:rPr>
      </w:pPr>
      <w:r w:rsidRPr="00D82CF0">
        <w:rPr>
          <w:rFonts w:ascii="Times New Roman" w:eastAsia="Calibri" w:hAnsi="Times New Roman" w:cs="Times New Roman"/>
        </w:rPr>
        <w:t xml:space="preserve">           PO Box 39408 / Ninilchik, AK 99639 / Phone 907-252-2752 / Fax 907-</w:t>
      </w:r>
      <w:r w:rsidRPr="00D82CF0">
        <w:rPr>
          <w:rFonts w:ascii="Cambria" w:eastAsia="Calibri" w:hAnsi="Cambria" w:cs="Times New Roman"/>
        </w:rPr>
        <w:t xml:space="preserve"> </w:t>
      </w:r>
      <w:r w:rsidRPr="00D82CF0">
        <w:rPr>
          <w:rFonts w:ascii="Times New Roman" w:eastAsia="Calibri" w:hAnsi="Times New Roman" w:cs="Times New Roman"/>
        </w:rPr>
        <w:t>567-3306</w:t>
      </w:r>
    </w:p>
    <w:p w14:paraId="45B9C8C4" w14:textId="77777777" w:rsidR="00D82CF0" w:rsidRPr="00D82CF0" w:rsidRDefault="00D82CF0" w:rsidP="00D82CF0">
      <w:pPr>
        <w:spacing w:after="200" w:line="240" w:lineRule="auto"/>
        <w:ind w:left="1440"/>
        <w:rPr>
          <w:rFonts w:ascii="Cambria" w:eastAsia="Calibri" w:hAnsi="Cambria" w:cs="Times New Roman"/>
          <w:spacing w:val="52"/>
        </w:rPr>
      </w:pPr>
    </w:p>
    <w:p w14:paraId="0357E7F1" w14:textId="77777777" w:rsidR="00D82CF0" w:rsidRPr="00D82CF0" w:rsidRDefault="00D82CF0" w:rsidP="00D82CF0">
      <w:pPr>
        <w:tabs>
          <w:tab w:val="left" w:pos="2028"/>
        </w:tabs>
        <w:spacing w:after="0" w:line="240" w:lineRule="auto"/>
        <w:rPr>
          <w:rFonts w:ascii="Cambria" w:eastAsia="Calibri" w:hAnsi="Cambria" w:cs="Times New Roman"/>
          <w:b/>
          <w:smallCaps/>
          <w:sz w:val="72"/>
          <w:szCs w:val="72"/>
        </w:rPr>
      </w:pPr>
    </w:p>
    <w:p w14:paraId="5E69A8C5" w14:textId="77777777" w:rsidR="00D82CF0" w:rsidRPr="00D82CF0" w:rsidRDefault="00D82CF0" w:rsidP="00D82CF0">
      <w:pPr>
        <w:spacing w:after="0" w:line="276" w:lineRule="auto"/>
        <w:ind w:left="1440" w:right="1440"/>
        <w:rPr>
          <w:rFonts w:ascii="Cambria" w:eastAsia="Calibri" w:hAnsi="Cambria" w:cs="Times New Roman"/>
          <w:sz w:val="24"/>
          <w:szCs w:val="24"/>
        </w:rPr>
      </w:pPr>
      <w:r w:rsidRPr="00D82CF0">
        <w:rPr>
          <w:rFonts w:ascii="Cambria" w:eastAsia="Calibri" w:hAnsi="Cambria" w:cs="Times New Roman"/>
          <w:sz w:val="24"/>
          <w:szCs w:val="24"/>
        </w:rPr>
        <w:t>Date:</w:t>
      </w:r>
      <w:r w:rsidRPr="00D82CF0">
        <w:rPr>
          <w:rFonts w:ascii="Cambria" w:eastAsia="Calibri" w:hAnsi="Cambria" w:cs="Times New Roman"/>
          <w:sz w:val="24"/>
          <w:szCs w:val="24"/>
        </w:rPr>
        <w:tab/>
      </w:r>
      <w:r w:rsidRPr="00D82CF0">
        <w:rPr>
          <w:rFonts w:ascii="Cambria" w:eastAsia="Calibri" w:hAnsi="Cambria" w:cs="Times New Roman"/>
          <w:sz w:val="24"/>
          <w:szCs w:val="24"/>
        </w:rPr>
        <w:tab/>
        <w:t>October 7, 2020</w:t>
      </w:r>
    </w:p>
    <w:p w14:paraId="167C6B74" w14:textId="77777777" w:rsidR="00D82CF0" w:rsidRPr="00D82CF0" w:rsidRDefault="00D82CF0" w:rsidP="00D82CF0">
      <w:pPr>
        <w:spacing w:after="0" w:line="276" w:lineRule="auto"/>
        <w:ind w:left="1440" w:right="1440"/>
        <w:rPr>
          <w:rFonts w:ascii="Cambria" w:eastAsia="Calibri" w:hAnsi="Cambria" w:cs="Times New Roman"/>
          <w:sz w:val="24"/>
          <w:szCs w:val="24"/>
        </w:rPr>
      </w:pPr>
    </w:p>
    <w:p w14:paraId="3E330B78" w14:textId="77777777" w:rsidR="00D82CF0" w:rsidRPr="00D82CF0" w:rsidRDefault="00D82CF0" w:rsidP="00D82CF0">
      <w:pPr>
        <w:spacing w:after="0" w:line="276" w:lineRule="auto"/>
        <w:ind w:left="1440" w:right="1440"/>
        <w:rPr>
          <w:rFonts w:ascii="Cambria" w:eastAsia="Calibri" w:hAnsi="Cambria" w:cs="Times New Roman"/>
          <w:sz w:val="24"/>
          <w:szCs w:val="24"/>
        </w:rPr>
      </w:pPr>
    </w:p>
    <w:p w14:paraId="474BDBA0" w14:textId="77777777" w:rsidR="00D82CF0" w:rsidRPr="00D82CF0" w:rsidRDefault="00D82CF0" w:rsidP="00D82CF0">
      <w:pPr>
        <w:spacing w:after="0" w:line="276" w:lineRule="auto"/>
        <w:ind w:left="1440" w:right="1440"/>
        <w:rPr>
          <w:rFonts w:ascii="Cambria" w:eastAsia="Calibri" w:hAnsi="Cambria" w:cs="Times New Roman"/>
          <w:sz w:val="24"/>
          <w:szCs w:val="24"/>
        </w:rPr>
      </w:pPr>
    </w:p>
    <w:p w14:paraId="44356B95" w14:textId="77777777" w:rsidR="00D82CF0" w:rsidRPr="00D82CF0" w:rsidRDefault="00D82CF0" w:rsidP="00D82CF0">
      <w:pPr>
        <w:spacing w:after="0" w:line="276" w:lineRule="auto"/>
        <w:ind w:left="1440" w:right="1440"/>
        <w:rPr>
          <w:rFonts w:ascii="Cambria" w:eastAsia="Calibri" w:hAnsi="Cambria" w:cs="Times New Roman"/>
          <w:sz w:val="24"/>
          <w:szCs w:val="24"/>
        </w:rPr>
      </w:pPr>
      <w:r w:rsidRPr="00D82CF0">
        <w:rPr>
          <w:rFonts w:ascii="Cambria" w:eastAsia="Calibri" w:hAnsi="Cambria" w:cs="Times New Roman"/>
          <w:sz w:val="24"/>
          <w:szCs w:val="24"/>
        </w:rPr>
        <w:t>Addressee:</w:t>
      </w:r>
      <w:r w:rsidRPr="00D82CF0">
        <w:rPr>
          <w:rFonts w:ascii="Cambria" w:eastAsia="Calibri" w:hAnsi="Cambria" w:cs="Times New Roman"/>
          <w:sz w:val="24"/>
          <w:szCs w:val="24"/>
        </w:rPr>
        <w:tab/>
        <w:t>Mike Dunleavy, Governor</w:t>
      </w:r>
    </w:p>
    <w:p w14:paraId="506D0087" w14:textId="77777777" w:rsidR="00D82CF0" w:rsidRPr="00D82CF0" w:rsidRDefault="00D82CF0" w:rsidP="00D82CF0">
      <w:pPr>
        <w:spacing w:after="0" w:line="276" w:lineRule="auto"/>
        <w:ind w:left="2160" w:right="1440" w:firstLine="720"/>
        <w:rPr>
          <w:rFonts w:ascii="Cambria" w:eastAsia="Calibri" w:hAnsi="Cambria" w:cs="Times New Roman"/>
          <w:sz w:val="24"/>
          <w:szCs w:val="24"/>
        </w:rPr>
      </w:pPr>
      <w:r w:rsidRPr="00D82CF0">
        <w:rPr>
          <w:rFonts w:ascii="Cambria" w:eastAsia="Calibri" w:hAnsi="Cambria" w:cs="Times New Roman"/>
          <w:sz w:val="24"/>
          <w:szCs w:val="24"/>
        </w:rPr>
        <w:t>State of Alaska</w:t>
      </w:r>
    </w:p>
    <w:p w14:paraId="00BA2D3D" w14:textId="77777777" w:rsidR="00D82CF0" w:rsidRPr="00D82CF0" w:rsidRDefault="00D82CF0" w:rsidP="00D82CF0">
      <w:pPr>
        <w:spacing w:after="0" w:line="276" w:lineRule="auto"/>
        <w:ind w:left="2160" w:right="1440" w:firstLine="720"/>
        <w:rPr>
          <w:rFonts w:ascii="Cambria" w:eastAsia="Calibri" w:hAnsi="Cambria" w:cs="Times New Roman"/>
          <w:sz w:val="24"/>
          <w:szCs w:val="24"/>
        </w:rPr>
      </w:pPr>
      <w:r w:rsidRPr="00D82CF0">
        <w:rPr>
          <w:rFonts w:ascii="Cambria" w:eastAsia="Calibri" w:hAnsi="Cambria" w:cs="Times New Roman"/>
          <w:sz w:val="24"/>
          <w:szCs w:val="24"/>
        </w:rPr>
        <w:t>P.O. Box 110001</w:t>
      </w:r>
    </w:p>
    <w:p w14:paraId="016629BF" w14:textId="77777777" w:rsidR="00D82CF0" w:rsidRPr="00D82CF0" w:rsidRDefault="00D82CF0" w:rsidP="00D82CF0">
      <w:pPr>
        <w:spacing w:after="0" w:line="276" w:lineRule="auto"/>
        <w:ind w:left="2160" w:right="1440" w:firstLine="720"/>
        <w:rPr>
          <w:rFonts w:ascii="Cambria" w:eastAsia="Calibri" w:hAnsi="Cambria" w:cs="Times New Roman"/>
          <w:sz w:val="24"/>
          <w:szCs w:val="24"/>
        </w:rPr>
      </w:pPr>
      <w:r w:rsidRPr="00D82CF0">
        <w:rPr>
          <w:rFonts w:ascii="Cambria" w:eastAsia="Calibri" w:hAnsi="Cambria" w:cs="Times New Roman"/>
          <w:sz w:val="24"/>
          <w:szCs w:val="24"/>
        </w:rPr>
        <w:t>Juneau, AK 99811-0001</w:t>
      </w:r>
    </w:p>
    <w:p w14:paraId="475C3AC9" w14:textId="77777777" w:rsidR="00D82CF0" w:rsidRPr="00D82CF0" w:rsidRDefault="00D82CF0" w:rsidP="00D82CF0">
      <w:pPr>
        <w:spacing w:after="0" w:line="276" w:lineRule="auto"/>
        <w:ind w:left="1440" w:right="1440"/>
        <w:rPr>
          <w:rFonts w:ascii="Cambria" w:eastAsia="Calibri" w:hAnsi="Cambria" w:cs="Times New Roman"/>
          <w:sz w:val="24"/>
          <w:szCs w:val="24"/>
        </w:rPr>
      </w:pPr>
    </w:p>
    <w:p w14:paraId="3848116A" w14:textId="77777777" w:rsidR="00D82CF0" w:rsidRPr="00D82CF0" w:rsidRDefault="00D82CF0" w:rsidP="00D82CF0">
      <w:pPr>
        <w:spacing w:after="0" w:line="276" w:lineRule="auto"/>
        <w:ind w:left="1440" w:right="1440"/>
        <w:rPr>
          <w:rFonts w:ascii="Cambria" w:eastAsia="Calibri" w:hAnsi="Cambria" w:cs="Times New Roman"/>
          <w:sz w:val="24"/>
          <w:szCs w:val="24"/>
        </w:rPr>
      </w:pPr>
      <w:r w:rsidRPr="00D82CF0">
        <w:rPr>
          <w:rFonts w:ascii="Cambria" w:eastAsia="Calibri" w:hAnsi="Cambria" w:cs="Times New Roman"/>
          <w:sz w:val="24"/>
          <w:szCs w:val="24"/>
        </w:rPr>
        <w:t xml:space="preserve">Re: </w:t>
      </w:r>
      <w:r w:rsidRPr="00D82CF0">
        <w:rPr>
          <w:rFonts w:ascii="Cambria" w:eastAsia="Calibri" w:hAnsi="Cambria" w:cs="Times New Roman"/>
          <w:sz w:val="24"/>
          <w:szCs w:val="24"/>
        </w:rPr>
        <w:tab/>
      </w:r>
      <w:r w:rsidRPr="00D82CF0">
        <w:rPr>
          <w:rFonts w:ascii="Cambria" w:eastAsia="Calibri" w:hAnsi="Cambria" w:cs="Times New Roman"/>
          <w:sz w:val="24"/>
          <w:szCs w:val="24"/>
        </w:rPr>
        <w:tab/>
        <w:t>2020 Pink Salmon Economic Disaster Declaration</w:t>
      </w:r>
    </w:p>
    <w:p w14:paraId="3FD0D950" w14:textId="77777777" w:rsidR="00D82CF0" w:rsidRPr="00D82CF0" w:rsidRDefault="00D82CF0" w:rsidP="00D82CF0">
      <w:pPr>
        <w:spacing w:after="0" w:line="276" w:lineRule="auto"/>
        <w:ind w:left="1440" w:right="1440"/>
        <w:rPr>
          <w:rFonts w:ascii="Cambria" w:eastAsia="Calibri" w:hAnsi="Cambria" w:cs="Times New Roman"/>
          <w:sz w:val="24"/>
          <w:szCs w:val="24"/>
        </w:rPr>
      </w:pPr>
    </w:p>
    <w:p w14:paraId="4A2DA8AE"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Cook Inlet Fisherman’s Fund (CIFF) requests an economic disaster declaration for the 2020 commercial Drift Gillet (Drift)/East Side Set Net (ESSN) pink salmon fishery in Upper Cook Inlet (UCI), Alaska.</w:t>
      </w:r>
    </w:p>
    <w:p w14:paraId="54ACF426"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0A1F46F3"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 xml:space="preserve">CIFF was established in 1976 to represent the economic interests of commercial fishermen, small business owners and multi-generational commercial fishing families located in the Cook Inlet region of Southcentral Alaska. CIFF membership includes multiple commercial fishing gear types: set gillnet, drift gillnet, seine net small business owners and various federally recognized subsistence fishermen. Additionally, our membership is located in Alaska as well as the rest of the country. CIFF is defined as a regional fishing community by the Magnuson-Stevens Act (MSA): </w:t>
      </w:r>
    </w:p>
    <w:p w14:paraId="6CF19664"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0B236A6D" w14:textId="77777777" w:rsidR="00D82CF0" w:rsidRPr="00D82CF0" w:rsidRDefault="00D82CF0" w:rsidP="00D82CF0">
      <w:pPr>
        <w:spacing w:after="0" w:line="276" w:lineRule="auto"/>
        <w:ind w:left="1800" w:right="2160"/>
        <w:jc w:val="both"/>
        <w:rPr>
          <w:rFonts w:ascii="Cambria" w:eastAsia="Calibri" w:hAnsi="Cambria" w:cs="Times New Roman"/>
          <w:sz w:val="24"/>
          <w:szCs w:val="24"/>
        </w:rPr>
      </w:pPr>
      <w:r w:rsidRPr="00D82CF0">
        <w:rPr>
          <w:rFonts w:ascii="Cambria" w:eastAsia="Calibri" w:hAnsi="Cambria" w:cs="Times New Roman"/>
          <w:sz w:val="24"/>
          <w:szCs w:val="24"/>
        </w:rPr>
        <w:t>16 U.S.C. 1802   MSA § 3</w:t>
      </w:r>
    </w:p>
    <w:p w14:paraId="68B680E2" w14:textId="77777777" w:rsidR="00D82CF0" w:rsidRPr="00D82CF0" w:rsidRDefault="00D82CF0" w:rsidP="00D82CF0">
      <w:pPr>
        <w:spacing w:after="0" w:line="276" w:lineRule="auto"/>
        <w:ind w:left="1800" w:right="2160"/>
        <w:jc w:val="both"/>
        <w:rPr>
          <w:rFonts w:ascii="Cambria" w:eastAsia="Calibri" w:hAnsi="Cambria" w:cs="Times New Roman"/>
          <w:sz w:val="24"/>
          <w:szCs w:val="24"/>
        </w:rPr>
      </w:pPr>
      <w:r w:rsidRPr="00D82CF0">
        <w:rPr>
          <w:rFonts w:ascii="Cambria" w:eastAsia="Calibri" w:hAnsi="Cambria" w:cs="Times New Roman"/>
          <w:sz w:val="24"/>
          <w:szCs w:val="24"/>
        </w:rPr>
        <w:t xml:space="preserve">“(17) The term “fishing community” means a community which is substantially dependent on or </w:t>
      </w:r>
      <w:r w:rsidRPr="00D82CF0">
        <w:rPr>
          <w:rFonts w:ascii="Cambria" w:eastAsia="Calibri" w:hAnsi="Cambria" w:cs="Times New Roman"/>
          <w:sz w:val="24"/>
          <w:szCs w:val="24"/>
        </w:rPr>
        <w:lastRenderedPageBreak/>
        <w:t>substantially engaged in the harvest or processing of fishery resources to meet social and economic needs, and includes fishing vessel owners, operators, and crew and United States fish processors that are based in such community.</w:t>
      </w:r>
    </w:p>
    <w:p w14:paraId="3C7B3B2A" w14:textId="77777777" w:rsidR="00D82CF0" w:rsidRPr="00D82CF0" w:rsidRDefault="00D82CF0" w:rsidP="00D82CF0">
      <w:pPr>
        <w:spacing w:after="0" w:line="276" w:lineRule="auto"/>
        <w:ind w:left="1800" w:right="2160"/>
        <w:jc w:val="both"/>
        <w:rPr>
          <w:rFonts w:ascii="Cambria" w:eastAsia="Calibri" w:hAnsi="Cambria" w:cs="Times New Roman"/>
          <w:sz w:val="24"/>
          <w:szCs w:val="24"/>
        </w:rPr>
      </w:pPr>
      <w:r w:rsidRPr="00D82CF0">
        <w:rPr>
          <w:rFonts w:ascii="Cambria" w:eastAsia="Calibri" w:hAnsi="Cambria" w:cs="Times New Roman"/>
          <w:sz w:val="24"/>
          <w:szCs w:val="24"/>
        </w:rPr>
        <w:t>(14) The term ‘regional fishery association’ means an association formed for the mutual benefit of members —</w:t>
      </w:r>
    </w:p>
    <w:p w14:paraId="5E9984A9" w14:textId="77777777" w:rsidR="00D82CF0" w:rsidRPr="00D82CF0" w:rsidRDefault="00D82CF0" w:rsidP="00D82CF0">
      <w:pPr>
        <w:spacing w:after="0" w:line="276" w:lineRule="auto"/>
        <w:ind w:left="1800" w:right="2160"/>
        <w:jc w:val="both"/>
        <w:rPr>
          <w:rFonts w:ascii="Cambria" w:eastAsia="Calibri" w:hAnsi="Cambria" w:cs="Times New Roman"/>
          <w:sz w:val="24"/>
          <w:szCs w:val="24"/>
        </w:rPr>
      </w:pPr>
      <w:r w:rsidRPr="00D82CF0">
        <w:rPr>
          <w:rFonts w:ascii="Cambria" w:eastAsia="Calibri" w:hAnsi="Cambria" w:cs="Times New Roman"/>
          <w:sz w:val="24"/>
          <w:szCs w:val="24"/>
        </w:rPr>
        <w:t xml:space="preserve">(A) to meet social and economic needs in a region or subregion; and </w:t>
      </w:r>
    </w:p>
    <w:p w14:paraId="42832F65" w14:textId="77777777" w:rsidR="00D82CF0" w:rsidRPr="00D82CF0" w:rsidRDefault="00D82CF0" w:rsidP="00D82CF0">
      <w:pPr>
        <w:spacing w:after="0" w:line="276" w:lineRule="auto"/>
        <w:ind w:left="1800" w:right="2160"/>
        <w:jc w:val="both"/>
        <w:rPr>
          <w:rFonts w:ascii="Cambria" w:eastAsia="Calibri" w:hAnsi="Cambria" w:cs="Times New Roman"/>
          <w:sz w:val="24"/>
          <w:szCs w:val="24"/>
        </w:rPr>
      </w:pPr>
      <w:r w:rsidRPr="00D82CF0">
        <w:rPr>
          <w:rFonts w:ascii="Cambria" w:eastAsia="Calibri" w:hAnsi="Cambria" w:cs="Times New Roman"/>
          <w:sz w:val="24"/>
          <w:szCs w:val="24"/>
        </w:rPr>
        <w:t>(B) comprised of persons engaging in the harvest or processing of fishery resources in that specific region or subregion or who otherwise own or operate businesses substantially dependent upon a fishery.”</w:t>
      </w:r>
    </w:p>
    <w:p w14:paraId="3DBE1407"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40131E52"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CIFF is aware of the newly adopted Federal Disaster Assistance policy and guidelines published by the NOAA Fisheries Office of Sustainable Fisheries, June 9, 2020.</w:t>
      </w:r>
    </w:p>
    <w:p w14:paraId="387EF818" w14:textId="77777777" w:rsidR="00D82CF0" w:rsidRPr="00D82CF0" w:rsidRDefault="00D82CF0" w:rsidP="00D82CF0">
      <w:pPr>
        <w:spacing w:after="0" w:line="276" w:lineRule="auto"/>
        <w:ind w:right="1800"/>
        <w:jc w:val="both"/>
        <w:rPr>
          <w:rFonts w:ascii="Cambria" w:eastAsia="Calibri" w:hAnsi="Cambria" w:cs="Times New Roman"/>
          <w:sz w:val="24"/>
          <w:szCs w:val="24"/>
        </w:rPr>
      </w:pPr>
    </w:p>
    <w:p w14:paraId="7A00956B" w14:textId="77777777" w:rsidR="00D82CF0" w:rsidRPr="00D82CF0" w:rsidRDefault="00D82CF0" w:rsidP="00D82CF0">
      <w:pPr>
        <w:spacing w:after="0" w:line="276" w:lineRule="auto"/>
        <w:ind w:left="1440" w:right="1800"/>
        <w:jc w:val="both"/>
        <w:rPr>
          <w:rFonts w:ascii="Cambria" w:eastAsia="Calibri" w:hAnsi="Cambria" w:cs="Times New Roman"/>
          <w:sz w:val="24"/>
          <w:szCs w:val="24"/>
        </w:rPr>
      </w:pPr>
      <w:r w:rsidRPr="00D82CF0">
        <w:rPr>
          <w:rFonts w:ascii="Cambria" w:eastAsia="Calibri" w:hAnsi="Cambria" w:cs="Times New Roman"/>
          <w:sz w:val="24"/>
          <w:szCs w:val="24"/>
        </w:rPr>
        <w:t xml:space="preserve">CIFF fully supports the pink salmon findings and economic disaster Resolution 2020-011 by United Cook Inlet Drift Association (UCIDA) for the Cook Inlet Drift fishery. We have received and reviewed this document. </w:t>
      </w:r>
    </w:p>
    <w:p w14:paraId="03712EDF" w14:textId="77777777" w:rsidR="00D82CF0" w:rsidRPr="00D82CF0" w:rsidRDefault="00D82CF0" w:rsidP="00D82CF0">
      <w:pPr>
        <w:spacing w:after="0" w:line="276" w:lineRule="auto"/>
        <w:ind w:left="1440" w:right="1800"/>
        <w:jc w:val="both"/>
        <w:rPr>
          <w:rFonts w:ascii="Cambria" w:eastAsia="Calibri" w:hAnsi="Cambria" w:cs="Times New Roman"/>
          <w:sz w:val="24"/>
          <w:szCs w:val="24"/>
        </w:rPr>
      </w:pPr>
    </w:p>
    <w:p w14:paraId="281FE460" w14:textId="77777777" w:rsidR="00D82CF0" w:rsidRPr="00D82CF0" w:rsidRDefault="00D82CF0" w:rsidP="00D82CF0">
      <w:pPr>
        <w:spacing w:after="0" w:line="276" w:lineRule="auto"/>
        <w:ind w:left="1440" w:right="1800"/>
        <w:jc w:val="both"/>
        <w:rPr>
          <w:rFonts w:ascii="Cambria" w:eastAsia="Calibri" w:hAnsi="Cambria" w:cs="Times New Roman"/>
          <w:sz w:val="24"/>
          <w:szCs w:val="24"/>
        </w:rPr>
      </w:pPr>
      <w:r w:rsidRPr="00D82CF0">
        <w:rPr>
          <w:rFonts w:ascii="Cambria" w:eastAsia="Calibri" w:hAnsi="Cambria" w:cs="Times New Roman"/>
          <w:sz w:val="24"/>
          <w:szCs w:val="24"/>
        </w:rPr>
        <w:t xml:space="preserve">Further, CIFF is aware of the findings and economic disaster resolution(s) that are before the Kenai Peninsula Borough (KPB) Mayor and Assembly. We are more than willing to support and work with UCIDA and the KPB to secure the necessary economic disaster declaration by the Secretary of Commerce. </w:t>
      </w:r>
    </w:p>
    <w:p w14:paraId="6A88F5AA" w14:textId="77777777" w:rsidR="00D82CF0" w:rsidRPr="00D82CF0" w:rsidRDefault="00D82CF0" w:rsidP="00D82CF0">
      <w:pPr>
        <w:spacing w:after="0" w:line="276" w:lineRule="auto"/>
        <w:ind w:left="1440" w:right="1800"/>
        <w:jc w:val="both"/>
        <w:rPr>
          <w:rFonts w:ascii="Cambria" w:eastAsia="Calibri" w:hAnsi="Cambria" w:cs="Times New Roman"/>
          <w:sz w:val="24"/>
          <w:szCs w:val="24"/>
        </w:rPr>
      </w:pPr>
    </w:p>
    <w:p w14:paraId="23455CD7"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 xml:space="preserve">In 2020, a minimum of 3 million dollars of economic value was lost by the UCI </w:t>
      </w:r>
    </w:p>
    <w:p w14:paraId="37077507" w14:textId="77777777" w:rsidR="00D82CF0" w:rsidRPr="00D82CF0" w:rsidRDefault="00D82CF0" w:rsidP="00D82CF0">
      <w:pPr>
        <w:spacing w:after="0" w:line="276" w:lineRule="auto"/>
        <w:ind w:left="1440" w:right="1440"/>
        <w:jc w:val="both"/>
        <w:rPr>
          <w:rFonts w:ascii="Cambria" w:eastAsia="Calibri" w:hAnsi="Cambria" w:cs="Times New Roman"/>
          <w:b/>
          <w:bCs/>
          <w:sz w:val="24"/>
          <w:szCs w:val="24"/>
        </w:rPr>
      </w:pPr>
      <w:r w:rsidRPr="00D82CF0">
        <w:rPr>
          <w:rFonts w:ascii="Cambria" w:eastAsia="Calibri" w:hAnsi="Cambria" w:cs="Times New Roman"/>
          <w:sz w:val="24"/>
          <w:szCs w:val="24"/>
        </w:rPr>
        <w:t xml:space="preserve">Commercial ESSN </w:t>
      </w:r>
      <w:r w:rsidRPr="00D82CF0">
        <w:rPr>
          <w:rFonts w:ascii="Cambria" w:eastAsia="Calibri" w:hAnsi="Cambria" w:cs="Times New Roman"/>
          <w:b/>
          <w:bCs/>
          <w:sz w:val="24"/>
          <w:szCs w:val="24"/>
        </w:rPr>
        <w:t>pink salmon fishery.</w:t>
      </w:r>
    </w:p>
    <w:p w14:paraId="34216DFA" w14:textId="77777777" w:rsidR="00D82CF0" w:rsidRPr="00D82CF0" w:rsidRDefault="00D82CF0" w:rsidP="00D82CF0">
      <w:pPr>
        <w:spacing w:after="0" w:line="276" w:lineRule="auto"/>
        <w:ind w:left="1440" w:right="1440"/>
        <w:jc w:val="both"/>
        <w:rPr>
          <w:rFonts w:ascii="Cambria" w:eastAsia="Calibri" w:hAnsi="Cambria" w:cs="Times New Roman"/>
          <w:b/>
          <w:bCs/>
          <w:sz w:val="24"/>
          <w:szCs w:val="24"/>
        </w:rPr>
      </w:pPr>
    </w:p>
    <w:p w14:paraId="0184E0E6"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 xml:space="preserve">In 2020, a minimum of 4 million dollars of economic value was lost by the UCI </w:t>
      </w:r>
    </w:p>
    <w:p w14:paraId="61B47932" w14:textId="77777777" w:rsidR="00D82CF0" w:rsidRPr="00D82CF0" w:rsidRDefault="00D82CF0" w:rsidP="00D82CF0">
      <w:pPr>
        <w:spacing w:after="0" w:line="276" w:lineRule="auto"/>
        <w:ind w:left="1440" w:right="1440"/>
        <w:jc w:val="both"/>
        <w:rPr>
          <w:rFonts w:ascii="Cambria" w:eastAsia="Calibri" w:hAnsi="Cambria" w:cs="Times New Roman"/>
          <w:b/>
          <w:bCs/>
          <w:sz w:val="24"/>
          <w:szCs w:val="24"/>
        </w:rPr>
      </w:pPr>
      <w:r w:rsidRPr="00D82CF0">
        <w:rPr>
          <w:rFonts w:ascii="Cambria" w:eastAsia="Calibri" w:hAnsi="Cambria" w:cs="Times New Roman"/>
          <w:sz w:val="24"/>
          <w:szCs w:val="24"/>
        </w:rPr>
        <w:t xml:space="preserve">Commercial Drift </w:t>
      </w:r>
      <w:r w:rsidRPr="00D82CF0">
        <w:rPr>
          <w:rFonts w:ascii="Cambria" w:eastAsia="Calibri" w:hAnsi="Cambria" w:cs="Times New Roman"/>
          <w:b/>
          <w:bCs/>
          <w:sz w:val="24"/>
          <w:szCs w:val="24"/>
        </w:rPr>
        <w:t>pink salmon fishery.</w:t>
      </w:r>
    </w:p>
    <w:p w14:paraId="639A625B" w14:textId="77777777" w:rsidR="00D82CF0" w:rsidRPr="00D82CF0" w:rsidRDefault="00D82CF0" w:rsidP="00D82CF0">
      <w:pPr>
        <w:spacing w:after="0" w:line="276" w:lineRule="auto"/>
        <w:ind w:left="1440" w:right="1440"/>
        <w:jc w:val="both"/>
        <w:rPr>
          <w:rFonts w:ascii="Cambria" w:eastAsia="Calibri" w:hAnsi="Cambria" w:cs="Times New Roman"/>
          <w:b/>
          <w:bCs/>
          <w:sz w:val="24"/>
          <w:szCs w:val="24"/>
        </w:rPr>
      </w:pPr>
    </w:p>
    <w:p w14:paraId="34BC37A4"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lastRenderedPageBreak/>
        <w:t>Economically, the 2020 combined pink salmon ex-vessel lost value by the commercial Drift/ESSN fisheries was in excess of 7 million dollars.</w:t>
      </w:r>
    </w:p>
    <w:p w14:paraId="33AF6EB6"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6C3717AD"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By modest estimates, the 2020 pink salmon return to UCI was between 10-20 million individual fish. Pink salmon can safely have a 60-70% exploitation rate, or an allowed harvest percentage of a total return. With a modest estimate of 12 million pink salmon in the 2020 return, an exploitation rate of approximately 60%, or 7 million fish, is both permissible and warranted. With an estimate of 20 million pink salmon in the 2020 return, an exploitation of rate of 60%, or 12 million fish, could have occurred. This economic disaster request is based on available salmon stocks and foregone harvest opportunities.</w:t>
      </w:r>
    </w:p>
    <w:p w14:paraId="189446B4"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0B692ECD"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Pink salmon in UCI average 3.2 lbs. and are some of the largest in the North Pacific Region. At 3.2 lbs., a pink salmon represents a meal for a family of four. As a National food source, 7 million pinks represents up to 7 million families with dinner on the table.</w:t>
      </w:r>
    </w:p>
    <w:p w14:paraId="5D3525EB"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5AFC9218"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Historical harvest records are a poor indicator of this pink salmon economic disasters. Pink salmon returns display a 2-year cycle. In most of Alaska, pink returns occur in the odd-numbered years. UCI pink salmon are on an even-year cycle. The State of Alaska is aware of the even-year UCI pink cycle.</w:t>
      </w:r>
    </w:p>
    <w:p w14:paraId="267D87E0"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38D25818"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In 2020, while commercial salmon fishers sat idle this summer, 10 to 20 million pink salmon went unharvested in Cook Inlet and this wasted resource is now rotting in our rivers and streams, see Attachment 1. The commercial catch of pink salmon was only 343,000 fish. This is, once again, a fishery disaster caused by State of Alaska salmon management policies and practices that do not meet the requirements of the MSA and the National Standards.</w:t>
      </w:r>
    </w:p>
    <w:p w14:paraId="788A61A3"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6FD0B102"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Equally troubling is the Alaska Board of Fisheries (BOF) adopted 5 AAC 21.354. Cook Inlet Pink Salmon Management Plan which states</w:t>
      </w:r>
      <w:proofErr w:type="gramStart"/>
      <w:r w:rsidRPr="00D82CF0">
        <w:rPr>
          <w:rFonts w:ascii="Cambria" w:eastAsia="Calibri" w:hAnsi="Cambria" w:cs="Times New Roman"/>
          <w:sz w:val="24"/>
          <w:szCs w:val="24"/>
        </w:rPr>
        <w:t>: ”</w:t>
      </w:r>
      <w:proofErr w:type="gramEnd"/>
      <w:r w:rsidRPr="00D82CF0">
        <w:rPr>
          <w:rFonts w:ascii="Cambria" w:eastAsia="Calibri" w:hAnsi="Cambria" w:cs="Times New Roman"/>
          <w:sz w:val="24"/>
          <w:szCs w:val="24"/>
        </w:rPr>
        <w:t xml:space="preserve">(a) The purpose of this management plan is to allow for the harvest of surplus pink salmon in the Upper Subdistrict for </w:t>
      </w:r>
      <w:r w:rsidRPr="00D82CF0">
        <w:rPr>
          <w:rFonts w:ascii="Cambria" w:eastAsia="Calibri" w:hAnsi="Cambria" w:cs="Times New Roman"/>
          <w:sz w:val="24"/>
          <w:szCs w:val="24"/>
        </w:rPr>
        <w:lastRenderedPageBreak/>
        <w:t>set gillnet and drift gillnet gear.” The regulation goes on to indicate that “gillnets may not have a mesh size greater than four and three quarters inches.” This mesh size restriction applies to both drift and set gillnet gear. Following the adoption of this mesh size restriction, hundreds of Drift/ESSN fishermen purchased new nets with this smaller mesh size in order to legally participate in the pink salmon harvests. A large, harvestable surplus of pink salmon was available. Commercial Drift/ESSN fishermen were legally licensed, ready, willing and able to participate in this fishery. Further, many fishermen personally asked and encouraged the State of Alaska to conduct a pink salmon fishery in UCI. As fishermen, we personally observed numerous pink salmon migrating along the ESSN beaches and through the waters of UCI, including EEZ waters.</w:t>
      </w:r>
    </w:p>
    <w:p w14:paraId="3423913D"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5387A035"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The 2020 pink salmon economic disaster occurred due to the State’s decision to deny a pink salmon fishery. 2020 did not need to be such an economic disaster for UCI commercial fishermen. Poor and biased management led by the Alaska Department of Fish and Game’s Commissioner, Doug Vincent-Lang, once again allowed wasteful underharvests of pink salmon.</w:t>
      </w:r>
    </w:p>
    <w:p w14:paraId="151A034C"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21FD3F9F"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In recent years, invasive species are taking over essential salmon habitat, habitat degradation is not being monitored or addressed and the State’s response is to further restrict commercial fishing and to cut funding for management, including not collecting scientific data and management indices necessary for MSY management. These cuts include eliminating smolt outmigration counters, eliminating weirs used to count returning salmon, eliminating a sonar counter and pulling the remaining sonar counters before the entire run is in the river. The result is millions of unharvested surplus salmon and disastrous economic harm to the commercial fishing industry and fishing communities along with biological harm to the salmon resource. With up to a $2.0 billion annual budget deficit, the State has no financial capacity (or apparent interest) to address the emerging challenges to this fishery in years to come.  If this is what “best suited” fishery management looks like, the future is dire for Cook Inlet fishing communities.</w:t>
      </w:r>
    </w:p>
    <w:p w14:paraId="0B7E7568"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0D6AC491"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lastRenderedPageBreak/>
        <w:t>Cook Inlet commercial fishing groups, including UCIDA, CIFF and other fishing communities, are sending economic disaster requests to our local governments, the State of Alaska and the Secretary of Commerce. These disaster declarations and requests are occurring because of disastrous salmon harvests. UCIDA and CIFF along with other members of the fishing community are anxiously awaiting the reaction of the Secretary of Commerce and the State of Alaska concerning these economic disasters.</w:t>
      </w:r>
    </w:p>
    <w:p w14:paraId="5403A17A"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2A56A501"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5904EF7A" w14:textId="77777777" w:rsidR="00D82CF0" w:rsidRPr="00D82CF0" w:rsidRDefault="00D82CF0" w:rsidP="00D82CF0">
      <w:pPr>
        <w:spacing w:after="0" w:line="276" w:lineRule="auto"/>
        <w:ind w:left="1440" w:right="1440"/>
        <w:jc w:val="center"/>
        <w:rPr>
          <w:rFonts w:ascii="Cambria" w:eastAsia="Calibri" w:hAnsi="Cambria" w:cs="Times New Roman"/>
          <w:b/>
          <w:bCs/>
          <w:sz w:val="28"/>
          <w:szCs w:val="28"/>
        </w:rPr>
      </w:pPr>
    </w:p>
    <w:p w14:paraId="2D640C8A" w14:textId="77777777" w:rsidR="00D82CF0" w:rsidRPr="00D82CF0" w:rsidRDefault="00D82CF0" w:rsidP="00D82CF0">
      <w:pPr>
        <w:spacing w:after="0" w:line="276" w:lineRule="auto"/>
        <w:ind w:left="1440" w:right="1440"/>
        <w:jc w:val="center"/>
        <w:rPr>
          <w:rFonts w:ascii="Cambria" w:eastAsia="Calibri" w:hAnsi="Cambria" w:cs="Times New Roman"/>
          <w:b/>
          <w:bCs/>
          <w:sz w:val="28"/>
          <w:szCs w:val="28"/>
        </w:rPr>
      </w:pPr>
    </w:p>
    <w:p w14:paraId="7241CF37" w14:textId="77777777" w:rsidR="00D82CF0" w:rsidRPr="00D82CF0" w:rsidRDefault="00D82CF0" w:rsidP="00D82CF0">
      <w:pPr>
        <w:spacing w:after="0" w:line="276" w:lineRule="auto"/>
        <w:ind w:left="1440" w:right="1440"/>
        <w:jc w:val="center"/>
        <w:rPr>
          <w:rFonts w:ascii="Cambria" w:eastAsia="Calibri" w:hAnsi="Cambria" w:cs="Times New Roman"/>
          <w:b/>
          <w:bCs/>
          <w:sz w:val="28"/>
          <w:szCs w:val="28"/>
        </w:rPr>
      </w:pPr>
      <w:r w:rsidRPr="00D82CF0">
        <w:rPr>
          <w:rFonts w:ascii="Cambria" w:eastAsia="Calibri" w:hAnsi="Cambria" w:cs="Times New Roman"/>
          <w:b/>
          <w:bCs/>
          <w:sz w:val="28"/>
          <w:szCs w:val="28"/>
        </w:rPr>
        <w:t>Cook Inlet Fisherman’s Fund</w:t>
      </w:r>
    </w:p>
    <w:p w14:paraId="61B75CF3" w14:textId="77777777" w:rsidR="00D82CF0" w:rsidRPr="00D82CF0" w:rsidRDefault="00D82CF0" w:rsidP="00D82CF0">
      <w:pPr>
        <w:spacing w:after="0" w:line="276" w:lineRule="auto"/>
        <w:ind w:left="1440" w:right="1440"/>
        <w:jc w:val="center"/>
        <w:rPr>
          <w:rFonts w:ascii="Cambria" w:eastAsia="Calibri" w:hAnsi="Cambria" w:cs="Times New Roman"/>
          <w:b/>
          <w:bCs/>
          <w:sz w:val="28"/>
          <w:szCs w:val="28"/>
        </w:rPr>
      </w:pPr>
      <w:r w:rsidRPr="00D82CF0">
        <w:rPr>
          <w:rFonts w:ascii="Cambria" w:eastAsia="Calibri" w:hAnsi="Cambria" w:cs="Times New Roman"/>
          <w:b/>
          <w:bCs/>
          <w:sz w:val="28"/>
          <w:szCs w:val="28"/>
        </w:rPr>
        <w:t>Resolution 2020-019</w:t>
      </w:r>
    </w:p>
    <w:p w14:paraId="5275CCBD"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0C3C4F2C"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 xml:space="preserve">WHEREAS, </w:t>
      </w:r>
      <w:r w:rsidRPr="00D82CF0">
        <w:rPr>
          <w:rFonts w:ascii="Cambria" w:eastAsia="Calibri" w:hAnsi="Cambria" w:cs="Times New Roman"/>
          <w:b/>
          <w:bCs/>
          <w:sz w:val="24"/>
          <w:szCs w:val="24"/>
        </w:rPr>
        <w:tab/>
      </w:r>
      <w:r w:rsidRPr="00D82CF0">
        <w:rPr>
          <w:rFonts w:ascii="Cambria" w:eastAsia="Calibri" w:hAnsi="Cambria" w:cs="Times New Roman"/>
          <w:sz w:val="24"/>
          <w:szCs w:val="24"/>
        </w:rPr>
        <w:t>CIFF is a duly registered, fishing community association legally recognized by the State of Alaska and the Federal Government; and</w:t>
      </w:r>
    </w:p>
    <w:p w14:paraId="00B5FCAB"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p>
    <w:p w14:paraId="60AAC9A4"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 xml:space="preserve">WHEREAS, </w:t>
      </w:r>
      <w:r w:rsidRPr="00D82CF0">
        <w:rPr>
          <w:rFonts w:ascii="Cambria" w:eastAsia="Calibri" w:hAnsi="Cambria" w:cs="Times New Roman"/>
          <w:b/>
          <w:bCs/>
          <w:sz w:val="24"/>
          <w:szCs w:val="24"/>
        </w:rPr>
        <w:tab/>
      </w:r>
      <w:r w:rsidRPr="00D82CF0">
        <w:rPr>
          <w:rFonts w:ascii="Cambria" w:eastAsia="Calibri" w:hAnsi="Cambria" w:cs="Times New Roman"/>
          <w:sz w:val="24"/>
          <w:szCs w:val="24"/>
        </w:rPr>
        <w:t>CIFF is registered as a 501(c)(6) Domestic Nonprofit Corporation with the Federal Government; and</w:t>
      </w:r>
    </w:p>
    <w:p w14:paraId="13068827"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7CA1EA80"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 xml:space="preserve">WHEREAS, </w:t>
      </w:r>
      <w:r w:rsidRPr="00D82CF0">
        <w:rPr>
          <w:rFonts w:ascii="Cambria" w:eastAsia="Calibri" w:hAnsi="Cambria" w:cs="Times New Roman"/>
          <w:b/>
          <w:bCs/>
          <w:sz w:val="24"/>
          <w:szCs w:val="24"/>
        </w:rPr>
        <w:tab/>
      </w:r>
      <w:r w:rsidRPr="00D82CF0">
        <w:rPr>
          <w:rFonts w:ascii="Cambria" w:eastAsia="Calibri" w:hAnsi="Cambria" w:cs="Times New Roman"/>
          <w:sz w:val="24"/>
          <w:szCs w:val="24"/>
        </w:rPr>
        <w:t>CIFF is a professional commercial salmon trade association; the Board of Directors are elected by participants of the fishery; and</w:t>
      </w:r>
    </w:p>
    <w:p w14:paraId="6AAE2264"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356A33C4"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 xml:space="preserve">WHEREAS, </w:t>
      </w:r>
      <w:r w:rsidRPr="00D82CF0">
        <w:rPr>
          <w:rFonts w:ascii="Cambria" w:eastAsia="Calibri" w:hAnsi="Cambria" w:cs="Times New Roman"/>
          <w:b/>
          <w:bCs/>
          <w:sz w:val="24"/>
          <w:szCs w:val="24"/>
        </w:rPr>
        <w:tab/>
      </w:r>
      <w:r w:rsidRPr="00D82CF0">
        <w:rPr>
          <w:rFonts w:ascii="Cambria" w:eastAsia="Calibri" w:hAnsi="Cambria" w:cs="Times New Roman"/>
          <w:sz w:val="24"/>
          <w:szCs w:val="24"/>
        </w:rPr>
        <w:t>CIFF</w:t>
      </w:r>
      <w:r w:rsidRPr="00D82CF0">
        <w:rPr>
          <w:rFonts w:ascii="Cambria" w:eastAsia="Calibri" w:hAnsi="Cambria" w:cs="Times New Roman"/>
          <w:b/>
          <w:bCs/>
          <w:sz w:val="24"/>
          <w:szCs w:val="24"/>
        </w:rPr>
        <w:t xml:space="preserve"> </w:t>
      </w:r>
      <w:r w:rsidRPr="00D82CF0">
        <w:rPr>
          <w:rFonts w:ascii="Cambria" w:eastAsia="Calibri" w:hAnsi="Cambria" w:cs="Times New Roman"/>
          <w:sz w:val="24"/>
          <w:szCs w:val="24"/>
        </w:rPr>
        <w:t>provides for the wholesale or retail marketing, sale, delivery, distribution, or processing of Drift/ESSN salmon and its by-products, caught in all waters of and adjacent to the Pacific Ocean north of a line extending east from Cape Douglas to the longitude of Cape Fairfield; including the negotiation of wholesale and/or retail prices, contracts, sale’s agreements, distribution, processing, marketing, custom processing, agency, brokerage, and shipping agreements and contracts for its members; and</w:t>
      </w:r>
    </w:p>
    <w:p w14:paraId="4650AD16"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200CF864"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 xml:space="preserve">WHEREAS, </w:t>
      </w:r>
      <w:r w:rsidRPr="00D82CF0">
        <w:rPr>
          <w:rFonts w:ascii="Cambria" w:eastAsia="Calibri" w:hAnsi="Cambria" w:cs="Times New Roman"/>
          <w:b/>
          <w:bCs/>
          <w:sz w:val="24"/>
          <w:szCs w:val="24"/>
        </w:rPr>
        <w:tab/>
      </w:r>
      <w:r w:rsidRPr="00D82CF0">
        <w:rPr>
          <w:rFonts w:ascii="Cambria" w:eastAsia="Calibri" w:hAnsi="Cambria" w:cs="Times New Roman"/>
          <w:sz w:val="24"/>
          <w:szCs w:val="24"/>
        </w:rPr>
        <w:t>CIFF does research, obtains grants, and makes studies for the enhancement, rehabilitation and marketing of commercial Drift/ESSN caught salmon and makes proposals and lobbies for legislation and regulations to promote and better the commercial salmon industry; and</w:t>
      </w:r>
    </w:p>
    <w:p w14:paraId="2CA1CE2D"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566F5084"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WHEREAS,</w:t>
      </w:r>
      <w:r w:rsidRPr="00D82CF0">
        <w:rPr>
          <w:rFonts w:ascii="Cambria" w:eastAsia="Calibri" w:hAnsi="Cambria" w:cs="Times New Roman"/>
          <w:sz w:val="24"/>
          <w:szCs w:val="24"/>
        </w:rPr>
        <w:tab/>
        <w:t>CIFF participates in legal actions determined by the Board of Directors to be in the best interest of the commercial fishing community; and</w:t>
      </w:r>
    </w:p>
    <w:p w14:paraId="0770AC53"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088FB3DD"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 xml:space="preserve">WHEREAS, </w:t>
      </w:r>
      <w:r w:rsidRPr="00D82CF0">
        <w:rPr>
          <w:rFonts w:ascii="Cambria" w:eastAsia="Calibri" w:hAnsi="Cambria" w:cs="Times New Roman"/>
          <w:b/>
          <w:bCs/>
          <w:sz w:val="24"/>
          <w:szCs w:val="24"/>
        </w:rPr>
        <w:tab/>
      </w:r>
      <w:r w:rsidRPr="00D82CF0">
        <w:rPr>
          <w:rFonts w:ascii="Cambria" w:eastAsia="Calibri" w:hAnsi="Cambria" w:cs="Times New Roman"/>
          <w:sz w:val="24"/>
          <w:szCs w:val="24"/>
        </w:rPr>
        <w:t>CIFF members own several hundred vessels and skiffs that are directly used in the harvesting of salmon and other fish stocks, and members primarily reside in Alaska, but members are also in 28 other US states; and</w:t>
      </w:r>
    </w:p>
    <w:p w14:paraId="0BF3D23F"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23D56DC4"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WHEREAS,</w:t>
      </w:r>
      <w:r w:rsidRPr="00D82CF0">
        <w:rPr>
          <w:rFonts w:ascii="Cambria" w:eastAsia="Calibri" w:hAnsi="Cambria" w:cs="Times New Roman"/>
          <w:b/>
          <w:bCs/>
          <w:sz w:val="24"/>
          <w:szCs w:val="24"/>
        </w:rPr>
        <w:tab/>
      </w:r>
      <w:r w:rsidRPr="00D82CF0">
        <w:rPr>
          <w:rFonts w:ascii="Cambria" w:eastAsia="Calibri" w:hAnsi="Cambria" w:cs="Times New Roman"/>
          <w:sz w:val="24"/>
          <w:szCs w:val="24"/>
        </w:rPr>
        <w:t>CIFF members have invested tens of millions of dollars in vessels, skiffs, limited access fishing privileges, setnet fishing sights, gear shops and sheds, homes, docks, vehicles, smaller-sized mesh gillnets, gear and equipment; and</w:t>
      </w:r>
    </w:p>
    <w:p w14:paraId="4DE0B87E"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41128DC5"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WHEREAS,</w:t>
      </w:r>
      <w:r w:rsidRPr="00D82CF0">
        <w:rPr>
          <w:rFonts w:ascii="Cambria" w:eastAsia="Calibri" w:hAnsi="Cambria" w:cs="Times New Roman"/>
          <w:b/>
          <w:bCs/>
          <w:sz w:val="24"/>
          <w:szCs w:val="24"/>
        </w:rPr>
        <w:tab/>
      </w:r>
      <w:r w:rsidRPr="00D82CF0">
        <w:rPr>
          <w:rFonts w:ascii="Cambria" w:eastAsia="Calibri" w:hAnsi="Cambria" w:cs="Times New Roman"/>
          <w:sz w:val="24"/>
          <w:szCs w:val="24"/>
        </w:rPr>
        <w:t>the 2020 lost economic ex-vessel value of the Drift/ESSN pink salmon fisheries was in excess of 7 million dollars; and</w:t>
      </w:r>
    </w:p>
    <w:p w14:paraId="7FD589CA"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3E1418AC"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 xml:space="preserve">WHEREAS, </w:t>
      </w:r>
      <w:r w:rsidRPr="00D82CF0">
        <w:rPr>
          <w:rFonts w:ascii="Cambria" w:eastAsia="Calibri" w:hAnsi="Cambria" w:cs="Times New Roman"/>
          <w:b/>
          <w:bCs/>
          <w:sz w:val="24"/>
          <w:szCs w:val="24"/>
        </w:rPr>
        <w:tab/>
      </w:r>
      <w:r w:rsidRPr="00D82CF0">
        <w:rPr>
          <w:rFonts w:ascii="Cambria" w:eastAsia="Calibri" w:hAnsi="Cambria" w:cs="Times New Roman"/>
          <w:sz w:val="24"/>
          <w:szCs w:val="24"/>
        </w:rPr>
        <w:t>the Drift/ESSN salmon fishermen were, by regulation, prevented from harvesting pink salmon during the historical time of year and from traditional areas as they migrate into UCI; and</w:t>
      </w:r>
    </w:p>
    <w:p w14:paraId="240355ED" w14:textId="77777777" w:rsidR="00D82CF0" w:rsidRPr="00D82CF0" w:rsidRDefault="00D82CF0" w:rsidP="00D82CF0">
      <w:pPr>
        <w:spacing w:after="0" w:line="276" w:lineRule="auto"/>
        <w:ind w:left="1440" w:right="1440"/>
        <w:jc w:val="both"/>
        <w:rPr>
          <w:rFonts w:ascii="Cambria" w:eastAsia="Calibri" w:hAnsi="Cambria" w:cs="Times New Roman"/>
          <w:b/>
          <w:bCs/>
          <w:sz w:val="24"/>
          <w:szCs w:val="24"/>
        </w:rPr>
      </w:pPr>
    </w:p>
    <w:p w14:paraId="2F043DF7"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 xml:space="preserve">WHEREAS, </w:t>
      </w:r>
      <w:r w:rsidRPr="00D82CF0">
        <w:rPr>
          <w:rFonts w:ascii="Cambria" w:eastAsia="Calibri" w:hAnsi="Cambria" w:cs="Times New Roman"/>
          <w:b/>
          <w:bCs/>
          <w:sz w:val="24"/>
          <w:szCs w:val="24"/>
        </w:rPr>
        <w:tab/>
      </w:r>
      <w:r w:rsidRPr="00D82CF0">
        <w:rPr>
          <w:rFonts w:ascii="Cambria" w:eastAsia="Calibri" w:hAnsi="Cambria" w:cs="Times New Roman"/>
          <w:sz w:val="24"/>
          <w:szCs w:val="24"/>
        </w:rPr>
        <w:t xml:space="preserve">State regulators have abandoned abundance-based management practices in favor of highly prescriptive-based management practices causing insufficient fishing opportunity and resulting in economic disasters, reduced food </w:t>
      </w:r>
      <w:r w:rsidRPr="00D82CF0">
        <w:rPr>
          <w:rFonts w:ascii="Cambria" w:eastAsia="Calibri" w:hAnsi="Cambria" w:cs="Times New Roman"/>
          <w:sz w:val="24"/>
          <w:szCs w:val="24"/>
        </w:rPr>
        <w:lastRenderedPageBreak/>
        <w:t>supply, economies and future salmon returns; and</w:t>
      </w:r>
    </w:p>
    <w:p w14:paraId="50C9F08A"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6E1DC6BB"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 xml:space="preserve">WHEREAS, </w:t>
      </w:r>
      <w:r w:rsidRPr="00D82CF0">
        <w:rPr>
          <w:rFonts w:ascii="Cambria" w:eastAsia="Calibri" w:hAnsi="Cambria" w:cs="Times New Roman"/>
          <w:b/>
          <w:bCs/>
          <w:sz w:val="24"/>
          <w:szCs w:val="24"/>
        </w:rPr>
        <w:tab/>
      </w:r>
      <w:r w:rsidRPr="00D82CF0">
        <w:rPr>
          <w:rFonts w:ascii="Cambria" w:eastAsia="Calibri" w:hAnsi="Cambria" w:cs="Times New Roman"/>
          <w:sz w:val="24"/>
          <w:szCs w:val="24"/>
        </w:rPr>
        <w:t>this extremely low harvest was below the level necessary to cover the cost of operating and maintaining the commercial Drift/ESSN family fishing businesses and the processing and marketing businesses in the Kenai Peninsula Borough; and</w:t>
      </w:r>
    </w:p>
    <w:p w14:paraId="075DE3A8" w14:textId="77777777" w:rsidR="00D82CF0" w:rsidRPr="00D82CF0" w:rsidRDefault="00D82CF0" w:rsidP="00D82CF0">
      <w:pPr>
        <w:spacing w:after="0" w:line="276" w:lineRule="auto"/>
        <w:ind w:right="1440"/>
        <w:jc w:val="both"/>
        <w:rPr>
          <w:rFonts w:ascii="Cambria" w:eastAsia="Calibri" w:hAnsi="Cambria" w:cs="Times New Roman"/>
          <w:sz w:val="24"/>
          <w:szCs w:val="24"/>
        </w:rPr>
      </w:pPr>
    </w:p>
    <w:p w14:paraId="37F350EA"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0C73F348"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5748D591"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2035EF4C" w14:textId="77777777" w:rsidR="00D82CF0" w:rsidRPr="00D82CF0" w:rsidRDefault="00D82CF0" w:rsidP="00D82CF0">
      <w:pPr>
        <w:spacing w:after="0" w:line="276" w:lineRule="auto"/>
        <w:ind w:left="1440" w:right="1440"/>
        <w:jc w:val="both"/>
        <w:rPr>
          <w:rFonts w:ascii="Cambria" w:eastAsia="Calibri" w:hAnsi="Cambria" w:cs="Times New Roman"/>
          <w:b/>
          <w:bCs/>
          <w:sz w:val="24"/>
          <w:szCs w:val="24"/>
        </w:rPr>
      </w:pPr>
      <w:r w:rsidRPr="00D82CF0">
        <w:rPr>
          <w:rFonts w:ascii="Cambria" w:eastAsia="Calibri" w:hAnsi="Cambria" w:cs="Times New Roman"/>
          <w:b/>
          <w:bCs/>
          <w:sz w:val="24"/>
          <w:szCs w:val="24"/>
        </w:rPr>
        <w:t>NOW, THEREFORE, BE IT RESOLVED BY THE CIFF BOARD OF DIRECTORS:</w:t>
      </w:r>
    </w:p>
    <w:p w14:paraId="502A055C" w14:textId="77777777" w:rsidR="00D82CF0" w:rsidRPr="00D82CF0" w:rsidRDefault="00D82CF0" w:rsidP="00D82CF0">
      <w:pPr>
        <w:spacing w:after="0" w:line="276" w:lineRule="auto"/>
        <w:ind w:left="1440" w:right="1440"/>
        <w:jc w:val="both"/>
        <w:rPr>
          <w:rFonts w:ascii="Cambria" w:eastAsia="Calibri" w:hAnsi="Cambria" w:cs="Times New Roman"/>
          <w:b/>
          <w:bCs/>
          <w:sz w:val="24"/>
          <w:szCs w:val="24"/>
        </w:rPr>
      </w:pPr>
    </w:p>
    <w:p w14:paraId="771C7096"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bookmarkStart w:id="0" w:name="_Hlk51856832"/>
      <w:r w:rsidRPr="00D82CF0">
        <w:rPr>
          <w:rFonts w:ascii="Cambria" w:eastAsia="Calibri" w:hAnsi="Cambria" w:cs="Times New Roman"/>
          <w:b/>
          <w:bCs/>
          <w:sz w:val="24"/>
          <w:szCs w:val="24"/>
        </w:rPr>
        <w:t>SECTION 1.</w:t>
      </w:r>
      <w:bookmarkEnd w:id="0"/>
      <w:r w:rsidRPr="00D82CF0">
        <w:rPr>
          <w:rFonts w:ascii="Cambria" w:eastAsia="Calibri" w:hAnsi="Cambria" w:cs="Times New Roman"/>
          <w:b/>
          <w:bCs/>
          <w:sz w:val="24"/>
          <w:szCs w:val="24"/>
        </w:rPr>
        <w:tab/>
      </w:r>
      <w:r w:rsidRPr="00D82CF0">
        <w:rPr>
          <w:rFonts w:ascii="Cambria" w:eastAsia="Calibri" w:hAnsi="Cambria" w:cs="Times New Roman"/>
          <w:sz w:val="24"/>
          <w:szCs w:val="24"/>
        </w:rPr>
        <w:t>That CIFF, an elected regional fishing community, declares an economic disaster exists among the commercial Drift/ESSN fishing communities as a result of the virtual non-existent pink salmon fishery.</w:t>
      </w:r>
    </w:p>
    <w:p w14:paraId="1918265A"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4E8407E9"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SECTION 2.</w:t>
      </w:r>
      <w:r w:rsidRPr="00D82CF0">
        <w:rPr>
          <w:rFonts w:ascii="Cambria" w:eastAsia="Calibri" w:hAnsi="Cambria" w:cs="Times New Roman"/>
          <w:b/>
          <w:bCs/>
          <w:sz w:val="24"/>
          <w:szCs w:val="24"/>
        </w:rPr>
        <w:tab/>
      </w:r>
      <w:r w:rsidRPr="00D82CF0">
        <w:rPr>
          <w:rFonts w:ascii="Cambria" w:eastAsia="Calibri" w:hAnsi="Cambria" w:cs="Times New Roman"/>
          <w:sz w:val="24"/>
          <w:szCs w:val="24"/>
        </w:rPr>
        <w:t>That the CIFF Board of Directors respectfully request the State of Alaska declares an economic disaster for the 2020 UCI commercial Drift/ESSN pink salmon fisheries.</w:t>
      </w:r>
    </w:p>
    <w:p w14:paraId="3A305ED8"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6CB35F34"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SECTION 3.</w:t>
      </w:r>
      <w:r w:rsidRPr="00D82CF0">
        <w:rPr>
          <w:rFonts w:ascii="Cambria" w:eastAsia="Calibri" w:hAnsi="Cambria" w:cs="Times New Roman"/>
          <w:b/>
          <w:bCs/>
          <w:sz w:val="24"/>
          <w:szCs w:val="24"/>
        </w:rPr>
        <w:tab/>
      </w:r>
      <w:r w:rsidRPr="00D82CF0">
        <w:rPr>
          <w:rFonts w:ascii="Cambria" w:eastAsia="Calibri" w:hAnsi="Cambria" w:cs="Times New Roman"/>
          <w:sz w:val="24"/>
          <w:szCs w:val="24"/>
        </w:rPr>
        <w:t>CIFF respectfully requests the Secretary of Commerce declares an economic disaster, as provided for in MSA and the IFA, and implements a recovery plan that provides private and public assistance and takes other actions to benefit the commercial Drift/ESSN fishery participants and others that rely on this important fishery resource.</w:t>
      </w:r>
    </w:p>
    <w:p w14:paraId="38584CD2"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2E87E2BE" w14:textId="77777777" w:rsidR="00D82CF0" w:rsidRPr="00D82CF0" w:rsidRDefault="00D82CF0" w:rsidP="00D82CF0">
      <w:pPr>
        <w:spacing w:after="0" w:line="276" w:lineRule="auto"/>
        <w:ind w:left="2880" w:right="1440" w:hanging="1440"/>
        <w:jc w:val="both"/>
        <w:rPr>
          <w:rFonts w:ascii="Cambria" w:eastAsia="Calibri" w:hAnsi="Cambria" w:cs="Times New Roman"/>
          <w:sz w:val="24"/>
          <w:szCs w:val="24"/>
        </w:rPr>
      </w:pPr>
      <w:r w:rsidRPr="00D82CF0">
        <w:rPr>
          <w:rFonts w:ascii="Cambria" w:eastAsia="Calibri" w:hAnsi="Cambria" w:cs="Times New Roman"/>
          <w:b/>
          <w:bCs/>
          <w:sz w:val="24"/>
          <w:szCs w:val="24"/>
        </w:rPr>
        <w:t xml:space="preserve">SECTION 4. </w:t>
      </w:r>
      <w:r w:rsidRPr="00D82CF0">
        <w:rPr>
          <w:rFonts w:ascii="Cambria" w:eastAsia="Calibri" w:hAnsi="Cambria" w:cs="Times New Roman"/>
          <w:b/>
          <w:bCs/>
          <w:sz w:val="24"/>
          <w:szCs w:val="24"/>
        </w:rPr>
        <w:tab/>
      </w:r>
      <w:r w:rsidRPr="00D82CF0">
        <w:rPr>
          <w:rFonts w:ascii="Cambria" w:eastAsia="Calibri" w:hAnsi="Cambria" w:cs="Times New Roman"/>
          <w:sz w:val="24"/>
          <w:szCs w:val="24"/>
        </w:rPr>
        <w:t xml:space="preserve">CIFF requests that copies of each economic disaster resolution be provided to the Kenai Peninsula Borough Assembly and Mayor, the </w:t>
      </w:r>
      <w:r w:rsidRPr="00D82CF0">
        <w:rPr>
          <w:rFonts w:ascii="Cambria" w:eastAsia="Calibri" w:hAnsi="Cambria" w:cs="Times New Roman"/>
          <w:sz w:val="24"/>
          <w:szCs w:val="24"/>
        </w:rPr>
        <w:lastRenderedPageBreak/>
        <w:t>Governor of Alaska as well as other affected parties.</w:t>
      </w:r>
      <w:r w:rsidRPr="00D82CF0">
        <w:rPr>
          <w:rFonts w:ascii="Cambria" w:eastAsia="Calibri" w:hAnsi="Cambria" w:cs="Times New Roman"/>
          <w:b/>
          <w:bCs/>
          <w:sz w:val="24"/>
          <w:szCs w:val="24"/>
        </w:rPr>
        <w:t xml:space="preserve"> </w:t>
      </w:r>
    </w:p>
    <w:p w14:paraId="2E124D52"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0F2D0268"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b/>
          <w:bCs/>
          <w:sz w:val="24"/>
          <w:szCs w:val="24"/>
        </w:rPr>
        <w:t>SECTION 5.</w:t>
      </w:r>
      <w:r w:rsidRPr="00D82CF0">
        <w:rPr>
          <w:rFonts w:ascii="Cambria" w:eastAsia="Calibri" w:hAnsi="Cambria" w:cs="Times New Roman"/>
          <w:sz w:val="24"/>
          <w:szCs w:val="24"/>
        </w:rPr>
        <w:t xml:space="preserve"> </w:t>
      </w:r>
      <w:r w:rsidRPr="00D82CF0">
        <w:rPr>
          <w:rFonts w:ascii="Cambria" w:eastAsia="Calibri" w:hAnsi="Cambria" w:cs="Times New Roman"/>
          <w:sz w:val="24"/>
          <w:szCs w:val="24"/>
        </w:rPr>
        <w:tab/>
        <w:t xml:space="preserve">That this resolution becomes effective immediately upon its adoption. </w:t>
      </w:r>
    </w:p>
    <w:p w14:paraId="4CC20B6C"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02C9EBC8" w14:textId="77777777" w:rsidR="00D82CF0" w:rsidRPr="00D82CF0" w:rsidRDefault="00D82CF0" w:rsidP="00D82CF0">
      <w:pPr>
        <w:spacing w:after="0" w:line="276" w:lineRule="auto"/>
        <w:ind w:left="1440" w:right="1440"/>
        <w:jc w:val="both"/>
        <w:rPr>
          <w:rFonts w:ascii="Cambria" w:eastAsia="Calibri" w:hAnsi="Cambria" w:cs="Times New Roman"/>
          <w:b/>
          <w:bCs/>
          <w:sz w:val="24"/>
          <w:szCs w:val="24"/>
        </w:rPr>
      </w:pPr>
      <w:r w:rsidRPr="00D82CF0">
        <w:rPr>
          <w:rFonts w:ascii="Cambria" w:eastAsia="Calibri" w:hAnsi="Cambria" w:cs="Times New Roman"/>
          <w:b/>
          <w:bCs/>
          <w:sz w:val="24"/>
          <w:szCs w:val="24"/>
        </w:rPr>
        <w:t>ADOPTED BY THE CIFF BOARD OF DIRECTORS THIS 7TH DAY OF OCTOBER 2020.</w:t>
      </w:r>
    </w:p>
    <w:p w14:paraId="65C438CD"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33C404EA"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Sincerely,</w:t>
      </w:r>
    </w:p>
    <w:p w14:paraId="01FD42D4"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6BF96CDF" w14:textId="77777777" w:rsidR="00D82CF0" w:rsidRPr="00D82CF0" w:rsidRDefault="00D82CF0" w:rsidP="00D82CF0">
      <w:pPr>
        <w:spacing w:after="0" w:line="276" w:lineRule="auto"/>
        <w:ind w:left="1440" w:right="1440"/>
        <w:jc w:val="both"/>
        <w:rPr>
          <w:rFonts w:ascii="Cambria" w:eastAsia="Calibri" w:hAnsi="Cambria" w:cs="Times New Roman"/>
          <w:i/>
          <w:iCs/>
          <w:color w:val="C00000"/>
          <w:sz w:val="24"/>
          <w:szCs w:val="24"/>
        </w:rPr>
      </w:pPr>
      <w:r w:rsidRPr="00D82CF0">
        <w:rPr>
          <w:rFonts w:ascii="Cambria" w:eastAsia="Calibri" w:hAnsi="Cambria" w:cs="Times New Roman"/>
          <w:i/>
          <w:iCs/>
          <w:color w:val="C00000"/>
          <w:sz w:val="24"/>
          <w:szCs w:val="24"/>
        </w:rPr>
        <w:t>Original Signed Document</w:t>
      </w:r>
    </w:p>
    <w:p w14:paraId="5AD28725"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59978901"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John McCombs, President</w:t>
      </w:r>
    </w:p>
    <w:p w14:paraId="256FE127"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Cook Inlet Fisherman’s Fund</w:t>
      </w:r>
    </w:p>
    <w:p w14:paraId="501D5D53"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11920FEC"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p>
    <w:p w14:paraId="2B799140"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cc:</w:t>
      </w:r>
      <w:r w:rsidRPr="00D82CF0">
        <w:rPr>
          <w:rFonts w:ascii="Cambria" w:eastAsia="Calibri" w:hAnsi="Cambria" w:cs="Times New Roman"/>
          <w:sz w:val="24"/>
          <w:szCs w:val="24"/>
        </w:rPr>
        <w:tab/>
      </w:r>
      <w:bookmarkStart w:id="1" w:name="_Hlk52354514"/>
      <w:r w:rsidRPr="00D82CF0">
        <w:rPr>
          <w:rFonts w:ascii="Cambria" w:eastAsia="Calibri" w:hAnsi="Cambria" w:cs="Times New Roman"/>
          <w:sz w:val="24"/>
          <w:szCs w:val="24"/>
        </w:rPr>
        <w:t>State Director USDA Rural Development Jerry Ward</w:t>
      </w:r>
    </w:p>
    <w:p w14:paraId="71C606C9"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US Senator Lisa Murkowski</w:t>
      </w:r>
    </w:p>
    <w:p w14:paraId="54FF323F"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US Senator Dan Sullivan</w:t>
      </w:r>
    </w:p>
    <w:p w14:paraId="5D378402" w14:textId="77777777" w:rsidR="00D82CF0" w:rsidRPr="00D82CF0" w:rsidRDefault="00D82CF0" w:rsidP="00D82CF0">
      <w:pPr>
        <w:spacing w:after="0" w:line="276" w:lineRule="auto"/>
        <w:ind w:left="1440" w:right="1440" w:firstLine="720"/>
        <w:jc w:val="both"/>
        <w:rPr>
          <w:rFonts w:ascii="Cambria" w:eastAsia="Calibri" w:hAnsi="Cambria" w:cs="Times New Roman"/>
          <w:sz w:val="24"/>
          <w:szCs w:val="24"/>
        </w:rPr>
      </w:pPr>
      <w:r w:rsidRPr="00D82CF0">
        <w:rPr>
          <w:rFonts w:ascii="Cambria" w:eastAsia="Calibri" w:hAnsi="Cambria" w:cs="Times New Roman"/>
          <w:sz w:val="24"/>
          <w:szCs w:val="24"/>
        </w:rPr>
        <w:t>US Senator Maria Cantwell</w:t>
      </w:r>
    </w:p>
    <w:p w14:paraId="35D03ADC" w14:textId="77777777" w:rsidR="00D82CF0" w:rsidRPr="00D82CF0" w:rsidRDefault="00D82CF0" w:rsidP="00D82CF0">
      <w:pPr>
        <w:spacing w:after="0" w:line="276" w:lineRule="auto"/>
        <w:ind w:left="1440" w:right="1440" w:firstLine="720"/>
        <w:jc w:val="both"/>
        <w:rPr>
          <w:rFonts w:ascii="Cambria" w:eastAsia="Calibri" w:hAnsi="Cambria" w:cs="Times New Roman"/>
          <w:sz w:val="24"/>
          <w:szCs w:val="24"/>
        </w:rPr>
      </w:pPr>
      <w:r w:rsidRPr="00D82CF0">
        <w:rPr>
          <w:rFonts w:ascii="Cambria" w:eastAsia="Calibri" w:hAnsi="Cambria" w:cs="Times New Roman"/>
          <w:sz w:val="24"/>
          <w:szCs w:val="24"/>
        </w:rPr>
        <w:t>US Representative Don Young</w:t>
      </w:r>
    </w:p>
    <w:p w14:paraId="106EE69D"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AK Senator Peter Micciche</w:t>
      </w:r>
    </w:p>
    <w:p w14:paraId="0991BC9A"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AK Senator Gary Stevens</w:t>
      </w:r>
    </w:p>
    <w:p w14:paraId="36FD0FD3"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AK House Speaker Bryce Edgmon</w:t>
      </w:r>
    </w:p>
    <w:p w14:paraId="2554EE1E"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AK Representative Sarah Vance</w:t>
      </w:r>
    </w:p>
    <w:p w14:paraId="463FADEB"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AK Representative Ben Carpenter</w:t>
      </w:r>
    </w:p>
    <w:p w14:paraId="13FFF2FB"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AK Representative Louise Stutes</w:t>
      </w:r>
    </w:p>
    <w:p w14:paraId="5D193C28"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AK Representative Jonathan Kreiss-Tomkins</w:t>
      </w:r>
    </w:p>
    <w:p w14:paraId="2C25B47B"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Kenai Peninsula Borough Mayor Charlie Pierce</w:t>
      </w:r>
    </w:p>
    <w:p w14:paraId="3D89A661"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Kenai Peninsula Borough Assembly</w:t>
      </w:r>
    </w:p>
    <w:p w14:paraId="64C0ACF4"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Kenai City Mayor Brian Gabriel</w:t>
      </w:r>
    </w:p>
    <w:p w14:paraId="4EB8050D"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Homer City Mayor Ken Castner</w:t>
      </w:r>
    </w:p>
    <w:p w14:paraId="04A69998"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Soldotna City Mayor Peter Sprague</w:t>
      </w:r>
    </w:p>
    <w:p w14:paraId="065F15D8"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Kenai Peninsula Economic Development District</w:t>
      </w:r>
    </w:p>
    <w:p w14:paraId="08D5A6BC"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Cook Inlet Aquaculture Association</w:t>
      </w:r>
    </w:p>
    <w:p w14:paraId="076A34AB" w14:textId="77777777" w:rsidR="00D82CF0" w:rsidRPr="00D82CF0" w:rsidRDefault="00D82CF0" w:rsidP="00D82CF0">
      <w:pPr>
        <w:spacing w:after="0" w:line="276" w:lineRule="auto"/>
        <w:ind w:left="1440" w:right="1440"/>
        <w:jc w:val="both"/>
        <w:rPr>
          <w:rFonts w:ascii="Cambria" w:eastAsia="Calibri" w:hAnsi="Cambria" w:cs="Times New Roman"/>
          <w:sz w:val="24"/>
          <w:szCs w:val="24"/>
        </w:rPr>
      </w:pPr>
      <w:r w:rsidRPr="00D82CF0">
        <w:rPr>
          <w:rFonts w:ascii="Cambria" w:eastAsia="Calibri" w:hAnsi="Cambria" w:cs="Times New Roman"/>
          <w:sz w:val="24"/>
          <w:szCs w:val="24"/>
        </w:rPr>
        <w:tab/>
        <w:t xml:space="preserve">Cook Inlet Processors: </w:t>
      </w:r>
      <w:r w:rsidRPr="00D82CF0">
        <w:rPr>
          <w:rFonts w:ascii="Cambria" w:eastAsia="Calibri" w:hAnsi="Cambria" w:cs="Times New Roman"/>
          <w:sz w:val="24"/>
          <w:szCs w:val="24"/>
        </w:rPr>
        <w:tab/>
      </w:r>
    </w:p>
    <w:p w14:paraId="10734AB5" w14:textId="77777777" w:rsidR="00D82CF0" w:rsidRPr="00D82CF0" w:rsidRDefault="00D82CF0" w:rsidP="00D82CF0">
      <w:pPr>
        <w:spacing w:after="0" w:line="276" w:lineRule="auto"/>
        <w:ind w:left="2160" w:right="1440" w:firstLine="720"/>
        <w:jc w:val="both"/>
        <w:rPr>
          <w:rFonts w:ascii="Cambria" w:eastAsia="Calibri" w:hAnsi="Cambria" w:cs="Times New Roman"/>
          <w:sz w:val="24"/>
          <w:szCs w:val="24"/>
        </w:rPr>
      </w:pPr>
      <w:r w:rsidRPr="00D82CF0">
        <w:rPr>
          <w:rFonts w:ascii="Cambria" w:eastAsia="Calibri" w:hAnsi="Cambria" w:cs="Times New Roman"/>
          <w:sz w:val="24"/>
          <w:szCs w:val="24"/>
        </w:rPr>
        <w:t>Pacific Star Seafoods</w:t>
      </w:r>
    </w:p>
    <w:p w14:paraId="3205B947" w14:textId="77777777" w:rsidR="00D82CF0" w:rsidRPr="00D82CF0" w:rsidRDefault="00D82CF0" w:rsidP="00D82CF0">
      <w:pPr>
        <w:spacing w:after="0" w:line="276" w:lineRule="auto"/>
        <w:ind w:left="2160" w:right="1440" w:firstLine="720"/>
        <w:jc w:val="both"/>
        <w:rPr>
          <w:rFonts w:ascii="Cambria" w:eastAsia="Calibri" w:hAnsi="Cambria" w:cs="Times New Roman"/>
          <w:sz w:val="24"/>
          <w:szCs w:val="24"/>
        </w:rPr>
      </w:pPr>
      <w:r w:rsidRPr="00D82CF0">
        <w:rPr>
          <w:rFonts w:ascii="Cambria" w:eastAsia="Calibri" w:hAnsi="Cambria" w:cs="Times New Roman"/>
          <w:sz w:val="24"/>
          <w:szCs w:val="24"/>
        </w:rPr>
        <w:t>Copper River Seafoods</w:t>
      </w:r>
    </w:p>
    <w:p w14:paraId="20A1A320" w14:textId="6A9EDA7F" w:rsidR="00D82CF0" w:rsidRDefault="00D82CF0" w:rsidP="00D82CF0">
      <w:pPr>
        <w:spacing w:after="0" w:line="276" w:lineRule="auto"/>
        <w:ind w:left="2160" w:right="1440" w:firstLine="720"/>
        <w:jc w:val="both"/>
        <w:rPr>
          <w:rFonts w:ascii="Cambria" w:eastAsia="Calibri" w:hAnsi="Cambria" w:cs="Times New Roman"/>
          <w:sz w:val="24"/>
          <w:szCs w:val="24"/>
        </w:rPr>
      </w:pPr>
      <w:r w:rsidRPr="00D82CF0">
        <w:rPr>
          <w:rFonts w:ascii="Cambria" w:eastAsia="Calibri" w:hAnsi="Cambria" w:cs="Times New Roman"/>
          <w:sz w:val="24"/>
          <w:szCs w:val="24"/>
        </w:rPr>
        <w:t>OBI Seafoods, Inc.</w:t>
      </w:r>
    </w:p>
    <w:p w14:paraId="4D107C9F" w14:textId="77777777" w:rsidR="00D82CF0" w:rsidRPr="00D82CF0" w:rsidRDefault="00D82CF0" w:rsidP="00D82CF0">
      <w:pPr>
        <w:spacing w:after="0" w:line="276" w:lineRule="auto"/>
        <w:ind w:right="1440"/>
        <w:jc w:val="both"/>
        <w:rPr>
          <w:rFonts w:ascii="Cambria" w:eastAsia="Calibri" w:hAnsi="Cambria" w:cs="Times New Roman"/>
          <w:sz w:val="24"/>
          <w:szCs w:val="24"/>
        </w:rPr>
      </w:pPr>
      <w:r w:rsidRPr="00D82CF0">
        <w:rPr>
          <w:rFonts w:ascii="Cambria" w:eastAsia="Calibri" w:hAnsi="Cambria" w:cs="Times New Roman"/>
          <w:sz w:val="24"/>
          <w:szCs w:val="24"/>
        </w:rPr>
        <w:lastRenderedPageBreak/>
        <w:t>Attachment 1</w:t>
      </w:r>
    </w:p>
    <w:p w14:paraId="0C89AAFE" w14:textId="52E24766" w:rsidR="00D82CF0" w:rsidRPr="00D82CF0" w:rsidRDefault="00D82CF0" w:rsidP="00D82CF0">
      <w:pPr>
        <w:spacing w:after="0" w:line="276" w:lineRule="auto"/>
        <w:ind w:left="900" w:right="1440"/>
        <w:jc w:val="both"/>
        <w:rPr>
          <w:rFonts w:ascii="Cambria" w:eastAsia="Calibri" w:hAnsi="Cambria" w:cs="Times New Roman"/>
          <w:sz w:val="24"/>
          <w:szCs w:val="24"/>
        </w:rPr>
      </w:pPr>
      <w:r w:rsidRPr="00D82CF0">
        <w:rPr>
          <w:rFonts w:ascii="Cambria" w:eastAsia="Calibri" w:hAnsi="Cambria" w:cs="Times New Roman"/>
          <w:noProof/>
          <w:sz w:val="24"/>
          <w:szCs w:val="20"/>
        </w:rPr>
        <w:drawing>
          <wp:anchor distT="0" distB="0" distL="114300" distR="114300" simplePos="0" relativeHeight="251661312" behindDoc="0" locked="0" layoutInCell="1" allowOverlap="1" wp14:anchorId="409A8089" wp14:editId="7638FDBD">
            <wp:simplePos x="0" y="0"/>
            <wp:positionH relativeFrom="column">
              <wp:posOffset>551664</wp:posOffset>
            </wp:positionH>
            <wp:positionV relativeFrom="paragraph">
              <wp:posOffset>278130</wp:posOffset>
            </wp:positionV>
            <wp:extent cx="4961255" cy="6617335"/>
            <wp:effectExtent l="0" t="0" r="0" b="0"/>
            <wp:wrapThrough wrapText="bothSides">
              <wp:wrapPolygon edited="0">
                <wp:start x="0" y="0"/>
                <wp:lineTo x="0" y="21515"/>
                <wp:lineTo x="21481" y="21515"/>
                <wp:lineTo x="2148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61255" cy="66173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7193D7" w14:textId="11750F8D" w:rsidR="00D82CF0" w:rsidRPr="00D82CF0" w:rsidRDefault="00D82CF0" w:rsidP="00D82CF0">
      <w:pPr>
        <w:spacing w:after="0" w:line="276" w:lineRule="auto"/>
        <w:ind w:left="900" w:right="1440"/>
        <w:jc w:val="both"/>
        <w:rPr>
          <w:rFonts w:ascii="Cambria" w:eastAsia="Calibri" w:hAnsi="Cambria" w:cs="Times New Roman"/>
          <w:sz w:val="24"/>
          <w:szCs w:val="24"/>
        </w:rPr>
      </w:pPr>
    </w:p>
    <w:p w14:paraId="5841501B"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5CAB1411"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2A2DBE79"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37F0E9D2"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4D8D8EAF" w14:textId="77777777" w:rsidR="00D82CF0" w:rsidRPr="00D82CF0" w:rsidRDefault="00D82CF0" w:rsidP="00D82CF0">
      <w:pPr>
        <w:spacing w:after="0" w:line="276" w:lineRule="auto"/>
        <w:ind w:right="1440"/>
        <w:jc w:val="both"/>
        <w:rPr>
          <w:rFonts w:ascii="Cambria" w:eastAsia="Calibri" w:hAnsi="Cambria" w:cs="Times New Roman"/>
          <w:sz w:val="24"/>
          <w:szCs w:val="24"/>
        </w:rPr>
      </w:pPr>
      <w:r w:rsidRPr="00D82CF0">
        <w:rPr>
          <w:rFonts w:ascii="Cambria" w:eastAsia="Calibri" w:hAnsi="Cambria" w:cs="Times New Roman"/>
          <w:sz w:val="24"/>
          <w:szCs w:val="24"/>
        </w:rPr>
        <w:lastRenderedPageBreak/>
        <w:t>Attachment 2</w:t>
      </w:r>
    </w:p>
    <w:p w14:paraId="4AA7AA16" w14:textId="20B0DE81" w:rsidR="00D82CF0" w:rsidRPr="00D82CF0" w:rsidRDefault="00D82CF0" w:rsidP="00D82CF0">
      <w:pPr>
        <w:spacing w:after="0" w:line="276" w:lineRule="auto"/>
        <w:ind w:left="900" w:right="1440"/>
        <w:jc w:val="both"/>
        <w:rPr>
          <w:rFonts w:ascii="Cambria" w:eastAsia="Calibri" w:hAnsi="Cambria" w:cs="Times New Roman"/>
          <w:sz w:val="24"/>
          <w:szCs w:val="24"/>
        </w:rPr>
      </w:pPr>
    </w:p>
    <w:p w14:paraId="1D34F805" w14:textId="3C54C318" w:rsidR="00D82CF0" w:rsidRPr="00D82CF0" w:rsidRDefault="00D82CF0" w:rsidP="00D82CF0">
      <w:pPr>
        <w:spacing w:after="0" w:line="276" w:lineRule="auto"/>
        <w:ind w:left="900" w:right="1440"/>
        <w:jc w:val="both"/>
        <w:rPr>
          <w:rFonts w:ascii="Cambria" w:eastAsia="Calibri" w:hAnsi="Cambria" w:cs="Times New Roman"/>
          <w:sz w:val="24"/>
          <w:szCs w:val="24"/>
        </w:rPr>
      </w:pPr>
      <w:r w:rsidRPr="00D82CF0">
        <w:rPr>
          <w:rFonts w:ascii="Cambria" w:eastAsia="Calibri" w:hAnsi="Cambria" w:cs="Times New Roman"/>
          <w:noProof/>
          <w:sz w:val="24"/>
          <w:szCs w:val="20"/>
        </w:rPr>
        <w:drawing>
          <wp:anchor distT="0" distB="0" distL="114300" distR="114300" simplePos="0" relativeHeight="251662336" behindDoc="0" locked="0" layoutInCell="1" allowOverlap="1" wp14:anchorId="3547E609" wp14:editId="061A476D">
            <wp:simplePos x="0" y="0"/>
            <wp:positionH relativeFrom="column">
              <wp:posOffset>840449</wp:posOffset>
            </wp:positionH>
            <wp:positionV relativeFrom="paragraph">
              <wp:posOffset>57365</wp:posOffset>
            </wp:positionV>
            <wp:extent cx="4514850" cy="6012815"/>
            <wp:effectExtent l="0" t="0" r="0" b="6985"/>
            <wp:wrapThrough wrapText="bothSides">
              <wp:wrapPolygon edited="0">
                <wp:start x="0" y="0"/>
                <wp:lineTo x="0" y="21557"/>
                <wp:lineTo x="21509" y="21557"/>
                <wp:lineTo x="21509"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14850" cy="60128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1B8C1F"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7FDB2C7E"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1646D690"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36A1FE4C"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7FA574FC"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0985DD6A"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6F8BD457"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625E0D95" w14:textId="77777777" w:rsidR="00D82CF0" w:rsidRPr="00D82CF0" w:rsidRDefault="00D82CF0" w:rsidP="00D82CF0">
      <w:pPr>
        <w:spacing w:after="0" w:line="276" w:lineRule="auto"/>
        <w:ind w:right="1440"/>
        <w:jc w:val="both"/>
        <w:rPr>
          <w:rFonts w:ascii="Cambria" w:eastAsia="Calibri" w:hAnsi="Cambria" w:cs="Times New Roman"/>
          <w:sz w:val="24"/>
          <w:szCs w:val="24"/>
        </w:rPr>
      </w:pPr>
    </w:p>
    <w:p w14:paraId="4D3BF042"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0F7CF9BC"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p w14:paraId="48854809"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bookmarkEnd w:id="1"/>
    <w:p w14:paraId="3C295796" w14:textId="77777777" w:rsidR="00D82CF0" w:rsidRPr="00D82CF0" w:rsidRDefault="00D82CF0" w:rsidP="00D82CF0">
      <w:pPr>
        <w:spacing w:after="0" w:line="276" w:lineRule="auto"/>
        <w:ind w:left="900" w:right="1440"/>
        <w:jc w:val="both"/>
        <w:rPr>
          <w:rFonts w:ascii="Cambria" w:eastAsia="Calibri" w:hAnsi="Cambria" w:cs="Times New Roman"/>
          <w:sz w:val="24"/>
          <w:szCs w:val="24"/>
        </w:rPr>
      </w:pPr>
    </w:p>
    <w:sectPr w:rsidR="00D82CF0" w:rsidRPr="00D82C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C511202"/>
    <w:multiLevelType w:val="hybridMultilevel"/>
    <w:tmpl w:val="11924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CF0"/>
    <w:rsid w:val="00D82CF0"/>
    <w:rsid w:val="00E230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8D2EA"/>
  <w15:chartTrackingRefBased/>
  <w15:docId w15:val="{7147E4FB-40C1-4B07-9415-C3AF0AB13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C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2C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1934</Words>
  <Characters>11030</Characters>
  <Application>Microsoft Office Word</Application>
  <DocSecurity>0</DocSecurity>
  <Lines>91</Lines>
  <Paragraphs>25</Paragraphs>
  <ScaleCrop>false</ScaleCrop>
  <Company/>
  <LinksUpToDate>false</LinksUpToDate>
  <CharactersWithSpaces>12939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Audrey Salmon</dc:creator>
  <cp:keywords/>
  <dc:description/>
  <cp:lastModifiedBy>Audrey Salmon</cp:lastModifiedBy>
  <cp:revision>1</cp:revision>
  <dcterms:created xsi:type="dcterms:W3CDTF">2020-10-30T18:51:00Z</dcterms:created>
  <dcterms:modified xsi:type="dcterms:W3CDTF">2020-10-30T19:01:00Z</dcterms:modified>
</cp:coreProperties>
</file>