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1457B" w14:textId="28F67CCC" w:rsidR="005A655A" w:rsidRDefault="008A26C4">
      <w:pPr>
        <w:rPr>
          <w:b/>
          <w:bCs/>
          <w:color w:val="FF0000"/>
          <w:sz w:val="28"/>
          <w:szCs w:val="28"/>
        </w:rPr>
      </w:pPr>
      <w:r w:rsidRPr="008A26C4">
        <w:rPr>
          <w:b/>
          <w:bCs/>
          <w:sz w:val="28"/>
          <w:szCs w:val="28"/>
        </w:rPr>
        <w:t>Unguided Halibut Rental Boat Recap</w:t>
      </w:r>
    </w:p>
    <w:p w14:paraId="60AA4FBF" w14:textId="7AF6ADBC" w:rsidR="008A26C4" w:rsidRDefault="008A26C4">
      <w:r>
        <w:t>Staff memo October 2023</w:t>
      </w:r>
    </w:p>
    <w:p w14:paraId="538EF8FF" w14:textId="7DC55F64" w:rsidR="007E6FA4" w:rsidRPr="00D0666F" w:rsidRDefault="008A26C4" w:rsidP="007E6FA4">
      <w:pPr>
        <w:rPr>
          <w:color w:val="FF0000"/>
        </w:rPr>
      </w:pPr>
      <w:r>
        <w:t xml:space="preserve">This document represents a short recap of the Council’s recent history around the topic of halibut fishing on unguided rental boats. </w:t>
      </w:r>
      <w:r w:rsidR="007E6FA4">
        <w:t xml:space="preserve">The Council has received quite a bit of public testimony on this topic in the past. </w:t>
      </w:r>
      <w:r w:rsidR="0003630D">
        <w:t xml:space="preserve">Concerns have primarily been </w:t>
      </w:r>
      <w:r w:rsidR="00D0666F">
        <w:t xml:space="preserve">voiced around the </w:t>
      </w:r>
      <w:r w:rsidR="0003630D">
        <w:t>differences in harvest regulations between charter and unguided recreational halibut anglers</w:t>
      </w:r>
      <w:r w:rsidR="00D0666F">
        <w:t xml:space="preserve"> that use rental boats</w:t>
      </w:r>
      <w:r w:rsidR="0003630D">
        <w:t xml:space="preserve">, the </w:t>
      </w:r>
      <w:r w:rsidR="00D0666F">
        <w:t xml:space="preserve">possible </w:t>
      </w:r>
      <w:r w:rsidR="0003630D">
        <w:t>growth of the rental boat segment of the unguided sector</w:t>
      </w:r>
      <w:r w:rsidR="00D0666F">
        <w:t xml:space="preserve">, and how that </w:t>
      </w:r>
      <w:r w:rsidR="00693246">
        <w:t>could</w:t>
      </w:r>
      <w:r w:rsidR="0003630D">
        <w:t xml:space="preserve"> negatively impact halibut fishing sectors</w:t>
      </w:r>
      <w:r w:rsidR="00D0666F">
        <w:t xml:space="preserve"> that operate under the Catch Sharing Plan</w:t>
      </w:r>
      <w:r w:rsidR="0003630D">
        <w:t>.</w:t>
      </w:r>
    </w:p>
    <w:p w14:paraId="28117561" w14:textId="280CC391" w:rsidR="007E6FA4" w:rsidRDefault="007E6FA4" w:rsidP="007E6FA4">
      <w:r>
        <w:t xml:space="preserve">This topic was part of the Council agenda in </w:t>
      </w:r>
      <w:r w:rsidRPr="00981B42">
        <w:rPr>
          <w:b/>
          <w:bCs/>
        </w:rPr>
        <w:t>December 2017</w:t>
      </w:r>
      <w:r>
        <w:t xml:space="preserve">, </w:t>
      </w:r>
      <w:r w:rsidRPr="00981B42">
        <w:rPr>
          <w:b/>
          <w:bCs/>
        </w:rPr>
        <w:t>October 2018</w:t>
      </w:r>
      <w:r>
        <w:t xml:space="preserve">, and </w:t>
      </w:r>
      <w:r w:rsidRPr="00981B42">
        <w:rPr>
          <w:b/>
          <w:bCs/>
        </w:rPr>
        <w:t>December 2019</w:t>
      </w:r>
      <w:r w:rsidR="00B975BE">
        <w:t>.</w:t>
      </w:r>
    </w:p>
    <w:tbl>
      <w:tblPr>
        <w:tblStyle w:val="TableGrid"/>
        <w:tblW w:w="9527" w:type="dxa"/>
        <w:tblLook w:val="04A0" w:firstRow="1" w:lastRow="0" w:firstColumn="1" w:lastColumn="0" w:noHBand="0" w:noVBand="1"/>
      </w:tblPr>
      <w:tblGrid>
        <w:gridCol w:w="1795"/>
        <w:gridCol w:w="3780"/>
        <w:gridCol w:w="3952"/>
      </w:tblGrid>
      <w:tr w:rsidR="0003630D" w14:paraId="23274B14" w14:textId="77777777" w:rsidTr="00BA72E3">
        <w:trPr>
          <w:trHeight w:val="1036"/>
        </w:trPr>
        <w:tc>
          <w:tcPr>
            <w:tcW w:w="1795" w:type="dxa"/>
          </w:tcPr>
          <w:p w14:paraId="7A6DF417" w14:textId="77777777" w:rsidR="0003630D" w:rsidRPr="00981B42" w:rsidRDefault="0003630D" w:rsidP="007E6FA4">
            <w:pPr>
              <w:rPr>
                <w:b/>
                <w:bCs/>
                <w:u w:val="single"/>
              </w:rPr>
            </w:pPr>
            <w:r w:rsidRPr="00981B42">
              <w:rPr>
                <w:b/>
                <w:bCs/>
                <w:u w:val="single"/>
              </w:rPr>
              <w:t>December 2017</w:t>
            </w:r>
          </w:p>
          <w:p w14:paraId="50CDB5E5" w14:textId="2EDE2B12" w:rsidR="0003630D" w:rsidRDefault="00344F5C" w:rsidP="007E6FA4">
            <w:r w:rsidRPr="00344F5C">
              <w:t xml:space="preserve">Item C3 on the </w:t>
            </w:r>
            <w:hyperlink r:id="rId5" w:history="1">
              <w:proofErr w:type="spellStart"/>
              <w:r w:rsidRPr="00344F5C">
                <w:rPr>
                  <w:rStyle w:val="Hyperlink"/>
                </w:rPr>
                <w:t>eAgenda</w:t>
              </w:r>
              <w:proofErr w:type="spellEnd"/>
            </w:hyperlink>
            <w:r>
              <w:t xml:space="preserve"> which includes</w:t>
            </w:r>
            <w:r w:rsidR="0003630D">
              <w:t xml:space="preserve"> all </w:t>
            </w:r>
            <w:r>
              <w:t>written comment letters</w:t>
            </w:r>
          </w:p>
        </w:tc>
        <w:tc>
          <w:tcPr>
            <w:tcW w:w="3780" w:type="dxa"/>
          </w:tcPr>
          <w:p w14:paraId="2D5702B8" w14:textId="38A5BC96" w:rsidR="00987194" w:rsidRDefault="0003630D" w:rsidP="007E6FA4">
            <w:r>
              <w:t xml:space="preserve">Council received a </w:t>
            </w:r>
            <w:hyperlink r:id="rId6" w:history="1">
              <w:r w:rsidRPr="00344F5C">
                <w:rPr>
                  <w:rStyle w:val="Hyperlink"/>
                </w:rPr>
                <w:t>discussion paper</w:t>
              </w:r>
            </w:hyperlink>
            <w:r w:rsidR="00D0666F">
              <w:t xml:space="preserve"> which described </w:t>
            </w:r>
            <w:r w:rsidR="00987194">
              <w:t xml:space="preserve">a possible definition of ‘self-guided halibut rental boat’, presented existing data for unguided halibut harvest overall </w:t>
            </w:r>
            <w:r w:rsidR="00D0666F">
              <w:t xml:space="preserve">and types of vessel registration systems that currently </w:t>
            </w:r>
            <w:r w:rsidR="00987194">
              <w:t>exist and may apply. The discussion paper also identified questions</w:t>
            </w:r>
            <w:r w:rsidR="00CF1F88">
              <w:t xml:space="preserve"> for the Council</w:t>
            </w:r>
            <w:r w:rsidR="00981B42">
              <w:t xml:space="preserve"> if it wished to move forward.</w:t>
            </w:r>
          </w:p>
          <w:p w14:paraId="7EC7ED4D" w14:textId="3B725C98" w:rsidR="0003630D" w:rsidRDefault="00987194" w:rsidP="007E6FA4">
            <w:r>
              <w:t xml:space="preserve"> </w:t>
            </w:r>
          </w:p>
        </w:tc>
        <w:tc>
          <w:tcPr>
            <w:tcW w:w="3952" w:type="dxa"/>
          </w:tcPr>
          <w:p w14:paraId="7A01C9E0" w14:textId="2FB89DF7" w:rsidR="0003630D" w:rsidRDefault="005B0912" w:rsidP="007E6FA4">
            <w:hyperlink r:id="rId7" w:history="1">
              <w:r w:rsidR="0003630D" w:rsidRPr="00B975BE">
                <w:rPr>
                  <w:rStyle w:val="Hyperlink"/>
                </w:rPr>
                <w:t>Council motion</w:t>
              </w:r>
            </w:hyperlink>
            <w:r w:rsidR="0003630D">
              <w:t xml:space="preserve"> </w:t>
            </w:r>
            <w:r w:rsidR="00987194">
              <w:t>identified a purpose and need statement and requested</w:t>
            </w:r>
            <w:r w:rsidR="0003630D">
              <w:t xml:space="preserve"> an expanded discussion paper to explore mechanisms to create a registry for motorized rental boats</w:t>
            </w:r>
            <w:r w:rsidR="00D0666F">
              <w:t>.</w:t>
            </w:r>
          </w:p>
          <w:p w14:paraId="5890DF13" w14:textId="77777777" w:rsidR="00981B42" w:rsidRDefault="00981B42" w:rsidP="007E6FA4"/>
          <w:p w14:paraId="56E79E61" w14:textId="194CCB85" w:rsidR="00D0666F" w:rsidRDefault="005B0912" w:rsidP="007E6FA4">
            <w:hyperlink r:id="rId8" w:anchor="self" w:history="1">
              <w:r w:rsidR="00D0666F" w:rsidRPr="00987194">
                <w:rPr>
                  <w:rStyle w:val="Hyperlink"/>
                </w:rPr>
                <w:t>Newsletter</w:t>
              </w:r>
            </w:hyperlink>
            <w:r w:rsidR="00D0666F">
              <w:t xml:space="preserve"> summary of action</w:t>
            </w:r>
          </w:p>
        </w:tc>
      </w:tr>
      <w:tr w:rsidR="0003630D" w14:paraId="78F4F82C" w14:textId="77777777" w:rsidTr="00BA72E3">
        <w:trPr>
          <w:trHeight w:val="245"/>
        </w:trPr>
        <w:tc>
          <w:tcPr>
            <w:tcW w:w="1795" w:type="dxa"/>
          </w:tcPr>
          <w:p w14:paraId="1A9ED1C7" w14:textId="77777777" w:rsidR="0003630D" w:rsidRPr="00981B42" w:rsidRDefault="0003630D" w:rsidP="0003630D">
            <w:pPr>
              <w:rPr>
                <w:b/>
                <w:bCs/>
                <w:u w:val="single"/>
              </w:rPr>
            </w:pPr>
            <w:r w:rsidRPr="00981B42">
              <w:rPr>
                <w:b/>
                <w:bCs/>
                <w:u w:val="single"/>
              </w:rPr>
              <w:t>October 2018</w:t>
            </w:r>
          </w:p>
          <w:p w14:paraId="3577F065" w14:textId="6A2BF6FC" w:rsidR="0003630D" w:rsidRDefault="00344F5C" w:rsidP="0003630D">
            <w:r>
              <w:t xml:space="preserve">Item D3 on the </w:t>
            </w:r>
            <w:hyperlink r:id="rId9" w:history="1">
              <w:proofErr w:type="spellStart"/>
              <w:r w:rsidRPr="00344F5C">
                <w:rPr>
                  <w:rStyle w:val="Hyperlink"/>
                </w:rPr>
                <w:t>eAgenda</w:t>
              </w:r>
              <w:proofErr w:type="spellEnd"/>
            </w:hyperlink>
            <w:r>
              <w:t xml:space="preserve"> which includes all written comment letters</w:t>
            </w:r>
          </w:p>
        </w:tc>
        <w:tc>
          <w:tcPr>
            <w:tcW w:w="3780" w:type="dxa"/>
          </w:tcPr>
          <w:p w14:paraId="554E1A06" w14:textId="73A0D95D" w:rsidR="0003630D" w:rsidRDefault="0003630D" w:rsidP="0003630D">
            <w:r>
              <w:t xml:space="preserve">Council received an </w:t>
            </w:r>
            <w:hyperlink r:id="rId10" w:history="1">
              <w:r w:rsidRPr="00B975BE">
                <w:rPr>
                  <w:rStyle w:val="Hyperlink"/>
                </w:rPr>
                <w:t>expanded discussion paper</w:t>
              </w:r>
            </w:hyperlink>
            <w:r>
              <w:t xml:space="preserve"> which provided an overview of existing vessel registration programs, examined patterns in halibut harvest in the unguided and charter sectors in recent years, and addressed questions posed by the Council in their December 2017 motion.</w:t>
            </w:r>
          </w:p>
        </w:tc>
        <w:tc>
          <w:tcPr>
            <w:tcW w:w="3952" w:type="dxa"/>
          </w:tcPr>
          <w:p w14:paraId="337BEB26" w14:textId="158E76E8" w:rsidR="0003630D" w:rsidRDefault="005B0912" w:rsidP="0003630D">
            <w:hyperlink r:id="rId11" w:history="1">
              <w:r w:rsidR="0003630D" w:rsidRPr="00B975BE">
                <w:rPr>
                  <w:rStyle w:val="Hyperlink"/>
                </w:rPr>
                <w:t>Council motion</w:t>
              </w:r>
            </w:hyperlink>
            <w:r w:rsidR="0003630D">
              <w:t xml:space="preserve"> </w:t>
            </w:r>
            <w:r w:rsidR="00CF1F88">
              <w:t>initiated an analysis with a</w:t>
            </w:r>
            <w:r w:rsidR="0003630D">
              <w:t xml:space="preserve"> set of alternatives to look at 1) establishing an unguided rental vessel</w:t>
            </w:r>
            <w:r w:rsidR="00CF1F88">
              <w:t xml:space="preserve"> registration</w:t>
            </w:r>
            <w:r w:rsidR="0003630D">
              <w:t xml:space="preserve">, and </w:t>
            </w:r>
            <w:r w:rsidR="00B975BE">
              <w:t xml:space="preserve">2) </w:t>
            </w:r>
            <w:r w:rsidR="0003630D">
              <w:t xml:space="preserve">to align bag limits between charter anglers and anglers on </w:t>
            </w:r>
            <w:r w:rsidR="00981B42">
              <w:t>un</w:t>
            </w:r>
            <w:r w:rsidR="0003630D">
              <w:t>guided rental vessels.</w:t>
            </w:r>
          </w:p>
          <w:p w14:paraId="0D4BCB08" w14:textId="77777777" w:rsidR="00981B42" w:rsidRDefault="00981B42" w:rsidP="0003630D"/>
          <w:p w14:paraId="30492F06" w14:textId="083EF690" w:rsidR="00D0666F" w:rsidRDefault="005B0912" w:rsidP="0003630D">
            <w:hyperlink r:id="rId12" w:anchor="unguided" w:history="1">
              <w:r w:rsidR="00D0666F" w:rsidRPr="004053FC">
                <w:rPr>
                  <w:rStyle w:val="Hyperlink"/>
                </w:rPr>
                <w:t>Newsletter</w:t>
              </w:r>
            </w:hyperlink>
            <w:r w:rsidR="00D0666F">
              <w:t xml:space="preserve"> summary of action</w:t>
            </w:r>
          </w:p>
        </w:tc>
      </w:tr>
      <w:tr w:rsidR="0003630D" w14:paraId="733E4C57" w14:textId="77777777" w:rsidTr="00BA72E3">
        <w:trPr>
          <w:trHeight w:val="258"/>
        </w:trPr>
        <w:tc>
          <w:tcPr>
            <w:tcW w:w="1795" w:type="dxa"/>
          </w:tcPr>
          <w:p w14:paraId="31A53881" w14:textId="77777777" w:rsidR="0003630D" w:rsidRPr="00981B42" w:rsidRDefault="0003630D" w:rsidP="0003630D">
            <w:pPr>
              <w:rPr>
                <w:b/>
                <w:bCs/>
                <w:u w:val="single"/>
              </w:rPr>
            </w:pPr>
            <w:r w:rsidRPr="00981B42">
              <w:rPr>
                <w:b/>
                <w:bCs/>
                <w:u w:val="single"/>
              </w:rPr>
              <w:t>December 2019</w:t>
            </w:r>
          </w:p>
          <w:p w14:paraId="68E19596" w14:textId="795BD764" w:rsidR="0003630D" w:rsidRDefault="005B0912" w:rsidP="0003630D">
            <w:hyperlink r:id="rId13" w:history="1">
              <w:r w:rsidR="00344F5C">
                <w:t xml:space="preserve">Item C8 on the </w:t>
              </w:r>
              <w:proofErr w:type="spellStart"/>
              <w:r w:rsidR="0003630D" w:rsidRPr="00D0666F">
                <w:rPr>
                  <w:rStyle w:val="Hyperlink"/>
                </w:rPr>
                <w:t>eAgenda</w:t>
              </w:r>
              <w:proofErr w:type="spellEnd"/>
            </w:hyperlink>
            <w:r w:rsidR="0003630D">
              <w:t xml:space="preserve"> </w:t>
            </w:r>
            <w:r w:rsidR="00344F5C">
              <w:t>which includes all written comment letters</w:t>
            </w:r>
          </w:p>
        </w:tc>
        <w:tc>
          <w:tcPr>
            <w:tcW w:w="3780" w:type="dxa"/>
          </w:tcPr>
          <w:p w14:paraId="31349819" w14:textId="6B62CB36" w:rsidR="0003630D" w:rsidRDefault="0003630D" w:rsidP="0003630D">
            <w:r>
              <w:t xml:space="preserve">Council received an </w:t>
            </w:r>
            <w:hyperlink r:id="rId14" w:history="1">
              <w:r w:rsidRPr="00D0666F">
                <w:rPr>
                  <w:rStyle w:val="Hyperlink"/>
                </w:rPr>
                <w:t>Initial</w:t>
              </w:r>
              <w:r w:rsidRPr="00D0666F">
                <w:rPr>
                  <w:rStyle w:val="Hyperlink"/>
                </w:rPr>
                <w:t xml:space="preserve"> </w:t>
              </w:r>
              <w:r w:rsidRPr="00D0666F">
                <w:rPr>
                  <w:rStyle w:val="Hyperlink"/>
                </w:rPr>
                <w:t>Review analysis</w:t>
              </w:r>
            </w:hyperlink>
            <w:r w:rsidR="004053FC">
              <w:t xml:space="preserve"> which described the unguided rental vessel </w:t>
            </w:r>
            <w:r w:rsidR="008827A3">
              <w:t xml:space="preserve">subsector </w:t>
            </w:r>
            <w:r w:rsidR="004053FC">
              <w:t xml:space="preserve">using the best information available, while highlighting the deficiencies of the information </w:t>
            </w:r>
            <w:r w:rsidR="00B975BE">
              <w:t xml:space="preserve">that is </w:t>
            </w:r>
            <w:r w:rsidR="004053FC">
              <w:t xml:space="preserve">available. It </w:t>
            </w:r>
            <w:r w:rsidR="00B975BE">
              <w:t>analyzed the logistics of implementing a new registration</w:t>
            </w:r>
            <w:r w:rsidR="00981B42">
              <w:t xml:space="preserve"> and highlighted the challenge of linking these vessels with halibut harvest. The analysis also considered the</w:t>
            </w:r>
            <w:r w:rsidR="00B975BE">
              <w:t xml:space="preserve"> alternative of aligning the </w:t>
            </w:r>
            <w:r w:rsidR="008827A3">
              <w:t>bag limits</w:t>
            </w:r>
            <w:r w:rsidR="00981B42">
              <w:t xml:space="preserve"> between the charter sector and unguided rental boat sector.</w:t>
            </w:r>
          </w:p>
        </w:tc>
        <w:tc>
          <w:tcPr>
            <w:tcW w:w="3952" w:type="dxa"/>
          </w:tcPr>
          <w:p w14:paraId="71DEE9C5" w14:textId="4F5B2F88" w:rsidR="0003630D" w:rsidRDefault="005B0912" w:rsidP="0003630D">
            <w:hyperlink r:id="rId15" w:history="1">
              <w:r w:rsidR="00D0666F" w:rsidRPr="00D0666F">
                <w:rPr>
                  <w:rStyle w:val="Hyperlink"/>
                </w:rPr>
                <w:t>Council motion</w:t>
              </w:r>
            </w:hyperlink>
            <w:r w:rsidR="00D0666F">
              <w:t xml:space="preserve"> </w:t>
            </w:r>
            <w:r w:rsidR="00B975BE">
              <w:t>took no further action at this time, but requested Council staff coordinate with AFSC, ADF&amp;G, and recreational stakeholders to explore alternative non-regulatory methods to quantify the number and geographic scope of unguided rental boat activities in recreational halibut fisheries off Alaska.</w:t>
            </w:r>
          </w:p>
          <w:p w14:paraId="783B555C" w14:textId="77777777" w:rsidR="00981B42" w:rsidRDefault="00981B42" w:rsidP="0003630D"/>
          <w:p w14:paraId="49BBD38B" w14:textId="1D706045" w:rsidR="00D0666F" w:rsidRDefault="005B0912" w:rsidP="0003630D">
            <w:hyperlink r:id="rId16" w:history="1">
              <w:r w:rsidR="00D0666F" w:rsidRPr="004053FC">
                <w:rPr>
                  <w:rStyle w:val="Hyperlink"/>
                </w:rPr>
                <w:t>Newsletter</w:t>
              </w:r>
            </w:hyperlink>
            <w:r w:rsidR="00D0666F">
              <w:t xml:space="preserve"> summary of action</w:t>
            </w:r>
          </w:p>
        </w:tc>
      </w:tr>
    </w:tbl>
    <w:p w14:paraId="450E09DC" w14:textId="77777777" w:rsidR="009B7FD9" w:rsidRDefault="009B7FD9" w:rsidP="009B7FD9"/>
    <w:sectPr w:rsidR="009B7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298D"/>
    <w:multiLevelType w:val="hybridMultilevel"/>
    <w:tmpl w:val="7ED8A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4B5111"/>
    <w:multiLevelType w:val="hybridMultilevel"/>
    <w:tmpl w:val="25661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6972384">
    <w:abstractNumId w:val="1"/>
  </w:num>
  <w:num w:numId="2" w16cid:durableId="126210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C4"/>
    <w:rsid w:val="0003630D"/>
    <w:rsid w:val="000D2675"/>
    <w:rsid w:val="000E1664"/>
    <w:rsid w:val="00134B90"/>
    <w:rsid w:val="00150A6D"/>
    <w:rsid w:val="001E00F8"/>
    <w:rsid w:val="00344F5C"/>
    <w:rsid w:val="003D7FE3"/>
    <w:rsid w:val="004053FC"/>
    <w:rsid w:val="004B4849"/>
    <w:rsid w:val="005B0912"/>
    <w:rsid w:val="005D1011"/>
    <w:rsid w:val="00693246"/>
    <w:rsid w:val="00697ACF"/>
    <w:rsid w:val="00711C41"/>
    <w:rsid w:val="007E6FA4"/>
    <w:rsid w:val="00831717"/>
    <w:rsid w:val="008827A3"/>
    <w:rsid w:val="00882F43"/>
    <w:rsid w:val="008A26C4"/>
    <w:rsid w:val="009707C0"/>
    <w:rsid w:val="0097556D"/>
    <w:rsid w:val="00981B42"/>
    <w:rsid w:val="00987194"/>
    <w:rsid w:val="009B7FD9"/>
    <w:rsid w:val="00B5324A"/>
    <w:rsid w:val="00B975BE"/>
    <w:rsid w:val="00BA72E3"/>
    <w:rsid w:val="00CF0B8B"/>
    <w:rsid w:val="00CF1F88"/>
    <w:rsid w:val="00D0666F"/>
    <w:rsid w:val="00EB5660"/>
    <w:rsid w:val="00FC0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12F2"/>
  <w15:chartTrackingRefBased/>
  <w15:docId w15:val="{E7086C61-7E5B-4E28-84BD-B0AACAC4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6C4"/>
    <w:rPr>
      <w:color w:val="0000FF"/>
      <w:u w:val="single"/>
    </w:rPr>
  </w:style>
  <w:style w:type="paragraph" w:styleId="ListParagraph">
    <w:name w:val="List Paragraph"/>
    <w:basedOn w:val="Normal"/>
    <w:uiPriority w:val="34"/>
    <w:qFormat/>
    <w:rsid w:val="008A26C4"/>
    <w:pPr>
      <w:ind w:left="720"/>
      <w:contextualSpacing/>
    </w:pPr>
  </w:style>
  <w:style w:type="paragraph" w:customStyle="1" w:styleId="Default">
    <w:name w:val="Default"/>
    <w:rsid w:val="008A26C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3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666F"/>
    <w:rPr>
      <w:color w:val="605E5C"/>
      <w:shd w:val="clear" w:color="auto" w:fill="E1DFDD"/>
    </w:rPr>
  </w:style>
  <w:style w:type="character" w:styleId="FollowedHyperlink">
    <w:name w:val="FollowedHyperlink"/>
    <w:basedOn w:val="DefaultParagraphFont"/>
    <w:uiPriority w:val="99"/>
    <w:semiHidden/>
    <w:unhideWhenUsed/>
    <w:rsid w:val="0069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529123">
      <w:bodyDiv w:val="1"/>
      <w:marLeft w:val="0"/>
      <w:marRight w:val="0"/>
      <w:marTop w:val="0"/>
      <w:marBottom w:val="0"/>
      <w:divBdr>
        <w:top w:val="none" w:sz="0" w:space="0" w:color="auto"/>
        <w:left w:val="none" w:sz="0" w:space="0" w:color="auto"/>
        <w:bottom w:val="none" w:sz="0" w:space="0" w:color="auto"/>
        <w:right w:val="none" w:sz="0" w:space="0" w:color="auto"/>
      </w:divBdr>
      <w:divsChild>
        <w:div w:id="325016856">
          <w:marLeft w:val="0"/>
          <w:marRight w:val="0"/>
          <w:marTop w:val="0"/>
          <w:marBottom w:val="0"/>
          <w:divBdr>
            <w:top w:val="none" w:sz="0" w:space="0" w:color="auto"/>
            <w:left w:val="none" w:sz="0" w:space="0" w:color="auto"/>
            <w:bottom w:val="none" w:sz="0" w:space="0" w:color="auto"/>
            <w:right w:val="none" w:sz="0" w:space="0" w:color="auto"/>
          </w:divBdr>
        </w:div>
        <w:div w:id="2077050544">
          <w:marLeft w:val="0"/>
          <w:marRight w:val="0"/>
          <w:marTop w:val="0"/>
          <w:marBottom w:val="0"/>
          <w:divBdr>
            <w:top w:val="none" w:sz="0" w:space="0" w:color="auto"/>
            <w:left w:val="none" w:sz="0" w:space="0" w:color="auto"/>
            <w:bottom w:val="none" w:sz="0" w:space="0" w:color="auto"/>
            <w:right w:val="none" w:sz="0" w:space="0" w:color="auto"/>
          </w:divBdr>
        </w:div>
        <w:div w:id="1579830973">
          <w:marLeft w:val="0"/>
          <w:marRight w:val="0"/>
          <w:marTop w:val="0"/>
          <w:marBottom w:val="0"/>
          <w:divBdr>
            <w:top w:val="none" w:sz="0" w:space="0" w:color="auto"/>
            <w:left w:val="none" w:sz="0" w:space="0" w:color="auto"/>
            <w:bottom w:val="none" w:sz="0" w:space="0" w:color="auto"/>
            <w:right w:val="none" w:sz="0" w:space="0" w:color="auto"/>
          </w:divBdr>
        </w:div>
        <w:div w:id="1204908682">
          <w:marLeft w:val="0"/>
          <w:marRight w:val="0"/>
          <w:marTop w:val="0"/>
          <w:marBottom w:val="0"/>
          <w:divBdr>
            <w:top w:val="none" w:sz="0" w:space="0" w:color="auto"/>
            <w:left w:val="none" w:sz="0" w:space="0" w:color="auto"/>
            <w:bottom w:val="none" w:sz="0" w:space="0" w:color="auto"/>
            <w:right w:val="none" w:sz="0" w:space="0" w:color="auto"/>
          </w:divBdr>
        </w:div>
        <w:div w:id="1152791785">
          <w:marLeft w:val="0"/>
          <w:marRight w:val="0"/>
          <w:marTop w:val="0"/>
          <w:marBottom w:val="0"/>
          <w:divBdr>
            <w:top w:val="none" w:sz="0" w:space="0" w:color="auto"/>
            <w:left w:val="none" w:sz="0" w:space="0" w:color="auto"/>
            <w:bottom w:val="none" w:sz="0" w:space="0" w:color="auto"/>
            <w:right w:val="none" w:sz="0" w:space="0" w:color="auto"/>
          </w:divBdr>
        </w:div>
        <w:div w:id="1705056009">
          <w:marLeft w:val="0"/>
          <w:marRight w:val="0"/>
          <w:marTop w:val="0"/>
          <w:marBottom w:val="0"/>
          <w:divBdr>
            <w:top w:val="none" w:sz="0" w:space="0" w:color="auto"/>
            <w:left w:val="none" w:sz="0" w:space="0" w:color="auto"/>
            <w:bottom w:val="none" w:sz="0" w:space="0" w:color="auto"/>
            <w:right w:val="none" w:sz="0" w:space="0" w:color="auto"/>
          </w:divBdr>
        </w:div>
        <w:div w:id="1225874881">
          <w:marLeft w:val="0"/>
          <w:marRight w:val="0"/>
          <w:marTop w:val="0"/>
          <w:marBottom w:val="0"/>
          <w:divBdr>
            <w:top w:val="none" w:sz="0" w:space="0" w:color="auto"/>
            <w:left w:val="none" w:sz="0" w:space="0" w:color="auto"/>
            <w:bottom w:val="none" w:sz="0" w:space="0" w:color="auto"/>
            <w:right w:val="none" w:sz="0" w:space="0" w:color="auto"/>
          </w:divBdr>
        </w:div>
        <w:div w:id="1234242369">
          <w:marLeft w:val="0"/>
          <w:marRight w:val="0"/>
          <w:marTop w:val="0"/>
          <w:marBottom w:val="0"/>
          <w:divBdr>
            <w:top w:val="none" w:sz="0" w:space="0" w:color="auto"/>
            <w:left w:val="none" w:sz="0" w:space="0" w:color="auto"/>
            <w:bottom w:val="none" w:sz="0" w:space="0" w:color="auto"/>
            <w:right w:val="none" w:sz="0" w:space="0" w:color="auto"/>
          </w:divBdr>
        </w:div>
        <w:div w:id="1155805250">
          <w:marLeft w:val="0"/>
          <w:marRight w:val="0"/>
          <w:marTop w:val="0"/>
          <w:marBottom w:val="0"/>
          <w:divBdr>
            <w:top w:val="none" w:sz="0" w:space="0" w:color="auto"/>
            <w:left w:val="none" w:sz="0" w:space="0" w:color="auto"/>
            <w:bottom w:val="none" w:sz="0" w:space="0" w:color="auto"/>
            <w:right w:val="none" w:sz="0" w:space="0" w:color="auto"/>
          </w:divBdr>
        </w:div>
        <w:div w:id="1814322972">
          <w:marLeft w:val="0"/>
          <w:marRight w:val="0"/>
          <w:marTop w:val="0"/>
          <w:marBottom w:val="0"/>
          <w:divBdr>
            <w:top w:val="none" w:sz="0" w:space="0" w:color="auto"/>
            <w:left w:val="none" w:sz="0" w:space="0" w:color="auto"/>
            <w:bottom w:val="none" w:sz="0" w:space="0" w:color="auto"/>
            <w:right w:val="none" w:sz="0" w:space="0" w:color="auto"/>
          </w:divBdr>
        </w:div>
        <w:div w:id="129737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mc.org/december-2017-newsletter/" TargetMode="External"/><Relationship Id="rId13" Type="http://schemas.openxmlformats.org/officeDocument/2006/relationships/hyperlink" Target="https://meetings.npfmc.org/Meeting/Details/106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etings.npfmc.org/CommentReview/DownloadFile?p=d8114574-7f14-479b-89b0-e9d501e10637.pdf&amp;fileName=MOTION%20C3.pdf" TargetMode="External"/><Relationship Id="rId12" Type="http://schemas.openxmlformats.org/officeDocument/2006/relationships/hyperlink" Target="https://www.npfmc.org/october-2018-newslett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pfmc.org/december-2019-newsletter/" TargetMode="External"/><Relationship Id="rId1" Type="http://schemas.openxmlformats.org/officeDocument/2006/relationships/numbering" Target="numbering.xml"/><Relationship Id="rId6" Type="http://schemas.openxmlformats.org/officeDocument/2006/relationships/hyperlink" Target="https://meetings.npfmc.org/CommentReview/DownloadFile?p=ce962357-fde0-4ce1-9d34-efab51e8fb09.pdf&amp;fileName=C3%20Self-Guided%20Halibut%20Rental%20Boats%20Registration.pdf" TargetMode="External"/><Relationship Id="rId11" Type="http://schemas.openxmlformats.org/officeDocument/2006/relationships/hyperlink" Target="https://meetings.npfmc.org/CommentReview/DownloadFile?p=ee35417b-f64d-4d06-950a-b3565e87bedf.pdf&amp;fileName=D3%20COUNCIL%20MOTION.pdf" TargetMode="External"/><Relationship Id="rId5" Type="http://schemas.openxmlformats.org/officeDocument/2006/relationships/hyperlink" Target="https://meetings.npfmc.org/Meeting/Details/404" TargetMode="External"/><Relationship Id="rId15" Type="http://schemas.openxmlformats.org/officeDocument/2006/relationships/hyperlink" Target="https://meetings.npfmc.org/CommentReview/DownloadFile?p=84a1109f-62fe-440e-8bf8-69b04d853162.pdf&amp;fileName=MOTION%20C8.pdf" TargetMode="External"/><Relationship Id="rId10" Type="http://schemas.openxmlformats.org/officeDocument/2006/relationships/hyperlink" Target="https://meetings.npfmc.org/CommentReview/DownloadFile?p=7b880a59-c93e-4063-901d-46c1416d11a3.pdf&amp;fileName=D3%20Unguided%20Rental%20Boat%20Registration.pdf" TargetMode="External"/><Relationship Id="rId4" Type="http://schemas.openxmlformats.org/officeDocument/2006/relationships/webSettings" Target="webSettings.xml"/><Relationship Id="rId9" Type="http://schemas.openxmlformats.org/officeDocument/2006/relationships/hyperlink" Target="https://meetings.npfmc.org/Meeting/Details/142" TargetMode="External"/><Relationship Id="rId14" Type="http://schemas.openxmlformats.org/officeDocument/2006/relationships/hyperlink" Target="https://meetings.npfmc.org/CommentReview/DownloadFile?p=44b5363f-5b88-4295-88af-b58f59e41ca9.pdf&amp;fileName=C8%20Unguided%20Rental%20Vessels%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Marrinan</dc:creator>
  <cp:keywords/>
  <dc:description/>
  <cp:lastModifiedBy>Sarah Marrinan</cp:lastModifiedBy>
  <cp:revision>2</cp:revision>
  <dcterms:created xsi:type="dcterms:W3CDTF">2023-10-20T00:00:00Z</dcterms:created>
  <dcterms:modified xsi:type="dcterms:W3CDTF">2023-10-20T00:00:00Z</dcterms:modified>
</cp:coreProperties>
</file>