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B1F7F" w14:textId="1981EA3E" w:rsidR="00D45823" w:rsidRPr="001E5BF9" w:rsidRDefault="00D45823" w:rsidP="001E5BF9">
      <w:pPr>
        <w:pStyle w:val="BodyText"/>
        <w:spacing w:after="0"/>
        <w:jc w:val="center"/>
        <w:rPr>
          <w:b/>
          <w:bCs/>
          <w:sz w:val="28"/>
          <w:szCs w:val="28"/>
        </w:rPr>
      </w:pPr>
      <w:r w:rsidRPr="001E5BF9">
        <w:rPr>
          <w:b/>
          <w:bCs/>
          <w:sz w:val="28"/>
          <w:szCs w:val="28"/>
        </w:rPr>
        <w:t>Supplemental Statement in Support of</w:t>
      </w:r>
    </w:p>
    <w:p w14:paraId="7A99AB0B" w14:textId="5F21A531" w:rsidR="00C35440" w:rsidRPr="001E5BF9" w:rsidRDefault="001E3FDB" w:rsidP="001E5BF9">
      <w:pPr>
        <w:pStyle w:val="BodyText"/>
        <w:spacing w:after="0"/>
        <w:jc w:val="center"/>
        <w:rPr>
          <w:b/>
          <w:bCs/>
          <w:sz w:val="28"/>
          <w:szCs w:val="28"/>
        </w:rPr>
      </w:pPr>
      <w:r w:rsidRPr="001E5BF9">
        <w:rPr>
          <w:b/>
          <w:bCs/>
          <w:sz w:val="28"/>
          <w:szCs w:val="28"/>
        </w:rPr>
        <w:t>Petition for Emergency Action</w:t>
      </w:r>
    </w:p>
    <w:p w14:paraId="32862CA0" w14:textId="435E46A3" w:rsidR="0091531A" w:rsidRPr="001E5BF9" w:rsidRDefault="001E3FDB" w:rsidP="001E5BF9">
      <w:pPr>
        <w:pStyle w:val="BodyText"/>
        <w:spacing w:after="0"/>
        <w:jc w:val="center"/>
        <w:rPr>
          <w:b/>
          <w:bCs/>
          <w:sz w:val="28"/>
          <w:szCs w:val="28"/>
        </w:rPr>
      </w:pPr>
      <w:r w:rsidRPr="001E5BF9">
        <w:rPr>
          <w:b/>
          <w:bCs/>
          <w:sz w:val="28"/>
          <w:szCs w:val="28"/>
        </w:rPr>
        <w:t>Submitted to the North Pacific Fishery Management Council for Recommendation to the Secretary of Commerce</w:t>
      </w:r>
      <w:r w:rsidR="0091531A" w:rsidRPr="001E5BF9">
        <w:rPr>
          <w:b/>
          <w:bCs/>
          <w:sz w:val="28"/>
          <w:szCs w:val="28"/>
        </w:rPr>
        <w:t xml:space="preserve"> by</w:t>
      </w:r>
    </w:p>
    <w:p w14:paraId="12C8AD44" w14:textId="7F3DFCFD" w:rsidR="00D45823" w:rsidRDefault="00D45823" w:rsidP="001E5BF9">
      <w:pPr>
        <w:pStyle w:val="BodyText"/>
        <w:spacing w:after="0"/>
        <w:jc w:val="center"/>
        <w:rPr>
          <w:b/>
          <w:bCs/>
          <w:sz w:val="28"/>
          <w:szCs w:val="28"/>
        </w:rPr>
      </w:pPr>
      <w:r w:rsidRPr="001E5BF9">
        <w:rPr>
          <w:b/>
          <w:bCs/>
          <w:sz w:val="28"/>
          <w:szCs w:val="28"/>
        </w:rPr>
        <w:t>Central Bering Sea Fishermen’s Association</w:t>
      </w:r>
    </w:p>
    <w:p w14:paraId="081F7751" w14:textId="3A310637" w:rsidR="00A61AA1" w:rsidRDefault="00A61AA1" w:rsidP="001E5BF9">
      <w:pPr>
        <w:pStyle w:val="BodyText"/>
        <w:spacing w:after="0"/>
        <w:jc w:val="center"/>
        <w:rPr>
          <w:b/>
          <w:bCs/>
          <w:sz w:val="28"/>
          <w:szCs w:val="28"/>
        </w:rPr>
      </w:pPr>
    </w:p>
    <w:p w14:paraId="2E3912FD" w14:textId="77777777" w:rsidR="004B5721" w:rsidRDefault="00A61AA1" w:rsidP="001E5BF9">
      <w:pPr>
        <w:pStyle w:val="BodyText"/>
        <w:spacing w:after="0"/>
        <w:jc w:val="center"/>
        <w:rPr>
          <w:b/>
          <w:bCs/>
          <w:sz w:val="28"/>
          <w:szCs w:val="28"/>
        </w:rPr>
      </w:pPr>
      <w:r>
        <w:rPr>
          <w:b/>
          <w:bCs/>
          <w:sz w:val="28"/>
          <w:szCs w:val="28"/>
        </w:rPr>
        <w:t xml:space="preserve">NPFMC Special Meeting </w:t>
      </w:r>
    </w:p>
    <w:p w14:paraId="05C830C5" w14:textId="547ADFB6" w:rsidR="00A61AA1" w:rsidRDefault="00A61AA1" w:rsidP="001E5BF9">
      <w:pPr>
        <w:pStyle w:val="BodyText"/>
        <w:spacing w:after="0"/>
        <w:jc w:val="center"/>
        <w:rPr>
          <w:b/>
          <w:bCs/>
          <w:sz w:val="28"/>
          <w:szCs w:val="28"/>
        </w:rPr>
      </w:pPr>
      <w:r>
        <w:rPr>
          <w:b/>
          <w:bCs/>
          <w:sz w:val="28"/>
          <w:szCs w:val="28"/>
        </w:rPr>
        <w:t>Agenda Item C2</w:t>
      </w:r>
      <w:r w:rsidR="004B5721">
        <w:rPr>
          <w:b/>
          <w:bCs/>
          <w:sz w:val="28"/>
          <w:szCs w:val="28"/>
        </w:rPr>
        <w:t xml:space="preserve"> – Request to Waive Vessel Use Caps</w:t>
      </w:r>
    </w:p>
    <w:p w14:paraId="39939C99" w14:textId="77777777" w:rsidR="00A61AA1" w:rsidRPr="001E5BF9" w:rsidRDefault="00A61AA1" w:rsidP="001E5BF9">
      <w:pPr>
        <w:pStyle w:val="BodyText"/>
        <w:spacing w:after="0"/>
        <w:jc w:val="center"/>
        <w:rPr>
          <w:b/>
          <w:bCs/>
          <w:sz w:val="28"/>
          <w:szCs w:val="28"/>
        </w:rPr>
      </w:pPr>
    </w:p>
    <w:p w14:paraId="5287C789" w14:textId="19F0D51F" w:rsidR="0091531A" w:rsidRDefault="00D45823" w:rsidP="001E5BF9">
      <w:pPr>
        <w:pStyle w:val="BodyText"/>
        <w:spacing w:after="0"/>
        <w:jc w:val="center"/>
        <w:rPr>
          <w:b/>
          <w:bCs/>
          <w:sz w:val="28"/>
          <w:szCs w:val="28"/>
        </w:rPr>
      </w:pPr>
      <w:r w:rsidRPr="001E5BF9">
        <w:rPr>
          <w:b/>
          <w:bCs/>
          <w:sz w:val="28"/>
          <w:szCs w:val="28"/>
        </w:rPr>
        <w:t>May 14</w:t>
      </w:r>
      <w:r w:rsidR="0091531A" w:rsidRPr="001E5BF9">
        <w:rPr>
          <w:b/>
          <w:bCs/>
          <w:sz w:val="28"/>
          <w:szCs w:val="28"/>
        </w:rPr>
        <w:t>, 20</w:t>
      </w:r>
      <w:r w:rsidRPr="001E5BF9">
        <w:rPr>
          <w:b/>
          <w:bCs/>
          <w:sz w:val="28"/>
          <w:szCs w:val="28"/>
        </w:rPr>
        <w:t>20</w:t>
      </w:r>
    </w:p>
    <w:p w14:paraId="472CC0C8" w14:textId="77777777" w:rsidR="00695ECC" w:rsidRPr="001E5BF9" w:rsidRDefault="00695ECC" w:rsidP="001E5BF9">
      <w:pPr>
        <w:pStyle w:val="BodyText"/>
        <w:spacing w:after="0"/>
        <w:jc w:val="center"/>
        <w:rPr>
          <w:b/>
          <w:bCs/>
          <w:sz w:val="28"/>
          <w:szCs w:val="28"/>
        </w:rPr>
      </w:pPr>
    </w:p>
    <w:p w14:paraId="663BEF58" w14:textId="282451D5" w:rsidR="001E3FDB" w:rsidRDefault="001E3FDB" w:rsidP="00DE76B3">
      <w:pPr>
        <w:pStyle w:val="BodyText"/>
      </w:pPr>
      <w:r>
        <w:t>Dear Chairman</w:t>
      </w:r>
      <w:r w:rsidR="00D45823">
        <w:t xml:space="preserve"> Kinneen</w:t>
      </w:r>
      <w:r w:rsidR="00B11138">
        <w:t>,</w:t>
      </w:r>
    </w:p>
    <w:p w14:paraId="65610409" w14:textId="44413CED" w:rsidR="00D45823" w:rsidRDefault="00D45823" w:rsidP="00D45823">
      <w:pPr>
        <w:pStyle w:val="NormalWeb"/>
      </w:pPr>
      <w:r>
        <w:t xml:space="preserve">The Central Bering Sea Fishermen’s Association (CBSFA) </w:t>
      </w:r>
      <w:r>
        <w:rPr>
          <w:rFonts w:ascii="TimesNewRomanPSMT" w:hAnsi="TimesNewRomanPSMT"/>
          <w:color w:val="0C0F19"/>
        </w:rPr>
        <w:t xml:space="preserve">is the management organization for Saint Paul Island, Alaska, under the Western Alaska Community Development Quota (CDQ) Program. Since the program was created in 1992, the federal government has been awarding various species of fish (CDQ allocations) from the Bering Sea and Aleutian Islands (BSAI) commercial fisheries to CBSFA. In turn, CBSFA manages these allocations, including halibut, to promote social and economic development at Saint Paul Island. </w:t>
      </w:r>
    </w:p>
    <w:p w14:paraId="13D2FD93" w14:textId="6389EF80" w:rsidR="00D45823" w:rsidRPr="008076B5" w:rsidRDefault="00D45823" w:rsidP="00D45823">
      <w:pPr>
        <w:pStyle w:val="NormalWeb"/>
        <w:rPr>
          <w:rFonts w:ascii="TimesNewRomanPSMT" w:hAnsi="TimesNewRomanPSMT"/>
          <w:b/>
          <w:bCs/>
          <w:color w:val="0C0F19"/>
          <w:u w:val="single"/>
        </w:rPr>
      </w:pPr>
      <w:r>
        <w:t xml:space="preserve">CBSFA </w:t>
      </w:r>
      <w:r w:rsidR="001E3FDB">
        <w:t>is requesting the support of the North Pacific Fi</w:t>
      </w:r>
      <w:r w:rsidR="00E1635A">
        <w:t>shery Management Council for an</w:t>
      </w:r>
      <w:r w:rsidR="001E3FDB">
        <w:t xml:space="preserve"> Emergency Action</w:t>
      </w:r>
      <w:r w:rsidR="00EB1E7F">
        <w:t xml:space="preserve">, pursuant to Section 305(c) </w:t>
      </w:r>
      <w:r w:rsidR="001E3FDB">
        <w:t>of the Magnuson-Stevens Fishery Conservation and Management Act (MSA).</w:t>
      </w:r>
      <w:r w:rsidR="002873FE">
        <w:t xml:space="preserve">  </w:t>
      </w:r>
      <w:r w:rsidRPr="008076B5">
        <w:rPr>
          <w:b/>
          <w:bCs/>
          <w:u w:val="single"/>
        </w:rPr>
        <w:t>CBSFA</w:t>
      </w:r>
      <w:r w:rsidR="00EB1E7F" w:rsidRPr="008076B5">
        <w:rPr>
          <w:b/>
          <w:bCs/>
          <w:u w:val="single"/>
        </w:rPr>
        <w:t xml:space="preserve"> ask</w:t>
      </w:r>
      <w:r w:rsidRPr="008076B5">
        <w:rPr>
          <w:b/>
          <w:bCs/>
          <w:u w:val="single"/>
        </w:rPr>
        <w:t>s</w:t>
      </w:r>
      <w:r w:rsidR="00EB1E7F" w:rsidRPr="008076B5">
        <w:rPr>
          <w:b/>
          <w:bCs/>
          <w:u w:val="single"/>
        </w:rPr>
        <w:t xml:space="preserve"> that </w:t>
      </w:r>
      <w:r w:rsidR="00EB1E7F" w:rsidRPr="008076B5">
        <w:rPr>
          <w:b/>
          <w:bCs/>
          <w:color w:val="000000"/>
          <w:u w:val="single"/>
        </w:rPr>
        <w:t xml:space="preserve">the Council recommend that the Secretary of Commerce take emergency action to </w:t>
      </w:r>
      <w:r w:rsidR="00D95826" w:rsidRPr="008076B5">
        <w:rPr>
          <w:b/>
          <w:bCs/>
          <w:color w:val="000000"/>
          <w:u w:val="single"/>
        </w:rPr>
        <w:t xml:space="preserve">waive </w:t>
      </w:r>
      <w:r w:rsidRPr="008076B5">
        <w:rPr>
          <w:b/>
          <w:bCs/>
          <w:color w:val="000000"/>
          <w:u w:val="single"/>
        </w:rPr>
        <w:t xml:space="preserve">on a temporary basis </w:t>
      </w:r>
      <w:r w:rsidR="00D95826" w:rsidRPr="008076B5">
        <w:rPr>
          <w:b/>
          <w:bCs/>
          <w:color w:val="000000"/>
          <w:u w:val="single"/>
        </w:rPr>
        <w:t xml:space="preserve">the </w:t>
      </w:r>
      <w:r w:rsidRPr="008076B5">
        <w:rPr>
          <w:rFonts w:ascii="TimesNewRomanPSMT" w:hAnsi="TimesNewRomanPSMT"/>
          <w:b/>
          <w:bCs/>
          <w:color w:val="0C0F19"/>
          <w:u w:val="single"/>
        </w:rPr>
        <w:t xml:space="preserve">Vessel Cap regulations under 50 CFR Section 679.42(h)(1) for halibut in the BSAI region, specifically IPHC Regulatory Areas 4B, 4C, 4D and 4E. </w:t>
      </w:r>
    </w:p>
    <w:p w14:paraId="3DB5F231" w14:textId="69A904CE" w:rsidR="001E5BF9" w:rsidRPr="00D45823" w:rsidRDefault="001E5BF9" w:rsidP="001E5BF9">
      <w:pPr>
        <w:pStyle w:val="NormalWeb"/>
        <w:numPr>
          <w:ilvl w:val="0"/>
          <w:numId w:val="4"/>
        </w:numPr>
      </w:pPr>
      <w:r w:rsidRPr="001E5BF9">
        <w:rPr>
          <w:rFonts w:ascii="TimesNewRomanPSMT" w:hAnsi="TimesNewRomanPSMT"/>
          <w:b/>
          <w:bCs/>
          <w:color w:val="0C0F19"/>
          <w:u w:val="single"/>
        </w:rPr>
        <w:t>Background</w:t>
      </w:r>
      <w:r>
        <w:rPr>
          <w:rFonts w:ascii="TimesNewRomanPSMT" w:hAnsi="TimesNewRomanPSMT"/>
          <w:color w:val="0C0F19"/>
        </w:rPr>
        <w:t xml:space="preserve">: </w:t>
      </w:r>
    </w:p>
    <w:p w14:paraId="2056B15E" w14:textId="1C10B3D8" w:rsidR="00D45823" w:rsidRDefault="00D45823" w:rsidP="00D45823">
      <w:pPr>
        <w:spacing w:before="100" w:beforeAutospacing="1" w:after="100" w:afterAutospacing="1"/>
        <w:rPr>
          <w:rFonts w:ascii="TimesNewRomanPSMT" w:eastAsia="Times New Roman" w:hAnsi="TimesNewRomanPSMT" w:cs="Times New Roman"/>
          <w:color w:val="0C0F19"/>
        </w:rPr>
      </w:pPr>
      <w:r w:rsidRPr="00D45823">
        <w:rPr>
          <w:rFonts w:ascii="TimesNewRomanPSMT" w:eastAsia="Times New Roman" w:hAnsi="TimesNewRomanPSMT" w:cs="Times New Roman"/>
          <w:color w:val="0C0F19"/>
        </w:rPr>
        <w:t xml:space="preserve">The vessel IFQ cap (also referred to as "vessel cap") restricts the amount of IFQ of each IFQ species that can be harvested on one vessel during a season. The vessel IFQ cap is specified as a percent of the annual TAC, so the number of pounds changes annually. From 2000 to 2010, when halibut abundance was high, the vessel cap for halibut ranged from 201,000 to 295,000 pounds. The vessel cap in 2020 is 80,396 pounds (.5% of all </w:t>
      </w:r>
      <w:r w:rsidR="00E77C90">
        <w:rPr>
          <w:rFonts w:ascii="TimesNewRomanPSMT" w:eastAsia="Times New Roman" w:hAnsi="TimesNewRomanPSMT" w:cs="Times New Roman"/>
          <w:color w:val="0C0F19"/>
        </w:rPr>
        <w:t xml:space="preserve">Alaska </w:t>
      </w:r>
      <w:r w:rsidRPr="00D45823">
        <w:rPr>
          <w:rFonts w:ascii="TimesNewRomanPSMT" w:eastAsia="Times New Roman" w:hAnsi="TimesNewRomanPSMT" w:cs="Times New Roman"/>
          <w:color w:val="0C0F19"/>
        </w:rPr>
        <w:t xml:space="preserve">halibut IFQ TAC). </w:t>
      </w:r>
    </w:p>
    <w:p w14:paraId="68377A85" w14:textId="6DB82F47" w:rsidR="006E3662" w:rsidRPr="00D45823" w:rsidRDefault="006E3662" w:rsidP="00D45823">
      <w:pPr>
        <w:spacing w:before="100" w:beforeAutospacing="1" w:after="100" w:afterAutospacing="1"/>
        <w:rPr>
          <w:rFonts w:eastAsia="Times New Roman" w:cs="Times New Roman"/>
        </w:rPr>
      </w:pPr>
      <w:r w:rsidRPr="00D45823">
        <w:rPr>
          <w:rFonts w:ascii="TimesNewRomanPSMT" w:eastAsia="Times New Roman" w:hAnsi="TimesNewRomanPSMT" w:cs="Times New Roman"/>
          <w:color w:val="0C0F19"/>
        </w:rPr>
        <w:t>CBSFA members would normally be harvesting 325,550 pounds of CDQ halibut out of St. Paul. In addition, CBSFA members hold a total of 126,806 pounds of 4C halibut IFQ in 2020. The St. Paul local small boat fleet consists of 1</w:t>
      </w:r>
      <w:r w:rsidR="00FD44C9">
        <w:rPr>
          <w:rFonts w:ascii="TimesNewRomanPSMT" w:eastAsia="Times New Roman" w:hAnsi="TimesNewRomanPSMT" w:cs="Times New Roman"/>
          <w:color w:val="0C0F19"/>
        </w:rPr>
        <w:t>4</w:t>
      </w:r>
      <w:r w:rsidRPr="00D45823">
        <w:rPr>
          <w:rFonts w:ascii="TimesNewRomanPSMT" w:eastAsia="Times New Roman" w:hAnsi="TimesNewRomanPSMT" w:cs="Times New Roman"/>
          <w:color w:val="0C0F19"/>
        </w:rPr>
        <w:t xml:space="preserve"> vessels and employs up to 20% of its residents. Commercial halibut fishing is the lifeblood of St. Paul and is the main economic engine in a community that has few small boat fishing opportunities. In 2019, CBSFA's member fishermen earned $1.89 million in gross fishing proceeds, short of the long-term average of $2.5 million. </w:t>
      </w:r>
    </w:p>
    <w:p w14:paraId="13ED9269" w14:textId="65841D8C" w:rsidR="001E5BF9" w:rsidRDefault="001E5BF9" w:rsidP="001E5BF9">
      <w:pPr>
        <w:spacing w:before="100" w:beforeAutospacing="1" w:after="100" w:afterAutospacing="1"/>
        <w:rPr>
          <w:rFonts w:ascii="TimesNewRomanPSMT" w:eastAsia="Times New Roman" w:hAnsi="TimesNewRomanPSMT" w:cs="Times New Roman"/>
          <w:color w:val="0C0F19"/>
        </w:rPr>
      </w:pPr>
      <w:r w:rsidRPr="00D45823">
        <w:rPr>
          <w:rFonts w:ascii="TimesNewRomanPSMT" w:eastAsia="Times New Roman" w:hAnsi="TimesNewRomanPSMT" w:cs="Times New Roman"/>
          <w:color w:val="0C0F19"/>
        </w:rPr>
        <w:t>The problem</w:t>
      </w:r>
      <w:r w:rsidR="00504F2B">
        <w:rPr>
          <w:rFonts w:ascii="TimesNewRomanPSMT" w:eastAsia="Times New Roman" w:hAnsi="TimesNewRomanPSMT" w:cs="Times New Roman"/>
          <w:color w:val="0C0F19"/>
        </w:rPr>
        <w:t>s</w:t>
      </w:r>
      <w:r w:rsidRPr="00D45823">
        <w:rPr>
          <w:rFonts w:ascii="TimesNewRomanPSMT" w:eastAsia="Times New Roman" w:hAnsi="TimesNewRomanPSMT" w:cs="Times New Roman"/>
          <w:color w:val="0C0F19"/>
        </w:rPr>
        <w:t xml:space="preserve"> CBSFA </w:t>
      </w:r>
      <w:r w:rsidR="006E3662">
        <w:rPr>
          <w:rFonts w:ascii="TimesNewRomanPSMT" w:eastAsia="Times New Roman" w:hAnsi="TimesNewRomanPSMT" w:cs="Times New Roman"/>
          <w:color w:val="0C0F19"/>
        </w:rPr>
        <w:t>members</w:t>
      </w:r>
      <w:r w:rsidRPr="00D45823">
        <w:rPr>
          <w:rFonts w:ascii="TimesNewRomanPSMT" w:eastAsia="Times New Roman" w:hAnsi="TimesNewRomanPSMT" w:cs="Times New Roman"/>
          <w:color w:val="0C0F19"/>
        </w:rPr>
        <w:t xml:space="preserve"> face in 2020</w:t>
      </w:r>
      <w:r w:rsidR="00504F2B">
        <w:rPr>
          <w:rFonts w:ascii="TimesNewRomanPSMT" w:eastAsia="Times New Roman" w:hAnsi="TimesNewRomanPSMT" w:cs="Times New Roman"/>
          <w:color w:val="0C0F19"/>
        </w:rPr>
        <w:t>,</w:t>
      </w:r>
      <w:r w:rsidRPr="00D45823">
        <w:rPr>
          <w:rFonts w:ascii="TimesNewRomanPSMT" w:eastAsia="Times New Roman" w:hAnsi="TimesNewRomanPSMT" w:cs="Times New Roman"/>
          <w:color w:val="0C0F19"/>
        </w:rPr>
        <w:t xml:space="preserve"> </w:t>
      </w:r>
      <w:r w:rsidR="00735B1C">
        <w:rPr>
          <w:rFonts w:ascii="TimesNewRomanPSMT" w:eastAsia="Times New Roman" w:hAnsi="TimesNewRomanPSMT" w:cs="Times New Roman"/>
          <w:color w:val="0C0F19"/>
        </w:rPr>
        <w:t xml:space="preserve">which </w:t>
      </w:r>
      <w:r w:rsidR="00AC28E4">
        <w:rPr>
          <w:rFonts w:ascii="TimesNewRomanPSMT" w:eastAsia="Times New Roman" w:hAnsi="TimesNewRomanPSMT" w:cs="Times New Roman"/>
          <w:color w:val="0C0F19"/>
        </w:rPr>
        <w:t>all result from the unforeseen COVID-19 pandemic</w:t>
      </w:r>
      <w:r w:rsidR="00735B1C">
        <w:rPr>
          <w:rFonts w:ascii="TimesNewRomanPSMT" w:eastAsia="Times New Roman" w:hAnsi="TimesNewRomanPSMT" w:cs="Times New Roman"/>
          <w:color w:val="0C0F19"/>
        </w:rPr>
        <w:t>,</w:t>
      </w:r>
      <w:r w:rsidR="00AC28E4">
        <w:rPr>
          <w:rFonts w:ascii="TimesNewRomanPSMT" w:eastAsia="Times New Roman" w:hAnsi="TimesNewRomanPSMT" w:cs="Times New Roman"/>
          <w:color w:val="0C0F19"/>
        </w:rPr>
        <w:t xml:space="preserve"> </w:t>
      </w:r>
      <w:r w:rsidR="00504F2B">
        <w:rPr>
          <w:rFonts w:ascii="TimesNewRomanPSMT" w:eastAsia="Times New Roman" w:hAnsi="TimesNewRomanPSMT" w:cs="Times New Roman"/>
          <w:color w:val="0C0F19"/>
        </w:rPr>
        <w:t>are m</w:t>
      </w:r>
      <w:r>
        <w:rPr>
          <w:rFonts w:ascii="TimesNewRomanPSMT" w:eastAsia="Times New Roman" w:hAnsi="TimesNewRomanPSMT" w:cs="Times New Roman"/>
          <w:color w:val="0C0F19"/>
        </w:rPr>
        <w:t>ultifold:</w:t>
      </w:r>
    </w:p>
    <w:p w14:paraId="5B68518F" w14:textId="77777777" w:rsidR="00457F7D" w:rsidRDefault="00457F7D" w:rsidP="00457F7D">
      <w:pPr>
        <w:pStyle w:val="ListParagraph"/>
        <w:numPr>
          <w:ilvl w:val="0"/>
          <w:numId w:val="6"/>
        </w:numPr>
        <w:rPr>
          <w:rFonts w:ascii="TimesNewRomanPSMT" w:eastAsia="Times New Roman" w:hAnsi="TimesNewRomanPSMT" w:cs="Times New Roman"/>
          <w:color w:val="0C0F19"/>
        </w:rPr>
      </w:pPr>
      <w:r w:rsidRPr="00457F7D">
        <w:rPr>
          <w:rFonts w:ascii="TimesNewRomanPSMT" w:eastAsia="Times New Roman" w:hAnsi="TimesNewRomanPSMT" w:cs="Times New Roman"/>
          <w:color w:val="0C0F19"/>
        </w:rPr>
        <w:lastRenderedPageBreak/>
        <w:t>A</w:t>
      </w:r>
      <w:r>
        <w:rPr>
          <w:rFonts w:ascii="TimesNewRomanPSMT" w:eastAsia="Times New Roman" w:hAnsi="TimesNewRomanPSMT" w:cs="Times New Roman"/>
          <w:color w:val="0C0F19"/>
        </w:rPr>
        <w:t xml:space="preserve"> </w:t>
      </w:r>
      <w:r w:rsidRPr="00457F7D">
        <w:rPr>
          <w:rFonts w:ascii="TimesNewRomanPSMT" w:eastAsia="Times New Roman" w:hAnsi="TimesNewRomanPSMT" w:cs="Times New Roman"/>
          <w:color w:val="0C0F19"/>
        </w:rPr>
        <w:t xml:space="preserve">critical consideration is Saint Paul’s inability to handle an outbreak of COVID-19 cases locally.  About 75% of Saint Paul’s population of almost 400 suffers underlying conditions, and about 1 in 4 residents is over 55, making Saint Paul particularly vulnerable to the deadly COVID-19 virus. With only two ICU beds and no resident medical doctors, the St. Paul Health Clinic does not have the medical equipment or personnel necessary to treat individuals with COVID who may require hospitalization.  </w:t>
      </w:r>
    </w:p>
    <w:p w14:paraId="74E5E111" w14:textId="17990EF9" w:rsidR="00AC28E4" w:rsidRPr="008076B5" w:rsidRDefault="001E5BF9" w:rsidP="008076B5">
      <w:pPr>
        <w:pStyle w:val="ListParagraph"/>
        <w:numPr>
          <w:ilvl w:val="0"/>
          <w:numId w:val="6"/>
        </w:numPr>
        <w:rPr>
          <w:rFonts w:ascii="TimesNewRomanPSMT" w:eastAsia="Times New Roman" w:hAnsi="TimesNewRomanPSMT" w:cs="Times New Roman"/>
          <w:color w:val="0C0F19"/>
        </w:rPr>
      </w:pPr>
      <w:r w:rsidRPr="008076B5">
        <w:rPr>
          <w:rFonts w:ascii="TimesNewRomanPSMT" w:eastAsia="Times New Roman" w:hAnsi="TimesNewRomanPSMT" w:cs="Times New Roman"/>
          <w:color w:val="0C0F19"/>
        </w:rPr>
        <w:t xml:space="preserve">A steep decline in the </w:t>
      </w:r>
      <w:r w:rsidR="00ED36B3">
        <w:rPr>
          <w:rFonts w:ascii="TimesNewRomanPSMT" w:eastAsia="Times New Roman" w:hAnsi="TimesNewRomanPSMT" w:cs="Times New Roman"/>
          <w:color w:val="0C0F19"/>
        </w:rPr>
        <w:t xml:space="preserve">first wholesale prices </w:t>
      </w:r>
      <w:r w:rsidRPr="008076B5">
        <w:rPr>
          <w:rFonts w:ascii="TimesNewRomanPSMT" w:eastAsia="Times New Roman" w:hAnsi="TimesNewRomanPSMT" w:cs="Times New Roman"/>
          <w:color w:val="0C0F19"/>
        </w:rPr>
        <w:t>for halibut</w:t>
      </w:r>
      <w:r w:rsidR="006E3662" w:rsidRPr="008076B5">
        <w:rPr>
          <w:rFonts w:ascii="TimesNewRomanPSMT" w:eastAsia="Times New Roman" w:hAnsi="TimesNewRomanPSMT" w:cs="Times New Roman"/>
          <w:color w:val="0C0F19"/>
        </w:rPr>
        <w:t xml:space="preserve"> from </w:t>
      </w:r>
      <w:r w:rsidR="003846E3" w:rsidRPr="008076B5">
        <w:rPr>
          <w:rFonts w:ascii="TimesNewRomanPSMT" w:eastAsia="Times New Roman" w:hAnsi="TimesNewRomanPSMT" w:cs="Times New Roman"/>
          <w:color w:val="0C0F19"/>
        </w:rPr>
        <w:t>$</w:t>
      </w:r>
      <w:r w:rsidR="003846E3">
        <w:rPr>
          <w:rFonts w:ascii="TimesNewRomanPSMT" w:eastAsia="Times New Roman" w:hAnsi="TimesNewRomanPSMT" w:cs="Times New Roman"/>
          <w:color w:val="0C0F19"/>
        </w:rPr>
        <w:t>7.60</w:t>
      </w:r>
      <w:r w:rsidR="003846E3" w:rsidRPr="008076B5">
        <w:rPr>
          <w:rFonts w:ascii="TimesNewRomanPSMT" w:eastAsia="Times New Roman" w:hAnsi="TimesNewRomanPSMT" w:cs="Times New Roman"/>
          <w:color w:val="0C0F19"/>
        </w:rPr>
        <w:t xml:space="preserve"> </w:t>
      </w:r>
      <w:r w:rsidR="006E3662" w:rsidRPr="008076B5">
        <w:rPr>
          <w:rFonts w:ascii="TimesNewRomanPSMT" w:eastAsia="Times New Roman" w:hAnsi="TimesNewRomanPSMT" w:cs="Times New Roman"/>
          <w:color w:val="0C0F19"/>
        </w:rPr>
        <w:t>to $</w:t>
      </w:r>
      <w:r w:rsidR="003846E3">
        <w:rPr>
          <w:rFonts w:ascii="TimesNewRomanPSMT" w:eastAsia="Times New Roman" w:hAnsi="TimesNewRomanPSMT" w:cs="Times New Roman"/>
          <w:color w:val="0C0F19"/>
        </w:rPr>
        <w:t>5.95</w:t>
      </w:r>
      <w:r w:rsidR="00116445">
        <w:rPr>
          <w:rStyle w:val="FootnoteReference"/>
          <w:rFonts w:ascii="TimesNewRomanPSMT" w:eastAsia="Times New Roman" w:hAnsi="TimesNewRomanPSMT" w:cs="Times New Roman"/>
          <w:color w:val="0C0F19"/>
        </w:rPr>
        <w:footnoteReference w:id="1"/>
      </w:r>
      <w:r w:rsidR="00504F2B" w:rsidRPr="008076B5">
        <w:rPr>
          <w:rFonts w:ascii="TimesNewRomanPSMT" w:eastAsia="Times New Roman" w:hAnsi="TimesNewRomanPSMT" w:cs="Times New Roman"/>
          <w:color w:val="0C0F19"/>
        </w:rPr>
        <w:t>, resulting from t</w:t>
      </w:r>
      <w:r w:rsidR="00AC28E4" w:rsidRPr="008076B5">
        <w:rPr>
          <w:rFonts w:ascii="TimesNewRomanPSMT" w:eastAsia="Times New Roman" w:hAnsi="TimesNewRomanPSMT" w:cs="Times New Roman"/>
          <w:color w:val="0C0F19"/>
        </w:rPr>
        <w:t>he l</w:t>
      </w:r>
      <w:r w:rsidR="006E3662" w:rsidRPr="008076B5">
        <w:rPr>
          <w:rFonts w:ascii="TimesNewRomanPSMT" w:eastAsia="Times New Roman" w:hAnsi="TimesNewRomanPSMT" w:cs="Times New Roman"/>
          <w:color w:val="0C0F19"/>
        </w:rPr>
        <w:t xml:space="preserve">oss of markets for halibut nationwide </w:t>
      </w:r>
      <w:r w:rsidR="00AC28E4" w:rsidRPr="008076B5">
        <w:rPr>
          <w:rFonts w:ascii="TimesNewRomanPSMT" w:eastAsia="Times New Roman" w:hAnsi="TimesNewRomanPSMT" w:cs="Times New Roman"/>
          <w:color w:val="0C0F19"/>
        </w:rPr>
        <w:t xml:space="preserve">and globally </w:t>
      </w:r>
      <w:r w:rsidR="00504F2B" w:rsidRPr="008076B5">
        <w:rPr>
          <w:rFonts w:ascii="TimesNewRomanPSMT" w:eastAsia="Times New Roman" w:hAnsi="TimesNewRomanPSMT" w:cs="Times New Roman"/>
          <w:color w:val="0C0F19"/>
        </w:rPr>
        <w:t>compounded by</w:t>
      </w:r>
      <w:r w:rsidR="006E3662" w:rsidRPr="008076B5">
        <w:rPr>
          <w:rFonts w:ascii="TimesNewRomanPSMT" w:eastAsia="Times New Roman" w:hAnsi="TimesNewRomanPSMT" w:cs="Times New Roman"/>
          <w:color w:val="0C0F19"/>
        </w:rPr>
        <w:t xml:space="preserve"> </w:t>
      </w:r>
      <w:r w:rsidR="00AC28E4" w:rsidRPr="008076B5">
        <w:rPr>
          <w:rFonts w:ascii="TimesNewRomanPSMT" w:eastAsia="Times New Roman" w:hAnsi="TimesNewRomanPSMT" w:cs="Times New Roman"/>
          <w:color w:val="0C0F19"/>
        </w:rPr>
        <w:t>distribution snags and storage capacity issues for un</w:t>
      </w:r>
      <w:r w:rsidR="00E77C90" w:rsidRPr="008076B5">
        <w:rPr>
          <w:rFonts w:ascii="TimesNewRomanPSMT" w:eastAsia="Times New Roman" w:hAnsi="TimesNewRomanPSMT" w:cs="Times New Roman"/>
          <w:color w:val="0C0F19"/>
        </w:rPr>
        <w:t>sold</w:t>
      </w:r>
      <w:r w:rsidR="00AC28E4" w:rsidRPr="008076B5">
        <w:rPr>
          <w:rFonts w:ascii="TimesNewRomanPSMT" w:eastAsia="Times New Roman" w:hAnsi="TimesNewRomanPSMT" w:cs="Times New Roman"/>
          <w:color w:val="0C0F19"/>
        </w:rPr>
        <w:t xml:space="preserve"> halibut inventory;</w:t>
      </w:r>
    </w:p>
    <w:p w14:paraId="12A16A7F" w14:textId="33078D8E" w:rsidR="00AC28E4" w:rsidRPr="00AC28E4" w:rsidRDefault="00AC28E4" w:rsidP="00AC28E4">
      <w:pPr>
        <w:pStyle w:val="ListParagraph"/>
        <w:numPr>
          <w:ilvl w:val="0"/>
          <w:numId w:val="6"/>
        </w:numPr>
        <w:spacing w:before="100" w:beforeAutospacing="1" w:after="100" w:afterAutospacing="1"/>
        <w:rPr>
          <w:rFonts w:ascii="TimesNewRomanPSMT" w:eastAsia="Times New Roman" w:hAnsi="TimesNewRomanPSMT" w:cs="Times New Roman"/>
          <w:color w:val="0C0F19"/>
        </w:rPr>
      </w:pPr>
      <w:r>
        <w:rPr>
          <w:rFonts w:ascii="TimesNewRomanPSMT" w:eastAsia="Times New Roman" w:hAnsi="TimesNewRomanPSMT" w:cs="Times New Roman"/>
          <w:color w:val="0C0F19"/>
        </w:rPr>
        <w:t xml:space="preserve">The costs of factoring in COVID-19 </w:t>
      </w:r>
      <w:r w:rsidR="00504F2B">
        <w:rPr>
          <w:rFonts w:ascii="TimesNewRomanPSMT" w:eastAsia="Times New Roman" w:hAnsi="TimesNewRomanPSMT" w:cs="Times New Roman"/>
          <w:color w:val="0C0F19"/>
        </w:rPr>
        <w:t xml:space="preserve">measures, including </w:t>
      </w:r>
      <w:r>
        <w:rPr>
          <w:rFonts w:ascii="TimesNewRomanPSMT" w:eastAsia="Times New Roman" w:hAnsi="TimesNewRomanPSMT" w:cs="Times New Roman"/>
          <w:color w:val="0C0F19"/>
        </w:rPr>
        <w:t>quarantine times for incoming crewmembers and workers in the fishery;</w:t>
      </w:r>
      <w:r w:rsidR="00735B1C">
        <w:rPr>
          <w:rFonts w:ascii="TimesNewRomanPSMT" w:eastAsia="Times New Roman" w:hAnsi="TimesNewRomanPSMT" w:cs="Times New Roman"/>
          <w:color w:val="0C0F19"/>
        </w:rPr>
        <w:t xml:space="preserve"> and</w:t>
      </w:r>
    </w:p>
    <w:p w14:paraId="3BAD84E0" w14:textId="35F0C4FF" w:rsidR="00735B1C" w:rsidRDefault="00AC28E4" w:rsidP="00735B1C">
      <w:pPr>
        <w:pStyle w:val="ListParagraph"/>
        <w:numPr>
          <w:ilvl w:val="0"/>
          <w:numId w:val="6"/>
        </w:numPr>
        <w:spacing w:before="100" w:beforeAutospacing="1" w:after="100" w:afterAutospacing="1"/>
        <w:rPr>
          <w:rFonts w:ascii="TimesNewRomanPSMT" w:eastAsia="Times New Roman" w:hAnsi="TimesNewRomanPSMT" w:cs="Times New Roman"/>
          <w:color w:val="0C0F19"/>
        </w:rPr>
      </w:pPr>
      <w:r>
        <w:rPr>
          <w:rFonts w:ascii="TimesNewRomanPSMT" w:eastAsia="Times New Roman" w:hAnsi="TimesNewRomanPSMT" w:cs="Times New Roman"/>
          <w:color w:val="0C0F19"/>
        </w:rPr>
        <w:t>The loss of regular air service to Saint Paul Island resulting from the recent RAVN Air bankruptcy</w:t>
      </w:r>
      <w:r w:rsidR="00735B1C">
        <w:rPr>
          <w:rFonts w:ascii="TimesNewRomanPSMT" w:eastAsia="Times New Roman" w:hAnsi="TimesNewRomanPSMT" w:cs="Times New Roman"/>
          <w:color w:val="0C0F19"/>
        </w:rPr>
        <w:t>.</w:t>
      </w:r>
    </w:p>
    <w:p w14:paraId="2D2C97EA" w14:textId="0568354A" w:rsidR="00735B1C" w:rsidRDefault="00735B1C" w:rsidP="00735B1C">
      <w:pPr>
        <w:rPr>
          <w:rFonts w:ascii="TimesNewRomanPSMT" w:eastAsia="Times New Roman" w:hAnsi="TimesNewRomanPSMT" w:cs="Times New Roman"/>
          <w:color w:val="0C0F19"/>
        </w:rPr>
      </w:pPr>
      <w:r>
        <w:rPr>
          <w:rFonts w:ascii="TimesNewRomanPSMT" w:eastAsia="Times New Roman" w:hAnsi="TimesNewRomanPSMT" w:cs="Times New Roman"/>
          <w:color w:val="0C0F19"/>
        </w:rPr>
        <w:t xml:space="preserve">All of these factors </w:t>
      </w:r>
      <w:r w:rsidR="006E3662" w:rsidRPr="00735B1C">
        <w:rPr>
          <w:rFonts w:ascii="TimesNewRomanPSMT" w:eastAsia="Times New Roman" w:hAnsi="TimesNewRomanPSMT" w:cs="Times New Roman"/>
          <w:color w:val="0C0F19"/>
        </w:rPr>
        <w:t>make the costs of operating in a “business as usual”</w:t>
      </w:r>
      <w:r>
        <w:rPr>
          <w:rFonts w:ascii="TimesNewRomanPSMT" w:eastAsia="Times New Roman" w:hAnsi="TimesNewRomanPSMT" w:cs="Times New Roman"/>
          <w:color w:val="0C0F19"/>
        </w:rPr>
        <w:t>/status quo</w:t>
      </w:r>
      <w:r w:rsidR="006E3662" w:rsidRPr="00735B1C">
        <w:rPr>
          <w:rFonts w:ascii="TimesNewRomanPSMT" w:eastAsia="Times New Roman" w:hAnsi="TimesNewRomanPSMT" w:cs="Times New Roman"/>
          <w:color w:val="0C0F19"/>
        </w:rPr>
        <w:t xml:space="preserve"> mode, </w:t>
      </w:r>
      <w:r>
        <w:rPr>
          <w:rFonts w:ascii="TimesNewRomanPSMT" w:eastAsia="Times New Roman" w:hAnsi="TimesNewRomanPSMT" w:cs="Times New Roman"/>
          <w:color w:val="0C0F19"/>
        </w:rPr>
        <w:t xml:space="preserve">one where </w:t>
      </w:r>
      <w:r w:rsidR="006E3662" w:rsidRPr="00735B1C">
        <w:rPr>
          <w:rFonts w:ascii="TimesNewRomanPSMT" w:eastAsia="Times New Roman" w:hAnsi="TimesNewRomanPSMT" w:cs="Times New Roman"/>
          <w:color w:val="0C0F19"/>
        </w:rPr>
        <w:t xml:space="preserve">the local fleet </w:t>
      </w:r>
      <w:r>
        <w:rPr>
          <w:rFonts w:ascii="TimesNewRomanPSMT" w:eastAsia="Times New Roman" w:hAnsi="TimesNewRomanPSMT" w:cs="Times New Roman"/>
          <w:color w:val="0C0F19"/>
        </w:rPr>
        <w:t xml:space="preserve">harvests halibut CDQ and IFQ for delivery and </w:t>
      </w:r>
      <w:r w:rsidR="00E77C90">
        <w:rPr>
          <w:rFonts w:ascii="TimesNewRomanPSMT" w:eastAsia="Times New Roman" w:hAnsi="TimesNewRomanPSMT" w:cs="Times New Roman"/>
          <w:color w:val="0C0F19"/>
        </w:rPr>
        <w:t xml:space="preserve">custom </w:t>
      </w:r>
      <w:r>
        <w:rPr>
          <w:rFonts w:ascii="TimesNewRomanPSMT" w:eastAsia="Times New Roman" w:hAnsi="TimesNewRomanPSMT" w:cs="Times New Roman"/>
          <w:color w:val="0C0F19"/>
        </w:rPr>
        <w:t>processing at the local Trident plant, financially unsustainable. Based on current costs</w:t>
      </w:r>
      <w:r w:rsidR="00E2185A">
        <w:rPr>
          <w:rFonts w:ascii="TimesNewRomanPSMT" w:eastAsia="Times New Roman" w:hAnsi="TimesNewRomanPSMT" w:cs="Times New Roman"/>
          <w:color w:val="0C0F19"/>
        </w:rPr>
        <w:t xml:space="preserve"> and market conditions</w:t>
      </w:r>
      <w:r>
        <w:rPr>
          <w:rFonts w:ascii="TimesNewRomanPSMT" w:eastAsia="Times New Roman" w:hAnsi="TimesNewRomanPSMT" w:cs="Times New Roman"/>
          <w:color w:val="0C0F19"/>
        </w:rPr>
        <w:t xml:space="preserve">, CBSFA has estimated the projected losses for </w:t>
      </w:r>
      <w:r w:rsidR="00457F7D">
        <w:rPr>
          <w:rFonts w:ascii="TimesNewRomanPSMT" w:eastAsia="Times New Roman" w:hAnsi="TimesNewRomanPSMT" w:cs="Times New Roman"/>
          <w:color w:val="0C0F19"/>
        </w:rPr>
        <w:t>a status quo fishery t</w:t>
      </w:r>
      <w:r>
        <w:rPr>
          <w:rFonts w:ascii="TimesNewRomanPSMT" w:eastAsia="Times New Roman" w:hAnsi="TimesNewRomanPSMT" w:cs="Times New Roman"/>
          <w:color w:val="0C0F19"/>
        </w:rPr>
        <w:t>his summer</w:t>
      </w:r>
      <w:r w:rsidR="00457F7D">
        <w:rPr>
          <w:rFonts w:ascii="TimesNewRomanPSMT" w:eastAsia="Times New Roman" w:hAnsi="TimesNewRomanPSMT" w:cs="Times New Roman"/>
          <w:color w:val="0C0F19"/>
        </w:rPr>
        <w:t xml:space="preserve"> </w:t>
      </w:r>
      <w:r>
        <w:rPr>
          <w:rFonts w:ascii="TimesNewRomanPSMT" w:eastAsia="Times New Roman" w:hAnsi="TimesNewRomanPSMT" w:cs="Times New Roman"/>
          <w:color w:val="0C0F19"/>
        </w:rPr>
        <w:t xml:space="preserve">at close to $1 million. </w:t>
      </w:r>
    </w:p>
    <w:p w14:paraId="22F1BCF9" w14:textId="77777777" w:rsidR="00735B1C" w:rsidRDefault="00735B1C" w:rsidP="00735B1C">
      <w:pPr>
        <w:rPr>
          <w:rFonts w:ascii="TimesNewRomanPSMT" w:eastAsia="Times New Roman" w:hAnsi="TimesNewRomanPSMT" w:cs="Times New Roman"/>
          <w:color w:val="0C0F19"/>
        </w:rPr>
      </w:pPr>
    </w:p>
    <w:p w14:paraId="777477BA" w14:textId="5470CDF6" w:rsidR="004033A1" w:rsidRDefault="007B69E7" w:rsidP="007B69E7">
      <w:pPr>
        <w:rPr>
          <w:rFonts w:ascii="TimesNewRomanPSMT" w:eastAsia="Times New Roman" w:hAnsi="TimesNewRomanPSMT" w:cs="Times New Roman"/>
          <w:color w:val="0C0F19"/>
        </w:rPr>
      </w:pPr>
      <w:r>
        <w:rPr>
          <w:rFonts w:ascii="TimesNewRomanPSMT" w:eastAsia="Times New Roman" w:hAnsi="TimesNewRomanPSMT" w:cs="Times New Roman"/>
          <w:color w:val="0C0F19"/>
        </w:rPr>
        <w:t xml:space="preserve">Given the </w:t>
      </w:r>
      <w:r w:rsidR="00E10387">
        <w:rPr>
          <w:rFonts w:ascii="TimesNewRomanPSMT" w:eastAsia="Times New Roman" w:hAnsi="TimesNewRomanPSMT" w:cs="Times New Roman"/>
          <w:color w:val="0C0F19"/>
        </w:rPr>
        <w:t xml:space="preserve">potential </w:t>
      </w:r>
      <w:r w:rsidR="00E77C90">
        <w:rPr>
          <w:rFonts w:ascii="TimesNewRomanPSMT" w:eastAsia="Times New Roman" w:hAnsi="TimesNewRomanPSMT" w:cs="Times New Roman"/>
          <w:color w:val="0C0F19"/>
        </w:rPr>
        <w:t xml:space="preserve">health, </w:t>
      </w:r>
      <w:r>
        <w:rPr>
          <w:rFonts w:ascii="TimesNewRomanPSMT" w:eastAsia="Times New Roman" w:hAnsi="TimesNewRomanPSMT" w:cs="Times New Roman"/>
          <w:color w:val="0C0F19"/>
        </w:rPr>
        <w:t>financial</w:t>
      </w:r>
      <w:r w:rsidR="00E77C90">
        <w:rPr>
          <w:rFonts w:ascii="TimesNewRomanPSMT" w:eastAsia="Times New Roman" w:hAnsi="TimesNewRomanPSMT" w:cs="Times New Roman"/>
          <w:color w:val="0C0F19"/>
        </w:rPr>
        <w:t xml:space="preserve"> and </w:t>
      </w:r>
      <w:r>
        <w:rPr>
          <w:rFonts w:ascii="TimesNewRomanPSMT" w:eastAsia="Times New Roman" w:hAnsi="TimesNewRomanPSMT" w:cs="Times New Roman"/>
          <w:color w:val="0C0F19"/>
        </w:rPr>
        <w:t>demographic</w:t>
      </w:r>
      <w:r w:rsidR="00EB2D17">
        <w:rPr>
          <w:rFonts w:ascii="TimesNewRomanPSMT" w:eastAsia="Times New Roman" w:hAnsi="TimesNewRomanPSMT" w:cs="Times New Roman"/>
          <w:color w:val="0C0F19"/>
        </w:rPr>
        <w:t xml:space="preserve"> costs</w:t>
      </w:r>
      <w:r>
        <w:rPr>
          <w:rFonts w:ascii="TimesNewRomanPSMT" w:eastAsia="Times New Roman" w:hAnsi="TimesNewRomanPSMT" w:cs="Times New Roman"/>
          <w:color w:val="0C0F19"/>
        </w:rPr>
        <w:t xml:space="preserve"> to Saint Paul Island, CBSFA’s fishermen have developed a plan for pursuing the halibut fishery this summer</w:t>
      </w:r>
      <w:r w:rsidR="00043101">
        <w:rPr>
          <w:rFonts w:ascii="TimesNewRomanPSMT" w:eastAsia="Times New Roman" w:hAnsi="TimesNewRomanPSMT" w:cs="Times New Roman"/>
          <w:color w:val="0C0F19"/>
        </w:rPr>
        <w:t>.  This plan involves using the 58’ F/Vs Saint Peter and Saint Paul to harvest CBSFA’s halibut CDQ as well as its members</w:t>
      </w:r>
      <w:r w:rsidR="000A491F">
        <w:rPr>
          <w:rFonts w:ascii="TimesNewRomanPSMT" w:eastAsia="Times New Roman" w:hAnsi="TimesNewRomanPSMT" w:cs="Times New Roman"/>
          <w:color w:val="0C0F19"/>
        </w:rPr>
        <w:t xml:space="preserve">’ </w:t>
      </w:r>
      <w:r w:rsidR="00043101">
        <w:rPr>
          <w:rFonts w:ascii="TimesNewRomanPSMT" w:eastAsia="Times New Roman" w:hAnsi="TimesNewRomanPSMT" w:cs="Times New Roman"/>
          <w:color w:val="0C0F19"/>
        </w:rPr>
        <w:t xml:space="preserve">halibut IFQ for delivery to plants elsewhere in Alaska.  </w:t>
      </w:r>
      <w:r w:rsidR="004033A1">
        <w:rPr>
          <w:rFonts w:ascii="TimesNewRomanPSMT" w:eastAsia="Times New Roman" w:hAnsi="TimesNewRomanPSMT" w:cs="Times New Roman"/>
          <w:color w:val="0C0F19"/>
        </w:rPr>
        <w:t xml:space="preserve">The local halibut fishermen would not operate this summer, and the local Trident plant would be closed.  Since the </w:t>
      </w:r>
      <w:r w:rsidR="00043101">
        <w:rPr>
          <w:rFonts w:ascii="TimesNewRomanPSMT" w:eastAsia="Times New Roman" w:hAnsi="TimesNewRomanPSMT" w:cs="Times New Roman"/>
          <w:color w:val="0C0F19"/>
        </w:rPr>
        <w:t xml:space="preserve">vessel caps do not apply </w:t>
      </w:r>
      <w:r w:rsidR="000E5DA7">
        <w:rPr>
          <w:rFonts w:ascii="TimesNewRomanPSMT" w:eastAsia="Times New Roman" w:hAnsi="TimesNewRomanPSMT" w:cs="Times New Roman"/>
          <w:color w:val="0C0F19"/>
        </w:rPr>
        <w:t xml:space="preserve">to </w:t>
      </w:r>
      <w:r w:rsidR="00043101">
        <w:rPr>
          <w:rFonts w:ascii="TimesNewRomanPSMT" w:eastAsia="Times New Roman" w:hAnsi="TimesNewRomanPSMT" w:cs="Times New Roman"/>
          <w:color w:val="0C0F19"/>
        </w:rPr>
        <w:t xml:space="preserve">CDQ halibut, </w:t>
      </w:r>
      <w:r w:rsidR="004033A1">
        <w:rPr>
          <w:rFonts w:ascii="TimesNewRomanPSMT" w:eastAsia="Times New Roman" w:hAnsi="TimesNewRomanPSMT" w:cs="Times New Roman"/>
          <w:color w:val="0C0F19"/>
        </w:rPr>
        <w:t xml:space="preserve">the Saint boats </w:t>
      </w:r>
      <w:r w:rsidR="00E77C90">
        <w:rPr>
          <w:rFonts w:ascii="TimesNewRomanPSMT" w:eastAsia="Times New Roman" w:hAnsi="TimesNewRomanPSMT" w:cs="Times New Roman"/>
          <w:color w:val="0C0F19"/>
        </w:rPr>
        <w:t xml:space="preserve">and perhaps other vessels </w:t>
      </w:r>
      <w:r w:rsidR="004033A1" w:rsidRPr="00D45823">
        <w:rPr>
          <w:rFonts w:ascii="TimesNewRomanPSMT" w:eastAsia="Times New Roman" w:hAnsi="TimesNewRomanPSMT" w:cs="Times New Roman"/>
          <w:color w:val="0C0F19"/>
        </w:rPr>
        <w:t xml:space="preserve">would be harvesting </w:t>
      </w:r>
      <w:r w:rsidR="004033A1">
        <w:rPr>
          <w:rFonts w:ascii="TimesNewRomanPSMT" w:eastAsia="Times New Roman" w:hAnsi="TimesNewRomanPSMT" w:cs="Times New Roman"/>
          <w:color w:val="0C0F19"/>
        </w:rPr>
        <w:t xml:space="preserve">CBSFA’s </w:t>
      </w:r>
      <w:r w:rsidR="004033A1" w:rsidRPr="00D45823">
        <w:rPr>
          <w:rFonts w:ascii="TimesNewRomanPSMT" w:eastAsia="Times New Roman" w:hAnsi="TimesNewRomanPSMT" w:cs="Times New Roman"/>
          <w:color w:val="0C0F19"/>
        </w:rPr>
        <w:t>325,550 pounds of CDQ halibut</w:t>
      </w:r>
      <w:r w:rsidR="004033A1">
        <w:rPr>
          <w:rFonts w:ascii="TimesNewRomanPSMT" w:eastAsia="Times New Roman" w:hAnsi="TimesNewRomanPSMT" w:cs="Times New Roman"/>
          <w:color w:val="0C0F19"/>
        </w:rPr>
        <w:t xml:space="preserve">, instead of the 15 </w:t>
      </w:r>
      <w:r w:rsidR="00E77C90">
        <w:rPr>
          <w:rFonts w:ascii="TimesNewRomanPSMT" w:eastAsia="Times New Roman" w:hAnsi="TimesNewRomanPSMT" w:cs="Times New Roman"/>
          <w:color w:val="0C0F19"/>
        </w:rPr>
        <w:t>small</w:t>
      </w:r>
      <w:r w:rsidR="004033A1">
        <w:rPr>
          <w:rFonts w:ascii="TimesNewRomanPSMT" w:eastAsia="Times New Roman" w:hAnsi="TimesNewRomanPSMT" w:cs="Times New Roman"/>
          <w:color w:val="0C0F19"/>
        </w:rPr>
        <w:t xml:space="preserve"> local vessels</w:t>
      </w:r>
      <w:r w:rsidR="00EB2D17">
        <w:rPr>
          <w:rFonts w:ascii="TimesNewRomanPSMT" w:eastAsia="Times New Roman" w:hAnsi="TimesNewRomanPSMT" w:cs="Times New Roman"/>
          <w:color w:val="0C0F19"/>
        </w:rPr>
        <w:t>, in addition to the IFQ of its members and other IFQ holders in the Bering Sea</w:t>
      </w:r>
      <w:r w:rsidR="004033A1">
        <w:rPr>
          <w:rFonts w:ascii="TimesNewRomanPSMT" w:eastAsia="Times New Roman" w:hAnsi="TimesNewRomanPSMT" w:cs="Times New Roman"/>
          <w:color w:val="0C0F19"/>
        </w:rPr>
        <w:t xml:space="preserve">. </w:t>
      </w:r>
      <w:r w:rsidR="00EB2D17">
        <w:rPr>
          <w:rFonts w:ascii="TimesNewRomanPSMT" w:eastAsia="Times New Roman" w:hAnsi="TimesNewRomanPSMT" w:cs="Times New Roman"/>
          <w:color w:val="0C0F19"/>
        </w:rPr>
        <w:t xml:space="preserve">Without a waiver of the vessel caps, these proposed arrangements are not possible.  </w:t>
      </w:r>
    </w:p>
    <w:p w14:paraId="63C3484F" w14:textId="7F940887" w:rsidR="003F1A53" w:rsidRDefault="003F1A53" w:rsidP="00F93BC8">
      <w:pPr>
        <w:rPr>
          <w:rFonts w:ascii="TimesNewRomanPSMT" w:eastAsia="Times New Roman" w:hAnsi="TimesNewRomanPSMT" w:cs="Times New Roman"/>
          <w:color w:val="0C0F19"/>
        </w:rPr>
      </w:pPr>
    </w:p>
    <w:p w14:paraId="0227493C" w14:textId="430DAA34" w:rsidR="00C37687" w:rsidRPr="00EB2D17" w:rsidRDefault="00EB2D17" w:rsidP="00F93BC8">
      <w:pPr>
        <w:rPr>
          <w:rFonts w:eastAsia="Times New Roman" w:cs="Times New Roman"/>
          <w:color w:val="0C0F19"/>
        </w:rPr>
      </w:pPr>
      <w:r>
        <w:rPr>
          <w:rFonts w:ascii="TimesNewRomanPSMT" w:eastAsia="Times New Roman" w:hAnsi="TimesNewRomanPSMT" w:cs="Times New Roman"/>
          <w:color w:val="0C0F19"/>
        </w:rPr>
        <w:t>This requested action is also</w:t>
      </w:r>
      <w:r w:rsidR="00E77C90">
        <w:rPr>
          <w:rFonts w:ascii="TimesNewRomanPSMT" w:eastAsia="Times New Roman" w:hAnsi="TimesNewRomanPSMT" w:cs="Times New Roman"/>
          <w:color w:val="0C0F19"/>
        </w:rPr>
        <w:t xml:space="preserve"> linked to</w:t>
      </w:r>
      <w:r>
        <w:rPr>
          <w:rFonts w:ascii="TimesNewRomanPSMT" w:eastAsia="Times New Roman" w:hAnsi="TimesNewRomanPSMT" w:cs="Times New Roman"/>
          <w:color w:val="0C0F19"/>
        </w:rPr>
        <w:t xml:space="preserve"> </w:t>
      </w:r>
      <w:r w:rsidR="00F93BC8" w:rsidRPr="003F1A53">
        <w:rPr>
          <w:rFonts w:eastAsia="Times New Roman" w:cs="Times New Roman"/>
          <w:color w:val="0C0F19"/>
        </w:rPr>
        <w:t xml:space="preserve">NPFMC </w:t>
      </w:r>
      <w:r>
        <w:rPr>
          <w:rFonts w:eastAsia="Times New Roman" w:cs="Times New Roman"/>
          <w:color w:val="0C0F19"/>
        </w:rPr>
        <w:t xml:space="preserve">consideration of </w:t>
      </w:r>
      <w:r w:rsidR="00F93BC8" w:rsidRPr="003F1A53">
        <w:rPr>
          <w:rFonts w:eastAsia="Times New Roman" w:cs="Times New Roman"/>
          <w:color w:val="0C0F19"/>
        </w:rPr>
        <w:t xml:space="preserve">an emergency request to waive owner on board requirements </w:t>
      </w:r>
      <w:r w:rsidR="00F93BC8" w:rsidRPr="003F1A53">
        <w:rPr>
          <w:rFonts w:eastAsia="Times New Roman" w:cs="Times New Roman"/>
          <w:color w:val="000000"/>
        </w:rPr>
        <w:t>in the halibut and sablefish Individual Fishing Quota (IFQ) fisheries under 50 CFR Section 679.41 for the 2020 season.</w:t>
      </w:r>
      <w:r w:rsidR="003F1A53" w:rsidRPr="003F1A53">
        <w:rPr>
          <w:rFonts w:eastAsia="Times New Roman" w:cs="Times New Roman"/>
          <w:color w:val="000000"/>
        </w:rPr>
        <w:t xml:space="preserve">  Since there are over 2000 quota holders, but only around 1000 halibut boats</w:t>
      </w:r>
      <w:r w:rsidR="000A491F">
        <w:rPr>
          <w:rFonts w:eastAsia="Times New Roman" w:cs="Times New Roman"/>
          <w:color w:val="000000"/>
        </w:rPr>
        <w:t>,</w:t>
      </w:r>
      <w:r w:rsidR="003F1A53" w:rsidRPr="003F1A53">
        <w:rPr>
          <w:rFonts w:eastAsia="Times New Roman" w:cs="Times New Roman"/>
          <w:color w:val="000000"/>
        </w:rPr>
        <w:t xml:space="preserve"> t</w:t>
      </w:r>
      <w:r w:rsidR="00F93BC8" w:rsidRPr="003F1A53">
        <w:rPr>
          <w:rFonts w:eastAsia="Times New Roman" w:cs="Times New Roman"/>
          <w:color w:val="000000"/>
        </w:rPr>
        <w:t xml:space="preserve">his </w:t>
      </w:r>
      <w:r w:rsidR="003F1A53" w:rsidRPr="003F1A53">
        <w:rPr>
          <w:rFonts w:eastAsia="Times New Roman" w:cs="Times New Roman"/>
          <w:color w:val="000000"/>
        </w:rPr>
        <w:t>request</w:t>
      </w:r>
      <w:r>
        <w:rPr>
          <w:rFonts w:eastAsia="Times New Roman" w:cs="Times New Roman"/>
          <w:color w:val="000000"/>
        </w:rPr>
        <w:t>,</w:t>
      </w:r>
      <w:r w:rsidR="003F1A53" w:rsidRPr="003F1A53">
        <w:rPr>
          <w:rFonts w:eastAsia="Times New Roman" w:cs="Times New Roman"/>
          <w:color w:val="000000"/>
        </w:rPr>
        <w:t xml:space="preserve"> if granted</w:t>
      </w:r>
      <w:r>
        <w:rPr>
          <w:rFonts w:eastAsia="Times New Roman" w:cs="Times New Roman"/>
          <w:color w:val="000000"/>
        </w:rPr>
        <w:t>,</w:t>
      </w:r>
      <w:r w:rsidR="003F1A53" w:rsidRPr="003F1A53">
        <w:rPr>
          <w:rFonts w:eastAsia="Times New Roman" w:cs="Times New Roman"/>
          <w:color w:val="000000"/>
        </w:rPr>
        <w:t xml:space="preserve"> </w:t>
      </w:r>
      <w:r w:rsidR="00F93BC8" w:rsidRPr="003F1A53">
        <w:rPr>
          <w:rFonts w:eastAsia="Times New Roman" w:cs="Times New Roman"/>
          <w:color w:val="000000"/>
        </w:rPr>
        <w:t xml:space="preserve">would allow IFQ holders to transfer allocations to a hired master, </w:t>
      </w:r>
      <w:r w:rsidR="003F1A53" w:rsidRPr="003F1A53">
        <w:rPr>
          <w:rFonts w:eastAsia="Times New Roman" w:cs="Times New Roman"/>
          <w:color w:val="000000"/>
        </w:rPr>
        <w:t>thereby minimizing the risk of spreading COVID-19 to crews, quota holders, and communities. </w:t>
      </w:r>
      <w:r w:rsidR="003F1A53">
        <w:rPr>
          <w:rFonts w:eastAsia="Times New Roman" w:cs="Times New Roman"/>
          <w:color w:val="000000"/>
        </w:rPr>
        <w:t xml:space="preserve"> </w:t>
      </w:r>
    </w:p>
    <w:p w14:paraId="51F37900" w14:textId="77777777" w:rsidR="00C37687" w:rsidRDefault="00C37687" w:rsidP="00F93BC8">
      <w:pPr>
        <w:rPr>
          <w:rFonts w:eastAsia="Times New Roman" w:cs="Times New Roman"/>
          <w:color w:val="000000"/>
        </w:rPr>
      </w:pPr>
    </w:p>
    <w:p w14:paraId="06CA1F2D" w14:textId="24401348" w:rsidR="00F93BC8" w:rsidRDefault="003F1A53" w:rsidP="00F93BC8">
      <w:r w:rsidRPr="005555B0">
        <w:rPr>
          <w:rFonts w:eastAsia="Times New Roman" w:cs="Times New Roman"/>
          <w:color w:val="000000"/>
        </w:rPr>
        <w:t xml:space="preserve">However, </w:t>
      </w:r>
      <w:r w:rsidR="00F93BC8" w:rsidRPr="005555B0">
        <w:rPr>
          <w:rFonts w:eastAsia="Times New Roman" w:cs="Times New Roman"/>
          <w:color w:val="0C0F19"/>
        </w:rPr>
        <w:t>t</w:t>
      </w:r>
      <w:r w:rsidR="000E5DA7" w:rsidRPr="005555B0">
        <w:rPr>
          <w:rFonts w:eastAsia="Times New Roman" w:cs="Times New Roman"/>
          <w:color w:val="0C0F19"/>
        </w:rPr>
        <w:t xml:space="preserve">he current vessel cap of approximately 80,000 </w:t>
      </w:r>
      <w:r w:rsidR="00C86788" w:rsidRPr="005555B0">
        <w:rPr>
          <w:rFonts w:eastAsia="Times New Roman" w:cs="Times New Roman"/>
          <w:color w:val="0C0F19"/>
        </w:rPr>
        <w:t xml:space="preserve">pounds </w:t>
      </w:r>
      <w:r w:rsidR="00F93BC8" w:rsidRPr="005555B0">
        <w:rPr>
          <w:rFonts w:eastAsia="Times New Roman" w:cs="Times New Roman"/>
          <w:color w:val="0C0F19"/>
        </w:rPr>
        <w:t xml:space="preserve">will clearly </w:t>
      </w:r>
      <w:r w:rsidR="00E77C90" w:rsidRPr="005555B0">
        <w:rPr>
          <w:rFonts w:eastAsia="Times New Roman" w:cs="Times New Roman"/>
          <w:color w:val="0C0F19"/>
        </w:rPr>
        <w:t xml:space="preserve">be </w:t>
      </w:r>
      <w:r w:rsidR="00F93BC8" w:rsidRPr="005555B0">
        <w:rPr>
          <w:rFonts w:eastAsia="Times New Roman" w:cs="Times New Roman"/>
          <w:color w:val="0C0F19"/>
        </w:rPr>
        <w:t>insufficient</w:t>
      </w:r>
      <w:r w:rsidRPr="00743DE4">
        <w:rPr>
          <w:rFonts w:eastAsia="Times New Roman" w:cs="Times New Roman"/>
          <w:color w:val="0C0F19"/>
        </w:rPr>
        <w:t xml:space="preserve"> to respond to the needs of the fishery</w:t>
      </w:r>
      <w:r w:rsidRPr="00116445">
        <w:rPr>
          <w:rFonts w:eastAsia="Times New Roman" w:cs="Times New Roman"/>
          <w:color w:val="0C0F19"/>
        </w:rPr>
        <w:t xml:space="preserve"> this coming season, </w:t>
      </w:r>
      <w:r w:rsidR="00EB2D17" w:rsidRPr="00116445">
        <w:rPr>
          <w:rFonts w:eastAsia="Times New Roman" w:cs="Times New Roman"/>
          <w:color w:val="0C0F19"/>
        </w:rPr>
        <w:t xml:space="preserve">on top of the effects of waiving the owner on board provisions, </w:t>
      </w:r>
      <w:r w:rsidRPr="005555B0">
        <w:rPr>
          <w:rFonts w:eastAsia="Times New Roman" w:cs="Times New Roman"/>
          <w:color w:val="0C0F19"/>
        </w:rPr>
        <w:t xml:space="preserve">hence this emergency request to </w:t>
      </w:r>
      <w:r w:rsidR="00F93BC8" w:rsidRPr="005555B0">
        <w:rPr>
          <w:rFonts w:eastAsia="Times New Roman" w:cs="Times New Roman"/>
          <w:color w:val="000000"/>
        </w:rPr>
        <w:t>lift the vessel cap in the Bering Sea Aleutian Island halibut regulatory areas 4B, 4C, 4D, and 4E.</w:t>
      </w:r>
      <w:r w:rsidR="00F93BC8" w:rsidRPr="005555B0">
        <w:rPr>
          <w:rFonts w:ascii="Verdana" w:eastAsia="Times New Roman" w:hAnsi="Verdana" w:cs="Calibri"/>
          <w:color w:val="000000"/>
        </w:rPr>
        <w:t> </w:t>
      </w:r>
      <w:r w:rsidR="00C37687" w:rsidRPr="005555B0">
        <w:t xml:space="preserve">Absent timely emergency regulatory relief, CBSFA members and other halibut IFQ </w:t>
      </w:r>
      <w:r w:rsidR="00EB2D17" w:rsidRPr="00743DE4">
        <w:t xml:space="preserve">holders in the Bering Sea </w:t>
      </w:r>
      <w:r w:rsidR="00C37687" w:rsidRPr="00743DE4">
        <w:t xml:space="preserve">will essentially be prohibited from harvesting the full amount of halibut available </w:t>
      </w:r>
      <w:r w:rsidR="00E77C90" w:rsidRPr="00116445">
        <w:t xml:space="preserve">to them </w:t>
      </w:r>
      <w:r w:rsidR="00C37687" w:rsidRPr="00116445">
        <w:t xml:space="preserve">in 2020.      </w:t>
      </w:r>
    </w:p>
    <w:p w14:paraId="266324B3" w14:textId="77777777" w:rsidR="00743DE4" w:rsidRDefault="00743DE4" w:rsidP="00F93BC8"/>
    <w:p w14:paraId="0ADE9EE2" w14:textId="77777777" w:rsidR="00743DE4" w:rsidRPr="00743DE4" w:rsidRDefault="00743DE4" w:rsidP="00F93BC8">
      <w:pPr>
        <w:rPr>
          <w:rFonts w:eastAsia="Times New Roman" w:cs="Times New Roman"/>
          <w:color w:val="000000"/>
        </w:rPr>
      </w:pPr>
    </w:p>
    <w:p w14:paraId="0E2D79BB" w14:textId="65485E00" w:rsidR="009F6AC0" w:rsidRPr="00C37687" w:rsidRDefault="006E3662" w:rsidP="009F6AC0">
      <w:pPr>
        <w:rPr>
          <w:rFonts w:ascii="Calibri" w:eastAsia="Times New Roman" w:hAnsi="Calibri" w:cs="Calibri"/>
          <w:color w:val="000000"/>
        </w:rPr>
      </w:pPr>
      <w:r w:rsidRPr="006E3662">
        <w:rPr>
          <w:rFonts w:ascii="Calibri" w:eastAsia="Times New Roman" w:hAnsi="Calibri" w:cs="Calibri"/>
          <w:color w:val="4472C4"/>
          <w:sz w:val="22"/>
          <w:szCs w:val="22"/>
        </w:rPr>
        <w:t> </w:t>
      </w:r>
    </w:p>
    <w:p w14:paraId="01A3A8DE" w14:textId="4198B1F8" w:rsidR="00BA4147" w:rsidRPr="008D004A" w:rsidRDefault="00BA4147" w:rsidP="008D004A">
      <w:pPr>
        <w:pStyle w:val="BodyText"/>
        <w:numPr>
          <w:ilvl w:val="0"/>
          <w:numId w:val="4"/>
        </w:numPr>
        <w:rPr>
          <w:b/>
          <w:u w:val="single"/>
        </w:rPr>
      </w:pPr>
      <w:r w:rsidRPr="008D004A">
        <w:rPr>
          <w:b/>
          <w:u w:val="single"/>
        </w:rPr>
        <w:t>Standard for Emergency Relief</w:t>
      </w:r>
      <w:r w:rsidR="00A61AA1" w:rsidRPr="008D004A">
        <w:rPr>
          <w:b/>
        </w:rPr>
        <w:t>:</w:t>
      </w:r>
    </w:p>
    <w:p w14:paraId="7E920D62" w14:textId="3E39149C" w:rsidR="00E16B34" w:rsidRDefault="00395FDF" w:rsidP="00C37687">
      <w:pPr>
        <w:pStyle w:val="BodyText"/>
      </w:pPr>
      <w:r>
        <w:t>Section 305(c) of the MSA allows the Secretary of Commerce to promulgate emergency regulations when the Secretary finds that an emergency exists</w:t>
      </w:r>
      <w:r w:rsidR="0091531A">
        <w:t xml:space="preserve"> involving any fishery</w:t>
      </w:r>
      <w:r>
        <w:t>.</w:t>
      </w:r>
      <w:r w:rsidR="00DD0A6D">
        <w:t xml:space="preserve">  </w:t>
      </w:r>
      <w:r w:rsidR="00BA4147">
        <w:t>N</w:t>
      </w:r>
      <w:r w:rsidR="00FA4772">
        <w:t>ational Marine Fisheries Service (N</w:t>
      </w:r>
      <w:r w:rsidR="00BA4147">
        <w:t>MFS</w:t>
      </w:r>
      <w:r w:rsidR="00FA4772">
        <w:t>)</w:t>
      </w:r>
      <w:r w:rsidR="00BA4147">
        <w:t xml:space="preserve"> policy guidance provides that such use “should be limited to extremely urgent, special circumstances where substantial harm to or disruption of the resource, fishery, or community would be caused in the time it would take to follow standard rulemaking procedures.” </w:t>
      </w:r>
      <w:r>
        <w:t xml:space="preserve">The phrase "an emergency exists involving any fishery" has been defined in </w:t>
      </w:r>
      <w:r w:rsidR="00FA4772">
        <w:t xml:space="preserve">NMFS </w:t>
      </w:r>
      <w:r>
        <w:t>policy guidance as a situation that</w:t>
      </w:r>
      <w:r w:rsidR="00FD3B2B">
        <w:t xml:space="preserve"> r</w:t>
      </w:r>
      <w:r>
        <w:t xml:space="preserve">esults from </w:t>
      </w:r>
      <w:r w:rsidR="00FD3B2B">
        <w:t>“</w:t>
      </w:r>
      <w:r>
        <w:t>recent, unforeseen events or recently discovered circumstances</w:t>
      </w:r>
      <w:r w:rsidR="00FD3B2B">
        <w:t>” that present “</w:t>
      </w:r>
      <w:r>
        <w:t>serious conservation  or management problems in the fishery</w:t>
      </w:r>
      <w:r w:rsidR="00FD3B2B">
        <w:t>” and c</w:t>
      </w:r>
      <w:r>
        <w:t xml:space="preserve">an be addressed through emergency regulations for which </w:t>
      </w:r>
      <w:r w:rsidR="00FD3B2B">
        <w:t>“</w:t>
      </w:r>
      <w:r>
        <w:t>the immediate benefits outweigh the value of advance notice, public comment, and deliberative consideration of the impacts on participants to the same extent as would be expected under the normal rulemaking process.”</w:t>
      </w:r>
      <w:r w:rsidR="00C37687">
        <w:rPr>
          <w:rStyle w:val="FootnoteReference"/>
        </w:rPr>
        <w:footnoteReference w:id="2"/>
      </w:r>
      <w:r w:rsidR="00FD3B2B">
        <w:t xml:space="preserve"> </w:t>
      </w:r>
      <w:r w:rsidR="00115236">
        <w:t xml:space="preserve">   </w:t>
      </w:r>
    </w:p>
    <w:p w14:paraId="44186668" w14:textId="53E4E4AE" w:rsidR="00361592" w:rsidRPr="008D004A" w:rsidRDefault="00FF74A2" w:rsidP="008D004A">
      <w:pPr>
        <w:pStyle w:val="BodyText"/>
        <w:numPr>
          <w:ilvl w:val="0"/>
          <w:numId w:val="4"/>
        </w:numPr>
        <w:rPr>
          <w:b/>
          <w:u w:val="single"/>
        </w:rPr>
      </w:pPr>
      <w:r w:rsidRPr="008D004A">
        <w:rPr>
          <w:b/>
          <w:u w:val="single"/>
        </w:rPr>
        <w:t>A</w:t>
      </w:r>
      <w:r w:rsidR="000527B7" w:rsidRPr="008D004A">
        <w:rPr>
          <w:b/>
          <w:u w:val="single"/>
        </w:rPr>
        <w:t>n Emergency Exists</w:t>
      </w:r>
      <w:r w:rsidR="00A61AA1">
        <w:rPr>
          <w:b/>
        </w:rPr>
        <w:t>:</w:t>
      </w:r>
    </w:p>
    <w:p w14:paraId="1491A41D" w14:textId="3E57929B" w:rsidR="000A491F" w:rsidRDefault="00C37687" w:rsidP="00C37687">
      <w:pPr>
        <w:pStyle w:val="BodyText"/>
      </w:pPr>
      <w:r>
        <w:t>CBSFA, all other CDQ groups, and various IFQ holders</w:t>
      </w:r>
      <w:r w:rsidR="00361592">
        <w:t xml:space="preserve"> believe that </w:t>
      </w:r>
      <w:r w:rsidR="004A28AC">
        <w:t xml:space="preserve">an emergency exists.  </w:t>
      </w:r>
      <w:r>
        <w:t>For the reasons described above, under the existing vessel caps IFQ holders will be unable to harvest</w:t>
      </w:r>
      <w:r w:rsidR="00672901">
        <w:t xml:space="preserve"> much</w:t>
      </w:r>
      <w:r>
        <w:t xml:space="preserve"> of the halibut IFQ in the Bering Sea</w:t>
      </w:r>
      <w:r w:rsidR="00361592">
        <w:t xml:space="preserve">.  </w:t>
      </w:r>
      <w:r w:rsidR="00046C29">
        <w:t>As a result</w:t>
      </w:r>
      <w:r w:rsidR="000A491F" w:rsidRPr="008D004A">
        <w:t>, a substantial percentage</w:t>
      </w:r>
      <w:r w:rsidR="00046C29">
        <w:t xml:space="preserve"> of the </w:t>
      </w:r>
      <w:r>
        <w:t xml:space="preserve">halibut IFQ in areas 4B and 4CDE may be stranded.  The halibut fishery opened </w:t>
      </w:r>
      <w:r w:rsidR="000A491F">
        <w:t>in March and ends in November; t</w:t>
      </w:r>
      <w:r w:rsidR="00115236">
        <w:t xml:space="preserve">here is </w:t>
      </w:r>
      <w:r>
        <w:t xml:space="preserve">insufficient time </w:t>
      </w:r>
      <w:r w:rsidR="00115236">
        <w:t xml:space="preserve">to pursue regulatory relief through standard rulemaking procedures. </w:t>
      </w:r>
    </w:p>
    <w:p w14:paraId="11A1BB1A" w14:textId="069A2D23" w:rsidR="000A491F" w:rsidRDefault="000A491F" w:rsidP="000A491F">
      <w:pPr>
        <w:pStyle w:val="BodyText"/>
      </w:pPr>
      <w:r>
        <w:t xml:space="preserve">If 50% of the halibut in the Bering Sea is stranded, at an ex-vessel value of approximately $3.25 a pound (based on current pricing), this is a substantial amount of revenue for the halibut fleet and dependent communities at a time when these revenues are critically needed.   CBSFA has considered options that would not require emergency action, but does not believe there is a viable alternative that minimizes health risks to the community and mitigates the financial loss to CBSFA and other Bering Sea halibut fishermen.  </w:t>
      </w:r>
    </w:p>
    <w:p w14:paraId="421B8A53" w14:textId="5ADA5904" w:rsidR="00361592" w:rsidRPr="008D004A" w:rsidRDefault="00BF223D" w:rsidP="008D004A">
      <w:pPr>
        <w:pStyle w:val="BodyText"/>
        <w:numPr>
          <w:ilvl w:val="0"/>
          <w:numId w:val="4"/>
        </w:numPr>
        <w:rPr>
          <w:b/>
          <w:u w:val="single"/>
        </w:rPr>
      </w:pPr>
      <w:r w:rsidRPr="008D004A">
        <w:rPr>
          <w:b/>
          <w:u w:val="single"/>
        </w:rPr>
        <w:t>The Criteria for E</w:t>
      </w:r>
      <w:r w:rsidR="000527B7" w:rsidRPr="008D004A">
        <w:rPr>
          <w:b/>
          <w:u w:val="single"/>
        </w:rPr>
        <w:t xml:space="preserve">mergency </w:t>
      </w:r>
      <w:r w:rsidRPr="008D004A">
        <w:rPr>
          <w:b/>
          <w:u w:val="single"/>
        </w:rPr>
        <w:t>Action Have Been Met</w:t>
      </w:r>
      <w:r w:rsidR="00A61AA1" w:rsidRPr="008D004A">
        <w:rPr>
          <w:b/>
        </w:rPr>
        <w:t>:</w:t>
      </w:r>
    </w:p>
    <w:p w14:paraId="35965913" w14:textId="59CC4E7C" w:rsidR="00361592" w:rsidRDefault="00C37687" w:rsidP="00C37687">
      <w:pPr>
        <w:pStyle w:val="BodyText"/>
      </w:pPr>
      <w:r>
        <w:t>CBSFA</w:t>
      </w:r>
      <w:r w:rsidR="000527B7">
        <w:t xml:space="preserve"> submits that each of the three criteria for emergency action are met.</w:t>
      </w:r>
    </w:p>
    <w:p w14:paraId="63E3F1A3" w14:textId="5E32A827" w:rsidR="00361592" w:rsidRPr="000527B7" w:rsidRDefault="00361592" w:rsidP="00D34EDA">
      <w:pPr>
        <w:pStyle w:val="BodyText"/>
        <w:rPr>
          <w:b/>
        </w:rPr>
      </w:pPr>
      <w:r w:rsidRPr="000527B7">
        <w:rPr>
          <w:b/>
        </w:rPr>
        <w:t xml:space="preserve">(1) </w:t>
      </w:r>
      <w:r w:rsidR="00EB6376">
        <w:rPr>
          <w:b/>
        </w:rPr>
        <w:t>The situation r</w:t>
      </w:r>
      <w:r w:rsidRPr="000527B7">
        <w:rPr>
          <w:b/>
        </w:rPr>
        <w:t>esults from recent, unforeseen events or recently discovered circumstances.</w:t>
      </w:r>
    </w:p>
    <w:p w14:paraId="6629432B" w14:textId="61FB9C3A" w:rsidR="00DA5B25" w:rsidRDefault="000527B7" w:rsidP="00DA5B25">
      <w:r>
        <w:t>T</w:t>
      </w:r>
      <w:r w:rsidR="00361592">
        <w:t xml:space="preserve">he present situation meets the “recent, unforeseen events or recently discovered circumstances” requirement.  </w:t>
      </w:r>
      <w:r w:rsidR="00D34EDA">
        <w:t xml:space="preserve">Neither the coronavirus pandemic nor its impacts on the fisheries and global economy were anticipated.  In response to the pandemic and the need to limit the spread of contagion, the fishing industry has proposed a number of temporary measures to allow for pursuit of the various commercial fisheries while minimizing the risks to crew, </w:t>
      </w:r>
      <w:r w:rsidR="00C86788">
        <w:t>plant workers</w:t>
      </w:r>
      <w:r w:rsidR="00D34EDA">
        <w:t xml:space="preserve">, </w:t>
      </w:r>
      <w:r w:rsidR="00C86788">
        <w:t>quota holders</w:t>
      </w:r>
      <w:r w:rsidR="00D34EDA">
        <w:t xml:space="preserve">, and communities.  </w:t>
      </w:r>
      <w:r w:rsidR="00DA5B25">
        <w:t xml:space="preserve">  </w:t>
      </w:r>
    </w:p>
    <w:p w14:paraId="79560212" w14:textId="03E92691" w:rsidR="008C4CB5" w:rsidRDefault="00D34EDA" w:rsidP="00120397">
      <w:pPr>
        <w:pStyle w:val="NormalWeb"/>
        <w:rPr>
          <w:rFonts w:ascii="TimesNewRomanPSMT" w:hAnsi="TimesNewRomanPSMT"/>
          <w:color w:val="0C0F19"/>
        </w:rPr>
      </w:pPr>
      <w:r>
        <w:lastRenderedPageBreak/>
        <w:t xml:space="preserve">Vessel </w:t>
      </w:r>
      <w:r w:rsidR="00120397">
        <w:t>c</w:t>
      </w:r>
      <w:r>
        <w:t>ap r</w:t>
      </w:r>
      <w:r w:rsidR="00361592">
        <w:t xml:space="preserve">egulations at § </w:t>
      </w:r>
      <w:r w:rsidRPr="00D45823">
        <w:rPr>
          <w:rFonts w:ascii="TimesNewRomanPSMT" w:hAnsi="TimesNewRomanPSMT"/>
          <w:color w:val="0C0F19"/>
        </w:rPr>
        <w:t xml:space="preserve">679.42(h)(1) restrict the amount of IFQ of each IFQ species that can be harvested on one vessel during a season. The vessel IFQ cap is specified as a percent of the annual TAC, so the number of pounds changes annually. The vessel cap in 2020 is 80,396 pounds (.5% of all halibut IFQ TAC). </w:t>
      </w:r>
      <w:r w:rsidR="00120397">
        <w:rPr>
          <w:rFonts w:ascii="TimesNewRomanPSMT" w:hAnsi="TimesNewRomanPSMT"/>
          <w:color w:val="0C0F19"/>
        </w:rPr>
        <w:t xml:space="preserve"> The reduction in harvesting capacity resulting from responses to the pandemic, including the request to waive owner on board provisions, combined with the existing vessel caps will prevent CBSFA and other halibut fishermen in the Bering from full</w:t>
      </w:r>
      <w:r w:rsidR="006E16FD">
        <w:rPr>
          <w:rFonts w:ascii="TimesNewRomanPSMT" w:hAnsi="TimesNewRomanPSMT"/>
          <w:color w:val="0C0F19"/>
        </w:rPr>
        <w:t>y</w:t>
      </w:r>
      <w:r w:rsidR="00120397">
        <w:rPr>
          <w:rFonts w:ascii="TimesNewRomanPSMT" w:hAnsi="TimesNewRomanPSMT"/>
          <w:color w:val="0C0F19"/>
        </w:rPr>
        <w:t xml:space="preserve"> harvesting their CDQ and IFQ halibut.  </w:t>
      </w:r>
    </w:p>
    <w:p w14:paraId="095711AC" w14:textId="7A47F4BF" w:rsidR="00DA5B25" w:rsidRPr="008C4CB5" w:rsidRDefault="00120397" w:rsidP="008C4CB5">
      <w:pPr>
        <w:pStyle w:val="NormalWeb"/>
        <w:rPr>
          <w:rFonts w:ascii="TimesNewRomanPSMT" w:hAnsi="TimesNewRomanPSMT"/>
          <w:color w:val="0C0F19"/>
        </w:rPr>
      </w:pPr>
      <w:r>
        <w:rPr>
          <w:rFonts w:ascii="TimesNewRomanPSMT" w:hAnsi="TimesNewRomanPSMT"/>
          <w:color w:val="0C0F19"/>
        </w:rPr>
        <w:t xml:space="preserve">This situation is “recent, unforeseen, or recently discovered.”  As early as February 2020, CBSFA and other halibut fishermen in area for 4B, and 4CDE were advocating with </w:t>
      </w:r>
      <w:r w:rsidR="008C4CB5">
        <w:rPr>
          <w:rFonts w:ascii="TimesNewRomanPSMT" w:hAnsi="TimesNewRomanPSMT"/>
          <w:color w:val="0C0F19"/>
        </w:rPr>
        <w:t xml:space="preserve">the State of Alaska, </w:t>
      </w:r>
      <w:r>
        <w:rPr>
          <w:rFonts w:ascii="TimesNewRomanPSMT" w:hAnsi="TimesNewRomanPSMT"/>
          <w:color w:val="0C0F19"/>
        </w:rPr>
        <w:t>NMFS</w:t>
      </w:r>
      <w:r w:rsidR="008C4CB5">
        <w:rPr>
          <w:rFonts w:ascii="TimesNewRomanPSMT" w:hAnsi="TimesNewRomanPSMT"/>
          <w:color w:val="0C0F19"/>
        </w:rPr>
        <w:t xml:space="preserve">, </w:t>
      </w:r>
      <w:r>
        <w:rPr>
          <w:rFonts w:ascii="TimesNewRomanPSMT" w:hAnsi="TimesNewRomanPSMT"/>
          <w:color w:val="0C0F19"/>
        </w:rPr>
        <w:t>and the IPHC for a higher halibut FCEY in 2020.  The IPHC agreed with this position and established an FCEY of 1.73 million lbs</w:t>
      </w:r>
      <w:r w:rsidR="008C4CB5">
        <w:rPr>
          <w:rFonts w:ascii="TimesNewRomanPSMT" w:hAnsi="TimesNewRomanPSMT"/>
          <w:color w:val="0C0F19"/>
        </w:rPr>
        <w:t xml:space="preserve">.  </w:t>
      </w:r>
    </w:p>
    <w:p w14:paraId="0733E150" w14:textId="66F512B9" w:rsidR="00361592" w:rsidRPr="000527B7" w:rsidRDefault="00361592" w:rsidP="00D34EDA">
      <w:pPr>
        <w:pStyle w:val="BodyText"/>
        <w:rPr>
          <w:b/>
        </w:rPr>
      </w:pPr>
      <w:r w:rsidRPr="000527B7">
        <w:rPr>
          <w:b/>
        </w:rPr>
        <w:t xml:space="preserve">(2) </w:t>
      </w:r>
      <w:r w:rsidR="00EB6376">
        <w:rPr>
          <w:b/>
        </w:rPr>
        <w:t>The situation p</w:t>
      </w:r>
      <w:r w:rsidRPr="000527B7">
        <w:rPr>
          <w:b/>
        </w:rPr>
        <w:t>resents serious conservation or management problems in the fishery</w:t>
      </w:r>
    </w:p>
    <w:p w14:paraId="263700E3" w14:textId="4082527D" w:rsidR="00E6077D" w:rsidRDefault="000A491F" w:rsidP="00E6077D">
      <w:pPr>
        <w:pStyle w:val="BodyText"/>
      </w:pPr>
      <w:r>
        <w:t xml:space="preserve">While the public health emergency does not present a clear conservation problem in the fishery, the current situation is a serious management problem. To address the problem, the St. Paul residents and fishermen considered three options. </w:t>
      </w:r>
      <w:r w:rsidR="00A61AA1">
        <w:t>T</w:t>
      </w:r>
      <w:r w:rsidR="00E6077D">
        <w:t xml:space="preserve">he normal operation of the local fishery, with some participants traveling to St. Paul to fish on family boats, could introduce the coronavirus to the island and expose all fishermen </w:t>
      </w:r>
      <w:r w:rsidR="006E16FD">
        <w:t xml:space="preserve">to </w:t>
      </w:r>
      <w:r w:rsidR="00E6077D">
        <w:t xml:space="preserve">contracting and spreading COVID-19. The nature of the small-boat, day fishery increases the potential for spread of COVID-19 on the boat and also in the community.  Most boats have crew that live in different households and come together on the boat, where social distancing is practically impossible.  One infected crewmember could spread it to the whole crew, who would then take it home with them.  </w:t>
      </w:r>
      <w:r w:rsidR="00E6077D" w:rsidRPr="00D71F63">
        <w:t xml:space="preserve">There is a very strong sentiment in the community to keep </w:t>
      </w:r>
      <w:r w:rsidR="00E6077D">
        <w:t>St. Paul Island coronavirus free</w:t>
      </w:r>
      <w:r w:rsidR="00E6077D" w:rsidRPr="00D71F63">
        <w:t>.  T</w:t>
      </w:r>
      <w:r w:rsidR="00E6077D">
        <w:t xml:space="preserve">he </w:t>
      </w:r>
      <w:r w:rsidR="00E6077D" w:rsidRPr="00D71F63">
        <w:t xml:space="preserve">sense of security and peace would certainly change with an influx of fishermen and processing workers.  </w:t>
      </w:r>
    </w:p>
    <w:p w14:paraId="3E432058" w14:textId="77777777" w:rsidR="00E6077D" w:rsidRDefault="00E6077D" w:rsidP="00E6077D">
      <w:r>
        <w:t xml:space="preserve">In the best of times, conducting a normal local fishery and engaging Trident to custom process the halibut requires substantial payment from CBSFA’s halibut cooperative. With the price for halibut this year down by more than a dollar a pound, and the market showing little signs of improving, the costs and uncertainty of such an arrangement are prohibitive. </w:t>
      </w:r>
    </w:p>
    <w:p w14:paraId="207C70B2" w14:textId="77777777" w:rsidR="00E6077D" w:rsidRDefault="00E6077D" w:rsidP="00E6077D"/>
    <w:p w14:paraId="2729CE92" w14:textId="2581BE01" w:rsidR="00E6077D" w:rsidRDefault="000A491F" w:rsidP="00E6077D">
      <w:r>
        <w:t>Option two, t</w:t>
      </w:r>
      <w:r w:rsidR="00E6077D">
        <w:t xml:space="preserve">endering </w:t>
      </w:r>
      <w:r>
        <w:t xml:space="preserve">locally-caught </w:t>
      </w:r>
      <w:r w:rsidR="00E6077D">
        <w:t xml:space="preserve">fish to Akutan or Unalaska for sale and processing is also costly, as it would require funding an ice and bait station, and the need for plant workers, at the Trident Plant on St. Paul. </w:t>
      </w:r>
      <w:r>
        <w:t xml:space="preserve">This option </w:t>
      </w:r>
      <w:r w:rsidR="002D3921">
        <w:t xml:space="preserve">would result in a </w:t>
      </w:r>
      <w:r>
        <w:t xml:space="preserve">net loss </w:t>
      </w:r>
      <w:r w:rsidR="002D3921">
        <w:t>almost as great as</w:t>
      </w:r>
      <w:r>
        <w:t xml:space="preserve"> option one. </w:t>
      </w:r>
    </w:p>
    <w:p w14:paraId="09E6832B" w14:textId="77777777" w:rsidR="00E6077D" w:rsidRDefault="00E6077D" w:rsidP="00E6077D"/>
    <w:p w14:paraId="3F6D7126" w14:textId="31BF91F9" w:rsidR="00E6077D" w:rsidRDefault="000A491F" w:rsidP="00314E07">
      <w:r>
        <w:t>Option three,</w:t>
      </w:r>
      <w:r w:rsidR="00E6077D">
        <w:t xml:space="preserve"> leasing CDQ halibut to commercial vessels is workable, if a market can be secured for the fish. CBSFA would provide emergency payments to vessel owners and crew members to alleviate financial impacts from the harvest being voluntarily forgone. The goal would be to help keep fishermen whole by providing payments equal to the estimate of forgone net revenue (gross ex-vessel value minus bait/fuel/food), and to use the lease fee income to offset the costs associated with mitigation payments. The net cost of the third option is expected to be half the cost of either of the other two options. </w:t>
      </w:r>
    </w:p>
    <w:p w14:paraId="5FD8E177" w14:textId="77777777" w:rsidR="00314E07" w:rsidRDefault="00314E07" w:rsidP="00314E07"/>
    <w:p w14:paraId="1C237D00" w14:textId="5ED58F8B" w:rsidR="00314E07" w:rsidRDefault="00314E07" w:rsidP="006E16FD">
      <w:r>
        <w:t xml:space="preserve">Many of the local vessels that harvest CDQ fish also own and harvest IFQ. The CBSFA decision to lease out the CDQ fish results in closure of the local processing plant, and the need for the IFQ holders to make other arrangements for the harvest and delivery of their fish. Some with larger </w:t>
      </w:r>
      <w:r>
        <w:lastRenderedPageBreak/>
        <w:t xml:space="preserve">vessels may choose to fish and make the run for delivery to other ports – Akutan or Unalaska. Most of the fleet is made up of small boats, however, who will need to lease their IFQ to larger vessels able to travel the distance. Other non-local 4B, 4C and 4D IFQ holders may also need to lease out their quota, because of the </w:t>
      </w:r>
      <w:r w:rsidR="00672901">
        <w:t xml:space="preserve">health risks, </w:t>
      </w:r>
      <w:r>
        <w:t>logistics, and/or the low prices brought about by the coronavirus’ impact on seafood markets.</w:t>
      </w:r>
    </w:p>
    <w:p w14:paraId="6BA724D7" w14:textId="77777777" w:rsidR="006E16FD" w:rsidRDefault="006E16FD" w:rsidP="006E16FD"/>
    <w:p w14:paraId="3E0F725D" w14:textId="1D734DA0" w:rsidR="0047666A" w:rsidRDefault="00361592" w:rsidP="00314E07">
      <w:pPr>
        <w:pStyle w:val="BodyText"/>
      </w:pPr>
      <w:r w:rsidRPr="000527B7">
        <w:rPr>
          <w:b/>
        </w:rPr>
        <w:t xml:space="preserve">(3) </w:t>
      </w:r>
      <w:r w:rsidR="005341CE">
        <w:rPr>
          <w:b/>
        </w:rPr>
        <w:t>The situation c</w:t>
      </w:r>
      <w:r w:rsidRPr="000527B7">
        <w:rPr>
          <w:b/>
        </w:rPr>
        <w:t>an be addressed through emergency regulations for which the immediate benefits outweigh the value of advance notice, public comment, and deliberative consideration of the impacts to the same extent as would be expected under the normal rulemaking process.</w:t>
      </w:r>
      <w:r w:rsidR="00C635A0">
        <w:t xml:space="preserve">  </w:t>
      </w:r>
    </w:p>
    <w:p w14:paraId="3EE77CB6" w14:textId="0C7C3535" w:rsidR="00C635A0" w:rsidRPr="0034192B" w:rsidRDefault="0047666A" w:rsidP="0034192B">
      <w:pPr>
        <w:pStyle w:val="NormalWeb"/>
        <w:rPr>
          <w:rFonts w:ascii="TimesNewRomanPSMT" w:hAnsi="TimesNewRomanPSMT"/>
          <w:color w:val="0C0F19"/>
        </w:rPr>
      </w:pPr>
      <w:r>
        <w:t xml:space="preserve">The situation can be addressed through emergency regulations </w:t>
      </w:r>
      <w:r>
        <w:rPr>
          <w:color w:val="000000"/>
        </w:rPr>
        <w:t xml:space="preserve">to waive on a temporary basis the </w:t>
      </w:r>
      <w:r w:rsidRPr="00D45823">
        <w:rPr>
          <w:rFonts w:ascii="TimesNewRomanPSMT" w:hAnsi="TimesNewRomanPSMT"/>
          <w:color w:val="0C0F19"/>
        </w:rPr>
        <w:t>Vessel Cap regulations under 50 CFR Section 679.42(h)(1) for halibut in the BSAI region, specifically IPHC Regulatory Areas 4B, 4C, 4D and 4E.</w:t>
      </w:r>
      <w:r w:rsidR="0034192B">
        <w:rPr>
          <w:rFonts w:ascii="TimesNewRomanPSMT" w:hAnsi="TimesNewRomanPSMT"/>
          <w:color w:val="0C0F19"/>
        </w:rPr>
        <w:t xml:space="preserve"> </w:t>
      </w:r>
      <w:r w:rsidR="002A1B86">
        <w:t xml:space="preserve">All other aspects of the </w:t>
      </w:r>
      <w:r w:rsidR="0034192B">
        <w:t xml:space="preserve">management of the halibut fishery </w:t>
      </w:r>
      <w:r w:rsidR="002A1B86">
        <w:t>would be maintained</w:t>
      </w:r>
      <w:r w:rsidR="000A779D">
        <w:t>, and t</w:t>
      </w:r>
      <w:r w:rsidR="00C635A0">
        <w:t>he immediate benefit would be avoid</w:t>
      </w:r>
      <w:r w:rsidR="0034192B">
        <w:t xml:space="preserve">ance of </w:t>
      </w:r>
      <w:r w:rsidR="00C635A0">
        <w:t xml:space="preserve">the losses identified above.  </w:t>
      </w:r>
    </w:p>
    <w:p w14:paraId="116C30A2" w14:textId="5961B97B" w:rsidR="00C635A0" w:rsidRDefault="007D5061" w:rsidP="0047666A">
      <w:pPr>
        <w:pStyle w:val="BodyText"/>
      </w:pPr>
      <w:r>
        <w:t>T</w:t>
      </w:r>
      <w:r w:rsidR="00C635A0">
        <w:t>he normal Council process of notice-and-comment rule making</w:t>
      </w:r>
      <w:r>
        <w:t xml:space="preserve">, for its part, </w:t>
      </w:r>
      <w:r w:rsidR="00C635A0">
        <w:t xml:space="preserve">would need to occur within the next month: </w:t>
      </w:r>
    </w:p>
    <w:p w14:paraId="7E926860" w14:textId="115FF3F8" w:rsidR="00C635A0" w:rsidRDefault="00C635A0" w:rsidP="00C635A0">
      <w:pPr>
        <w:pStyle w:val="BodyText"/>
        <w:numPr>
          <w:ilvl w:val="0"/>
          <w:numId w:val="2"/>
        </w:numPr>
      </w:pPr>
      <w:r>
        <w:t xml:space="preserve">the Council would have to produce an analysis with a range of alternatives and take action.  Given the timing of Council meetings and the </w:t>
      </w:r>
      <w:r w:rsidR="00314E07">
        <w:t xml:space="preserve">delays to its agenda caused by the pandemic, </w:t>
      </w:r>
      <w:r>
        <w:t xml:space="preserve">this action would have to occur </w:t>
      </w:r>
      <w:r w:rsidR="00314E07">
        <w:t xml:space="preserve">at the earliest during the June 2020 </w:t>
      </w:r>
      <w:r>
        <w:t xml:space="preserve">Council meeting.  However, no notice has been provided to the public, and no analysis has been initiated, much less completed.  </w:t>
      </w:r>
    </w:p>
    <w:p w14:paraId="51BB2D8D" w14:textId="4566E1A1" w:rsidR="00C635A0" w:rsidRDefault="00C635A0" w:rsidP="00C635A0">
      <w:pPr>
        <w:pStyle w:val="BodyText"/>
        <w:numPr>
          <w:ilvl w:val="0"/>
          <w:numId w:val="2"/>
        </w:numPr>
      </w:pPr>
      <w:r>
        <w:t xml:space="preserve">NMFS would need to issue a proposed rule, provide a public comment period, assess those comments, and publish a final rule.  NMFS typically requires at least a year to complete a final rule after the Council has taken final action.  These regulatory steps certainly could not be completed in </w:t>
      </w:r>
      <w:r w:rsidR="00314E07">
        <w:t>the above time frame</w:t>
      </w:r>
      <w:r>
        <w:t xml:space="preserve">, even if the Council were able to take action at </w:t>
      </w:r>
      <w:r w:rsidR="00314E07">
        <w:t xml:space="preserve">the June </w:t>
      </w:r>
      <w:r>
        <w:t xml:space="preserve">meeting.  </w:t>
      </w:r>
    </w:p>
    <w:p w14:paraId="574CB880" w14:textId="10054ECB" w:rsidR="00FF74A2" w:rsidRPr="00BD7607" w:rsidRDefault="00314E07" w:rsidP="00314E07">
      <w:pPr>
        <w:pStyle w:val="BodyText"/>
      </w:pPr>
      <w:r>
        <w:t xml:space="preserve">CBSFA </w:t>
      </w:r>
      <w:r w:rsidR="000A779D">
        <w:t>believes t</w:t>
      </w:r>
      <w:r w:rsidR="00C635A0">
        <w:t>here is simply no</w:t>
      </w:r>
      <w:r w:rsidR="000A779D">
        <w:t xml:space="preserve">t enough time </w:t>
      </w:r>
      <w:r w:rsidR="00C635A0">
        <w:t>for the normal process to be followed</w:t>
      </w:r>
      <w:r w:rsidR="000A779D">
        <w:t xml:space="preserve"> without incurring the </w:t>
      </w:r>
      <w:r>
        <w:t xml:space="preserve">risks and </w:t>
      </w:r>
      <w:r w:rsidR="000A779D">
        <w:t xml:space="preserve">losses identified above. </w:t>
      </w:r>
      <w:r w:rsidR="00A4562D">
        <w:t xml:space="preserve"> Moreover</w:t>
      </w:r>
      <w:r w:rsidR="000A779D">
        <w:t xml:space="preserve">, </w:t>
      </w:r>
      <w:r>
        <w:t xml:space="preserve">CBSFA </w:t>
      </w:r>
      <w:r w:rsidR="000A779D">
        <w:t>note</w:t>
      </w:r>
      <w:r>
        <w:t>s</w:t>
      </w:r>
      <w:r w:rsidR="000A779D">
        <w:t xml:space="preserve"> that</w:t>
      </w:r>
      <w:r>
        <w:t xml:space="preserve"> the requested</w:t>
      </w:r>
      <w:r w:rsidR="000A779D">
        <w:t xml:space="preserve"> emergency action is limited in duration,</w:t>
      </w:r>
      <w:r>
        <w:t xml:space="preserve"> and is limited by statute. </w:t>
      </w:r>
      <w:r w:rsidR="000A779D">
        <w:t xml:space="preserve"> </w:t>
      </w:r>
      <w:r>
        <w:t xml:space="preserve">CBSFA submits that </w:t>
      </w:r>
      <w:r w:rsidR="000A779D">
        <w:t>the immediate benefits of emergency action outweigh the value of th</w:t>
      </w:r>
      <w:r w:rsidR="0047666A">
        <w:t>e normal</w:t>
      </w:r>
      <w:r w:rsidR="000A779D">
        <w:t xml:space="preserve"> process.  </w:t>
      </w:r>
      <w:r w:rsidR="00BD7607">
        <w:t xml:space="preserve">  </w:t>
      </w:r>
    </w:p>
    <w:p w14:paraId="4D620204" w14:textId="01E29BD9" w:rsidR="00FF74A2" w:rsidRPr="008D004A" w:rsidRDefault="00FF74A2" w:rsidP="008D004A">
      <w:pPr>
        <w:pStyle w:val="BodyText"/>
        <w:numPr>
          <w:ilvl w:val="0"/>
          <w:numId w:val="4"/>
        </w:numPr>
        <w:rPr>
          <w:b/>
          <w:u w:val="single"/>
        </w:rPr>
      </w:pPr>
      <w:r w:rsidRPr="008D004A">
        <w:rPr>
          <w:b/>
          <w:u w:val="single"/>
        </w:rPr>
        <w:t>Emergency Relief is Justified</w:t>
      </w:r>
      <w:r w:rsidR="00A61AA1" w:rsidRPr="00A61AA1">
        <w:rPr>
          <w:b/>
        </w:rPr>
        <w:t>:</w:t>
      </w:r>
    </w:p>
    <w:p w14:paraId="43F42905" w14:textId="1D4FBC53" w:rsidR="00FF74A2" w:rsidRDefault="00FF74A2" w:rsidP="0047666A">
      <w:pPr>
        <w:pStyle w:val="BodyText"/>
      </w:pPr>
      <w:r>
        <w:t xml:space="preserve">NMFS Policy finds that emergency action can be justified under one or more of the following situations: (1) ecological (to prevent serious damage to the fishery resource); (2) economic (to prevent significant direct economic loss or preserve a significant economic opportunity that otherwise might be forgone); (3) social (prevent significant community impacts or conflicts); or (4) public health.  </w:t>
      </w:r>
      <w:r w:rsidR="007D5061">
        <w:t xml:space="preserve">CBSFA </w:t>
      </w:r>
      <w:r w:rsidR="00746471">
        <w:t>believes that there are economic</w:t>
      </w:r>
      <w:r w:rsidR="007D5061">
        <w:t xml:space="preserve">, </w:t>
      </w:r>
      <w:r w:rsidR="00746471">
        <w:t>s</w:t>
      </w:r>
      <w:r>
        <w:t>ocial</w:t>
      </w:r>
      <w:r w:rsidR="007D5061">
        <w:t xml:space="preserve">, and public health </w:t>
      </w:r>
      <w:r>
        <w:t xml:space="preserve">justifications for </w:t>
      </w:r>
      <w:r w:rsidR="007D5061">
        <w:t xml:space="preserve">the requested </w:t>
      </w:r>
      <w:r>
        <w:t>emergency action.</w:t>
      </w:r>
    </w:p>
    <w:p w14:paraId="16E72A73" w14:textId="1BE8E1BC" w:rsidR="000A779D" w:rsidRDefault="00FF74A2" w:rsidP="0047666A">
      <w:pPr>
        <w:pStyle w:val="BodyText"/>
      </w:pPr>
      <w:r>
        <w:lastRenderedPageBreak/>
        <w:t xml:space="preserve">The economic loss of stranding </w:t>
      </w:r>
      <w:r w:rsidR="002D3921">
        <w:t>a large percentage</w:t>
      </w:r>
      <w:r w:rsidR="00746471">
        <w:t xml:space="preserve"> of the</w:t>
      </w:r>
      <w:r w:rsidR="00314E07">
        <w:t xml:space="preserve"> 2020 halibut</w:t>
      </w:r>
      <w:r w:rsidR="002D3921">
        <w:t xml:space="preserve"> harvest</w:t>
      </w:r>
      <w:r w:rsidR="00314E07">
        <w:t xml:space="preserve"> </w:t>
      </w:r>
      <w:r w:rsidR="00746471">
        <w:t xml:space="preserve">is described above.  This loss would be suffered by harvesters and </w:t>
      </w:r>
      <w:r>
        <w:t>their crews</w:t>
      </w:r>
      <w:r w:rsidR="00746471">
        <w:t>, a</w:t>
      </w:r>
      <w:r w:rsidR="00314E07">
        <w:t xml:space="preserve">s well as the processors and communities </w:t>
      </w:r>
      <w:r>
        <w:t xml:space="preserve">that depend on this </w:t>
      </w:r>
      <w:r w:rsidR="00314E07">
        <w:t xml:space="preserve">fishery. </w:t>
      </w:r>
      <w:r w:rsidR="007D5061">
        <w:t xml:space="preserve"> Furthermore, the social and public health impacts of a coronavirus outbreak in remote communities with vulnerable populations and lacking the medical infrastructure to respond, would be devastating, potentially extinction-level, events for these communities, many of which are Native and have unique cultures. </w:t>
      </w:r>
    </w:p>
    <w:p w14:paraId="1FF0C74B" w14:textId="5625805A" w:rsidR="00F078EB" w:rsidRPr="008D004A" w:rsidRDefault="001C780C" w:rsidP="008D004A">
      <w:pPr>
        <w:pStyle w:val="BodyText"/>
        <w:numPr>
          <w:ilvl w:val="0"/>
          <w:numId w:val="4"/>
        </w:numPr>
        <w:rPr>
          <w:u w:val="single"/>
        </w:rPr>
      </w:pPr>
      <w:r w:rsidRPr="008D004A">
        <w:rPr>
          <w:b/>
          <w:u w:val="single"/>
        </w:rPr>
        <w:t>C</w:t>
      </w:r>
      <w:r w:rsidR="005E732F" w:rsidRPr="008D004A">
        <w:rPr>
          <w:b/>
          <w:u w:val="single"/>
        </w:rPr>
        <w:t>om</w:t>
      </w:r>
      <w:r w:rsidR="0091531A" w:rsidRPr="008D004A">
        <w:rPr>
          <w:b/>
          <w:u w:val="single"/>
        </w:rPr>
        <w:t>pliance with National Standards</w:t>
      </w:r>
      <w:r w:rsidR="00A61AA1">
        <w:rPr>
          <w:b/>
        </w:rPr>
        <w:t>:</w:t>
      </w:r>
    </w:p>
    <w:p w14:paraId="731A38B9" w14:textId="590A92B8" w:rsidR="005E732F" w:rsidRPr="001C780C" w:rsidRDefault="0047666A" w:rsidP="0047666A">
      <w:pPr>
        <w:pStyle w:val="Default"/>
      </w:pPr>
      <w:r>
        <w:t>A</w:t>
      </w:r>
      <w:r w:rsidR="005E732F" w:rsidRPr="001C780C">
        <w:t>n emergency action must also comply with the M</w:t>
      </w:r>
      <w:r w:rsidR="006E56A9">
        <w:t>S</w:t>
      </w:r>
      <w:r w:rsidR="005E732F" w:rsidRPr="001C780C">
        <w:t>A</w:t>
      </w:r>
      <w:r w:rsidR="006E56A9">
        <w:t xml:space="preserve"> National S</w:t>
      </w:r>
      <w:r w:rsidR="005E732F" w:rsidRPr="001C780C">
        <w:t xml:space="preserve">tandards. </w:t>
      </w:r>
      <w:r>
        <w:t xml:space="preserve">This compliance is addressed as follows: </w:t>
      </w:r>
    </w:p>
    <w:p w14:paraId="048B7AA8" w14:textId="77777777" w:rsidR="005E732F" w:rsidRPr="001C780C" w:rsidRDefault="005E732F" w:rsidP="005E732F">
      <w:pPr>
        <w:pStyle w:val="Default"/>
        <w:rPr>
          <w:b/>
        </w:rPr>
      </w:pPr>
    </w:p>
    <w:p w14:paraId="75ED25D7" w14:textId="77777777" w:rsidR="005E732F" w:rsidRPr="00A4562D" w:rsidRDefault="005E732F" w:rsidP="00F31C19">
      <w:pPr>
        <w:pStyle w:val="Default"/>
        <w:rPr>
          <w:b/>
          <w:bCs/>
        </w:rPr>
      </w:pPr>
      <w:r w:rsidRPr="00A4562D">
        <w:rPr>
          <w:b/>
          <w:bCs/>
        </w:rPr>
        <w:t>National Standard 1: Conservation and management measures shall prevent overfishing while achieving, on a continuing basis, the optimum yield from each fishery for the U.S. fishing industry.</w:t>
      </w:r>
    </w:p>
    <w:p w14:paraId="25D1ACC2" w14:textId="77777777" w:rsidR="005E732F" w:rsidRPr="001C780C" w:rsidRDefault="005E732F" w:rsidP="00F31C19">
      <w:pPr>
        <w:pStyle w:val="Default"/>
        <w:rPr>
          <w:b/>
          <w:bCs/>
          <w:i/>
          <w:iCs/>
        </w:rPr>
      </w:pPr>
    </w:p>
    <w:p w14:paraId="77DD477E" w14:textId="50289BDF" w:rsidR="005E732F" w:rsidRPr="001C780C" w:rsidRDefault="006E56A9" w:rsidP="00F31C19">
      <w:pPr>
        <w:pStyle w:val="Default"/>
        <w:rPr>
          <w:bCs/>
          <w:iCs/>
        </w:rPr>
      </w:pPr>
      <w:r w:rsidRPr="001C780C">
        <w:t xml:space="preserve">The requested emergency action will </w:t>
      </w:r>
      <w:r w:rsidR="00A4562D">
        <w:t xml:space="preserve">allow as much of the halibut FCEY for areas 4B and 4CDE as possible to be </w:t>
      </w:r>
      <w:r w:rsidRPr="001C780C">
        <w:t>harvested, processed and marketed to achieve optimum yield</w:t>
      </w:r>
      <w:r w:rsidR="00A4562D">
        <w:t xml:space="preserve"> at a time when the nation’s food supplies are under stress due to the pandemic</w:t>
      </w:r>
      <w:r w:rsidRPr="001C780C">
        <w:t xml:space="preserve">. If the emergency action is not taken, it is likely that a </w:t>
      </w:r>
      <w:r w:rsidR="008110E2">
        <w:t>substantial p</w:t>
      </w:r>
      <w:r w:rsidRPr="001C780C">
        <w:t xml:space="preserve">ercentage of the </w:t>
      </w:r>
      <w:r w:rsidR="00672901">
        <w:t xml:space="preserve">available </w:t>
      </w:r>
      <w:r w:rsidR="00A4562D">
        <w:t xml:space="preserve">halibut </w:t>
      </w:r>
      <w:r w:rsidRPr="001C780C">
        <w:t>will be strande</w:t>
      </w:r>
      <w:r w:rsidR="00A4562D">
        <w:t xml:space="preserve">d. </w:t>
      </w:r>
    </w:p>
    <w:p w14:paraId="7F0CB5BD" w14:textId="77777777" w:rsidR="005E732F" w:rsidRPr="001C780C" w:rsidRDefault="005E732F" w:rsidP="00F31C19">
      <w:pPr>
        <w:pStyle w:val="Default"/>
        <w:rPr>
          <w:bCs/>
          <w:iCs/>
        </w:rPr>
      </w:pPr>
    </w:p>
    <w:p w14:paraId="25A5155D" w14:textId="77777777" w:rsidR="005E732F" w:rsidRPr="00A4562D" w:rsidRDefault="005E732F" w:rsidP="00F31C19">
      <w:pPr>
        <w:pStyle w:val="Default"/>
        <w:rPr>
          <w:b/>
          <w:bCs/>
        </w:rPr>
      </w:pPr>
      <w:r w:rsidRPr="00A4562D">
        <w:rPr>
          <w:b/>
          <w:bCs/>
        </w:rPr>
        <w:t>National Standard 2: Conservation and management measures shall be based on the best scientific information available</w:t>
      </w:r>
    </w:p>
    <w:p w14:paraId="49315472" w14:textId="77777777" w:rsidR="005E732F" w:rsidRPr="001C780C" w:rsidRDefault="005E732F" w:rsidP="00F31C19">
      <w:pPr>
        <w:pStyle w:val="Default"/>
        <w:rPr>
          <w:b/>
          <w:bCs/>
          <w:i/>
          <w:iCs/>
        </w:rPr>
      </w:pPr>
    </w:p>
    <w:p w14:paraId="04817415" w14:textId="176FBCF0" w:rsidR="005E732F" w:rsidRPr="001C780C" w:rsidRDefault="00A4562D" w:rsidP="00F31C19">
      <w:pPr>
        <w:pStyle w:val="Default"/>
        <w:rPr>
          <w:bCs/>
          <w:iCs/>
        </w:rPr>
      </w:pPr>
      <w:r>
        <w:rPr>
          <w:bCs/>
          <w:iCs/>
        </w:rPr>
        <w:t xml:space="preserve">The abovementioned </w:t>
      </w:r>
      <w:r w:rsidR="005E732F" w:rsidRPr="001C780C">
        <w:rPr>
          <w:bCs/>
          <w:iCs/>
        </w:rPr>
        <w:t xml:space="preserve">request </w:t>
      </w:r>
      <w:r>
        <w:rPr>
          <w:bCs/>
          <w:iCs/>
        </w:rPr>
        <w:t xml:space="preserve">respects the IPHC’s biological assessment for the 2020 halibut season.  </w:t>
      </w:r>
    </w:p>
    <w:p w14:paraId="754EF4DC" w14:textId="77777777" w:rsidR="005E732F" w:rsidRPr="001C780C" w:rsidRDefault="005E732F" w:rsidP="00F31C19">
      <w:pPr>
        <w:pStyle w:val="Default"/>
        <w:rPr>
          <w:bCs/>
          <w:iCs/>
        </w:rPr>
      </w:pPr>
    </w:p>
    <w:p w14:paraId="711494B4" w14:textId="77777777" w:rsidR="002E175E" w:rsidRPr="00A4562D" w:rsidRDefault="002E175E" w:rsidP="002E175E">
      <w:pPr>
        <w:pStyle w:val="Default"/>
        <w:rPr>
          <w:b/>
          <w:bCs/>
        </w:rPr>
      </w:pPr>
      <w:r w:rsidRPr="00A4562D">
        <w:rPr>
          <w:b/>
          <w:bCs/>
        </w:rPr>
        <w:t xml:space="preserve">National Standard 3: To the extent practicable an individual stock of fish shall be managed as a unit throughout its range, and interrelated stocks of fish shall be managed as a unit or in close coordination. </w:t>
      </w:r>
    </w:p>
    <w:p w14:paraId="3D99B61A" w14:textId="77777777" w:rsidR="00F078EB" w:rsidRPr="001C780C" w:rsidRDefault="00F078EB" w:rsidP="002E175E">
      <w:pPr>
        <w:pStyle w:val="Default"/>
      </w:pPr>
    </w:p>
    <w:p w14:paraId="4CEBCEE6" w14:textId="3AF562FD" w:rsidR="005E732F" w:rsidRPr="001C780C" w:rsidRDefault="00524C1D" w:rsidP="002E175E">
      <w:pPr>
        <w:pStyle w:val="Default"/>
      </w:pPr>
      <w:r w:rsidRPr="001C780C">
        <w:t>Th</w:t>
      </w:r>
      <w:r w:rsidR="00A4562D">
        <w:t>is</w:t>
      </w:r>
      <w:r w:rsidRPr="001C780C">
        <w:t xml:space="preserve"> action </w:t>
      </w:r>
      <w:r w:rsidR="003C040C">
        <w:t xml:space="preserve">does not alter management of the halibut fishery as a stock.  </w:t>
      </w:r>
    </w:p>
    <w:p w14:paraId="0D6D2406" w14:textId="77777777" w:rsidR="002E175E" w:rsidRPr="001C780C" w:rsidRDefault="002E175E" w:rsidP="002E175E">
      <w:pPr>
        <w:pStyle w:val="Default"/>
      </w:pPr>
    </w:p>
    <w:p w14:paraId="2F0BC52F" w14:textId="28228045" w:rsidR="002E175E" w:rsidRPr="00A4562D" w:rsidRDefault="002E175E" w:rsidP="002E175E">
      <w:pPr>
        <w:pStyle w:val="Default"/>
      </w:pPr>
      <w:r w:rsidRPr="00A4562D">
        <w:rPr>
          <w:b/>
          <w:bCs/>
        </w:rPr>
        <w:t>National Standard 4: Conservation and management measures shall not discriminate between residents of different states. If it becomes necessary to allocate or assign fishing privileges among various U.S. fishermen, such allocations shall be: (1) fair and equitable to all such fishermen</w:t>
      </w:r>
      <w:r w:rsidR="00F078EB" w:rsidRPr="00A4562D">
        <w:rPr>
          <w:b/>
          <w:bCs/>
        </w:rPr>
        <w:t xml:space="preserve">; </w:t>
      </w:r>
      <w:r w:rsidRPr="00A4562D">
        <w:rPr>
          <w:b/>
          <w:bCs/>
        </w:rPr>
        <w:t>(2) reasonably cal</w:t>
      </w:r>
      <w:r w:rsidR="00F078EB" w:rsidRPr="00A4562D">
        <w:rPr>
          <w:b/>
          <w:bCs/>
        </w:rPr>
        <w:t xml:space="preserve">culated to promote conservation; </w:t>
      </w:r>
      <w:r w:rsidRPr="00A4562D">
        <w:rPr>
          <w:b/>
          <w:bCs/>
        </w:rPr>
        <w:t>(3) carried out in such a manner that no individual,</w:t>
      </w:r>
      <w:r w:rsidR="003C040C">
        <w:rPr>
          <w:b/>
          <w:bCs/>
        </w:rPr>
        <w:t xml:space="preserve"> </w:t>
      </w:r>
      <w:r w:rsidRPr="00A4562D">
        <w:rPr>
          <w:b/>
          <w:bCs/>
        </w:rPr>
        <w:t xml:space="preserve">corporation, or other entity acquires an excessive share of such privileges </w:t>
      </w:r>
    </w:p>
    <w:p w14:paraId="71986F18" w14:textId="77777777" w:rsidR="002E175E" w:rsidRPr="001C780C" w:rsidRDefault="002E175E" w:rsidP="002E175E">
      <w:pPr>
        <w:pStyle w:val="Default"/>
      </w:pPr>
    </w:p>
    <w:p w14:paraId="7FEACF72" w14:textId="23E2F4F7" w:rsidR="002E175E" w:rsidRPr="001C780C" w:rsidRDefault="003C040C" w:rsidP="002E175E">
      <w:pPr>
        <w:pStyle w:val="Default"/>
      </w:pPr>
      <w:r>
        <w:t>N</w:t>
      </w:r>
      <w:r w:rsidR="002E175E" w:rsidRPr="001C780C">
        <w:t xml:space="preserve">o direct allocation of any </w:t>
      </w:r>
      <w:r w:rsidR="00F078EB" w:rsidRPr="001C780C">
        <w:t xml:space="preserve">fishing privileges </w:t>
      </w:r>
      <w:r w:rsidR="002E175E" w:rsidRPr="001C780C">
        <w:t>is being made</w:t>
      </w:r>
      <w:r>
        <w:t xml:space="preserve"> through this action</w:t>
      </w:r>
      <w:r w:rsidR="002E175E" w:rsidRPr="001C780C">
        <w:t xml:space="preserve">. </w:t>
      </w:r>
      <w:r>
        <w:t xml:space="preserve">On the contrary, this action allows IFQ fishermen to preserve and benefit from their allocations in a manner consistent with the conservation of the resource.  It could be argued that the temporary reduction in vessel participation along with the use of fuel and other supplies could have a salutary effect on ecosystem and thus indirectly on the halibut stocks.   </w:t>
      </w:r>
      <w:r w:rsidR="00A61AA1">
        <w:t>In addition, w</w:t>
      </w:r>
      <w:r>
        <w:t xml:space="preserve">hile </w:t>
      </w:r>
      <w:r w:rsidR="007D5061">
        <w:t xml:space="preserve">this action </w:t>
      </w:r>
      <w:r>
        <w:t>contemplate</w:t>
      </w:r>
      <w:r w:rsidR="007D5061">
        <w:t>s</w:t>
      </w:r>
      <w:r>
        <w:t xml:space="preserve"> a temporary </w:t>
      </w:r>
      <w:r w:rsidR="00A61AA1">
        <w:t xml:space="preserve">reduction </w:t>
      </w:r>
      <w:r w:rsidR="0025358A">
        <w:t>of crew and vessel participation to</w:t>
      </w:r>
      <w:r w:rsidR="00BE1C7E">
        <w:t xml:space="preserve"> avoid stranding halibut </w:t>
      </w:r>
      <w:r w:rsidR="00BE1C7E">
        <w:lastRenderedPageBreak/>
        <w:t>and r</w:t>
      </w:r>
      <w:r w:rsidR="0025358A">
        <w:t xml:space="preserve">educe the possible spread of COVID-19, the measures adopted would be lifted </w:t>
      </w:r>
      <w:r w:rsidR="00BE1C7E">
        <w:t xml:space="preserve">within the statutory period under </w:t>
      </w:r>
      <w:r w:rsidR="007D5061">
        <w:t xml:space="preserve">Section </w:t>
      </w:r>
      <w:r w:rsidR="00BE1C7E">
        <w:t xml:space="preserve">305(c).  </w:t>
      </w:r>
    </w:p>
    <w:p w14:paraId="6E253F9F" w14:textId="77777777" w:rsidR="002E175E" w:rsidRPr="001C780C" w:rsidRDefault="002E175E" w:rsidP="002E175E">
      <w:pPr>
        <w:pStyle w:val="Default"/>
      </w:pPr>
    </w:p>
    <w:p w14:paraId="2606B6AB" w14:textId="77777777" w:rsidR="002E175E" w:rsidRPr="00BE1C7E" w:rsidRDefault="002E175E" w:rsidP="002E175E">
      <w:pPr>
        <w:pStyle w:val="Default"/>
        <w:rPr>
          <w:b/>
          <w:bCs/>
        </w:rPr>
      </w:pPr>
      <w:r w:rsidRPr="00BE1C7E">
        <w:rPr>
          <w:b/>
          <w:bCs/>
        </w:rPr>
        <w:t>National Standard 5: Conservation and management measures shall, where practicable, consider efficiency in the utilization of fishery resources; except that no such measure shall have economic allocation as its sole purpose.</w:t>
      </w:r>
    </w:p>
    <w:p w14:paraId="6A9A73FE" w14:textId="77777777" w:rsidR="002E175E" w:rsidRPr="001C780C" w:rsidRDefault="002E175E" w:rsidP="002E175E">
      <w:pPr>
        <w:pStyle w:val="Default"/>
        <w:rPr>
          <w:b/>
          <w:bCs/>
          <w:i/>
          <w:iCs/>
        </w:rPr>
      </w:pPr>
    </w:p>
    <w:p w14:paraId="4260C81E" w14:textId="1190917B" w:rsidR="002E175E" w:rsidRPr="001C780C" w:rsidRDefault="0025358A" w:rsidP="002E175E">
      <w:pPr>
        <w:pStyle w:val="Default"/>
        <w:rPr>
          <w:bCs/>
          <w:iCs/>
        </w:rPr>
      </w:pPr>
      <w:r>
        <w:rPr>
          <w:bCs/>
          <w:iCs/>
        </w:rPr>
        <w:t xml:space="preserve">Waiving the vessel caps, </w:t>
      </w:r>
      <w:r w:rsidR="002E175E" w:rsidRPr="001C780C">
        <w:rPr>
          <w:bCs/>
          <w:iCs/>
        </w:rPr>
        <w:t xml:space="preserve">to avoid </w:t>
      </w:r>
      <w:r w:rsidR="008110E2">
        <w:rPr>
          <w:bCs/>
          <w:iCs/>
        </w:rPr>
        <w:t xml:space="preserve">stranding </w:t>
      </w:r>
      <w:r>
        <w:rPr>
          <w:bCs/>
          <w:iCs/>
        </w:rPr>
        <w:t xml:space="preserve">halibut </w:t>
      </w:r>
      <w:r w:rsidR="008110E2">
        <w:rPr>
          <w:bCs/>
          <w:iCs/>
        </w:rPr>
        <w:t xml:space="preserve">IFQ </w:t>
      </w:r>
      <w:r w:rsidR="00524C1D" w:rsidRPr="001C780C">
        <w:rPr>
          <w:bCs/>
          <w:iCs/>
        </w:rPr>
        <w:t>promotes</w:t>
      </w:r>
      <w:r w:rsidR="002E175E" w:rsidRPr="001C780C">
        <w:rPr>
          <w:bCs/>
          <w:iCs/>
        </w:rPr>
        <w:t xml:space="preserve"> the efficient utilization of </w:t>
      </w:r>
      <w:r>
        <w:rPr>
          <w:bCs/>
          <w:iCs/>
        </w:rPr>
        <w:t>this resource.  T</w:t>
      </w:r>
      <w:r w:rsidR="002E175E" w:rsidRPr="001C780C">
        <w:rPr>
          <w:bCs/>
          <w:iCs/>
        </w:rPr>
        <w:t xml:space="preserve">his </w:t>
      </w:r>
      <w:r w:rsidR="008110E2">
        <w:rPr>
          <w:bCs/>
          <w:iCs/>
        </w:rPr>
        <w:t>a</w:t>
      </w:r>
      <w:r w:rsidR="002E175E" w:rsidRPr="001C780C">
        <w:rPr>
          <w:bCs/>
          <w:iCs/>
        </w:rPr>
        <w:t xml:space="preserve">ction </w:t>
      </w:r>
      <w:r w:rsidR="008110E2">
        <w:rPr>
          <w:bCs/>
          <w:iCs/>
        </w:rPr>
        <w:t>is not allocative</w:t>
      </w:r>
      <w:r>
        <w:rPr>
          <w:bCs/>
          <w:iCs/>
        </w:rPr>
        <w:t>.  On the contrary, it allows every IFQ holder to have its allocation harvested under extenuating circumstances</w:t>
      </w:r>
      <w:r w:rsidR="008110E2">
        <w:rPr>
          <w:bCs/>
          <w:iCs/>
        </w:rPr>
        <w:t xml:space="preserve">.  </w:t>
      </w:r>
    </w:p>
    <w:p w14:paraId="15E9EF82" w14:textId="77777777" w:rsidR="002E175E" w:rsidRPr="001C780C" w:rsidRDefault="002E175E" w:rsidP="002E175E">
      <w:pPr>
        <w:pStyle w:val="Default"/>
        <w:rPr>
          <w:bCs/>
          <w:iCs/>
        </w:rPr>
      </w:pPr>
    </w:p>
    <w:p w14:paraId="4A960214" w14:textId="77777777" w:rsidR="002E175E" w:rsidRPr="008076B5" w:rsidRDefault="002E175E" w:rsidP="002E175E">
      <w:pPr>
        <w:pStyle w:val="Default"/>
        <w:rPr>
          <w:b/>
          <w:bCs/>
          <w:iCs/>
        </w:rPr>
      </w:pPr>
      <w:r w:rsidRPr="008076B5">
        <w:rPr>
          <w:b/>
          <w:bCs/>
          <w:iCs/>
        </w:rPr>
        <w:t>National Standard 6: Conservation and management measures shall take into account and allow for variations among and contingencies in fisheries, fishery resources, and catches.</w:t>
      </w:r>
    </w:p>
    <w:p w14:paraId="77DA876A" w14:textId="77777777" w:rsidR="002E175E" w:rsidRPr="001C780C" w:rsidRDefault="002E175E" w:rsidP="002E175E">
      <w:pPr>
        <w:pStyle w:val="Default"/>
        <w:rPr>
          <w:b/>
          <w:bCs/>
        </w:rPr>
      </w:pPr>
    </w:p>
    <w:p w14:paraId="64497547" w14:textId="1EFA2309" w:rsidR="00643308" w:rsidRDefault="00643308" w:rsidP="002E175E">
      <w:pPr>
        <w:pStyle w:val="Default"/>
        <w:rPr>
          <w:bCs/>
        </w:rPr>
      </w:pPr>
      <w:r w:rsidRPr="001C780C">
        <w:rPr>
          <w:bCs/>
        </w:rPr>
        <w:t xml:space="preserve">The requested emergency action is responsive to </w:t>
      </w:r>
      <w:r w:rsidR="008110E2">
        <w:rPr>
          <w:bCs/>
        </w:rPr>
        <w:t xml:space="preserve">a </w:t>
      </w:r>
      <w:r w:rsidR="0025358A">
        <w:rPr>
          <w:bCs/>
        </w:rPr>
        <w:t xml:space="preserve">global and national </w:t>
      </w:r>
      <w:r w:rsidR="008110E2">
        <w:rPr>
          <w:bCs/>
        </w:rPr>
        <w:t>fishery contingency</w:t>
      </w:r>
      <w:r w:rsidR="0025358A">
        <w:rPr>
          <w:bCs/>
        </w:rPr>
        <w:t xml:space="preserve"> with widespread impacts on the harvesting, processing, and marketing </w:t>
      </w:r>
      <w:r w:rsidR="00BE1C7E">
        <w:rPr>
          <w:bCs/>
        </w:rPr>
        <w:t xml:space="preserve">of the fisheries. </w:t>
      </w:r>
      <w:r w:rsidR="008110E2">
        <w:rPr>
          <w:bCs/>
        </w:rPr>
        <w:t xml:space="preserve"> </w:t>
      </w:r>
    </w:p>
    <w:p w14:paraId="7D1EC611" w14:textId="77777777" w:rsidR="00BE1C7E" w:rsidRPr="001C780C" w:rsidRDefault="00BE1C7E" w:rsidP="002E175E">
      <w:pPr>
        <w:pStyle w:val="Default"/>
        <w:rPr>
          <w:bCs/>
        </w:rPr>
      </w:pPr>
    </w:p>
    <w:p w14:paraId="7125133C" w14:textId="77777777" w:rsidR="00643308" w:rsidRPr="00BE1C7E" w:rsidRDefault="00643308" w:rsidP="002E175E">
      <w:pPr>
        <w:pStyle w:val="Default"/>
        <w:rPr>
          <w:b/>
          <w:bCs/>
        </w:rPr>
      </w:pPr>
      <w:r w:rsidRPr="00BE1C7E">
        <w:rPr>
          <w:b/>
          <w:bCs/>
        </w:rPr>
        <w:t>National Standard 7: Conservation and management measures shall, where practicable, minimize costs and avoid unnecessary duplication.</w:t>
      </w:r>
    </w:p>
    <w:p w14:paraId="365FDAF6" w14:textId="77777777" w:rsidR="00643308" w:rsidRPr="001C780C" w:rsidRDefault="00643308" w:rsidP="002E175E">
      <w:pPr>
        <w:pStyle w:val="Default"/>
        <w:rPr>
          <w:b/>
          <w:bCs/>
          <w:i/>
          <w:iCs/>
        </w:rPr>
      </w:pPr>
    </w:p>
    <w:p w14:paraId="165FD414" w14:textId="3ACC0979" w:rsidR="00643308" w:rsidRPr="001C780C" w:rsidRDefault="00643308" w:rsidP="002E175E">
      <w:pPr>
        <w:pStyle w:val="Default"/>
        <w:rPr>
          <w:bCs/>
          <w:iCs/>
        </w:rPr>
      </w:pPr>
      <w:r w:rsidRPr="001C780C">
        <w:rPr>
          <w:bCs/>
          <w:iCs/>
        </w:rPr>
        <w:t xml:space="preserve">The </w:t>
      </w:r>
      <w:r w:rsidR="00BE1C7E">
        <w:rPr>
          <w:bCs/>
          <w:iCs/>
        </w:rPr>
        <w:t>r</w:t>
      </w:r>
      <w:r w:rsidR="008110E2">
        <w:rPr>
          <w:bCs/>
          <w:iCs/>
        </w:rPr>
        <w:t xml:space="preserve">equested </w:t>
      </w:r>
      <w:r w:rsidRPr="001C780C">
        <w:rPr>
          <w:bCs/>
          <w:iCs/>
        </w:rPr>
        <w:t xml:space="preserve">action will not impose greater costs on the harvesters or processors. </w:t>
      </w:r>
      <w:r w:rsidR="00BE1C7E">
        <w:rPr>
          <w:bCs/>
          <w:iCs/>
        </w:rPr>
        <w:t>On the</w:t>
      </w:r>
      <w:r w:rsidRPr="001C780C">
        <w:rPr>
          <w:bCs/>
          <w:iCs/>
        </w:rPr>
        <w:t xml:space="preserve"> contrary, </w:t>
      </w:r>
      <w:r w:rsidR="00BE1C7E">
        <w:rPr>
          <w:bCs/>
          <w:iCs/>
        </w:rPr>
        <w:t xml:space="preserve">the action will minimize costs and avoid unnecessary duplication in the deployment of harvesters and crews.  </w:t>
      </w:r>
    </w:p>
    <w:p w14:paraId="7557CC65" w14:textId="77777777" w:rsidR="00643308" w:rsidRPr="001C780C" w:rsidRDefault="00643308" w:rsidP="002E175E">
      <w:pPr>
        <w:pStyle w:val="Default"/>
        <w:rPr>
          <w:bCs/>
          <w:iCs/>
        </w:rPr>
      </w:pPr>
    </w:p>
    <w:p w14:paraId="44492352" w14:textId="19936EB0" w:rsidR="00643308" w:rsidRPr="00BE1C7E" w:rsidRDefault="000B7974" w:rsidP="00643308">
      <w:pPr>
        <w:pStyle w:val="Default"/>
        <w:rPr>
          <w:bCs/>
        </w:rPr>
      </w:pPr>
      <w:r w:rsidRPr="00BE1C7E">
        <w:rPr>
          <w:b/>
          <w:bCs/>
        </w:rPr>
        <w:t>National Standard 8: C</w:t>
      </w:r>
      <w:r w:rsidR="00643308" w:rsidRPr="00BE1C7E">
        <w:rPr>
          <w:b/>
          <w:bCs/>
        </w:rPr>
        <w:t>onservation and management measures shall, consistent with the conservation requirements of the Magnuson-Stevens Act (including the prevention of overfishing and rebuilding of overfished stocks) take into account the importance of fisheries resources to fishing communities in order to:</w:t>
      </w:r>
      <w:r w:rsidR="00F078EB" w:rsidRPr="00BE1C7E">
        <w:rPr>
          <w:b/>
          <w:bCs/>
        </w:rPr>
        <w:t xml:space="preserve"> </w:t>
      </w:r>
      <w:r w:rsidR="00643308" w:rsidRPr="00BE1C7E">
        <w:rPr>
          <w:b/>
          <w:bCs/>
        </w:rPr>
        <w:t xml:space="preserve">(1) provide for the sustained participation of such communities; </w:t>
      </w:r>
      <w:r w:rsidR="00524C1D" w:rsidRPr="00BE1C7E">
        <w:rPr>
          <w:b/>
          <w:bCs/>
        </w:rPr>
        <w:t>and (</w:t>
      </w:r>
      <w:r w:rsidR="00643308" w:rsidRPr="00BE1C7E">
        <w:rPr>
          <w:b/>
          <w:bCs/>
        </w:rPr>
        <w:t xml:space="preserve">2) to the extent practicable, minimize adverse economic impacts on such communities </w:t>
      </w:r>
    </w:p>
    <w:p w14:paraId="44DCD888" w14:textId="77777777" w:rsidR="00643308" w:rsidRPr="001C780C" w:rsidRDefault="00643308" w:rsidP="00643308">
      <w:pPr>
        <w:pStyle w:val="Default"/>
        <w:rPr>
          <w:bCs/>
          <w:iCs/>
        </w:rPr>
      </w:pPr>
    </w:p>
    <w:p w14:paraId="28107D59" w14:textId="18287407" w:rsidR="00643308" w:rsidRPr="001C780C" w:rsidRDefault="00BE1C7E" w:rsidP="00643308">
      <w:pPr>
        <w:pStyle w:val="Default"/>
        <w:rPr>
          <w:bCs/>
          <w:iCs/>
        </w:rPr>
      </w:pPr>
      <w:r>
        <w:rPr>
          <w:bCs/>
          <w:iCs/>
        </w:rPr>
        <w:t>CBSFA and the other CDQ groups are supporting the above action in order to protect CDQ communities from the dangerous spread of COVID-19 thus ensuring the long-term, sustained, participation of these communities in the halibut fishery and minimizing the</w:t>
      </w:r>
      <w:r w:rsidR="00773EC9">
        <w:rPr>
          <w:bCs/>
          <w:iCs/>
        </w:rPr>
        <w:t xml:space="preserve"> adverse</w:t>
      </w:r>
      <w:r>
        <w:rPr>
          <w:bCs/>
          <w:iCs/>
        </w:rPr>
        <w:t xml:space="preserve"> impacts </w:t>
      </w:r>
      <w:r w:rsidR="00773EC9">
        <w:rPr>
          <w:bCs/>
          <w:iCs/>
        </w:rPr>
        <w:t>of the pandemic on their residents</w:t>
      </w:r>
      <w:r>
        <w:rPr>
          <w:bCs/>
          <w:iCs/>
        </w:rPr>
        <w:t xml:space="preserve">.  Moreover, </w:t>
      </w:r>
      <w:r w:rsidR="00A61AA1">
        <w:rPr>
          <w:bCs/>
          <w:iCs/>
        </w:rPr>
        <w:t xml:space="preserve">the </w:t>
      </w:r>
      <w:r w:rsidR="000B7974" w:rsidRPr="001C780C">
        <w:rPr>
          <w:bCs/>
          <w:iCs/>
        </w:rPr>
        <w:t xml:space="preserve">substantial amount of </w:t>
      </w:r>
      <w:r w:rsidR="00643308" w:rsidRPr="001C780C">
        <w:rPr>
          <w:bCs/>
          <w:iCs/>
        </w:rPr>
        <w:t xml:space="preserve">stranded </w:t>
      </w:r>
      <w:r>
        <w:rPr>
          <w:bCs/>
          <w:iCs/>
        </w:rPr>
        <w:t xml:space="preserve">halibut </w:t>
      </w:r>
      <w:r w:rsidR="00A61AA1">
        <w:rPr>
          <w:bCs/>
          <w:iCs/>
        </w:rPr>
        <w:t xml:space="preserve">that </w:t>
      </w:r>
      <w:r>
        <w:rPr>
          <w:bCs/>
          <w:iCs/>
        </w:rPr>
        <w:t xml:space="preserve">would result </w:t>
      </w:r>
      <w:r w:rsidR="00A61AA1">
        <w:rPr>
          <w:bCs/>
          <w:iCs/>
        </w:rPr>
        <w:t xml:space="preserve">if </w:t>
      </w:r>
      <w:r>
        <w:rPr>
          <w:bCs/>
          <w:iCs/>
        </w:rPr>
        <w:t>th</w:t>
      </w:r>
      <w:r w:rsidR="007D5061">
        <w:rPr>
          <w:bCs/>
          <w:iCs/>
        </w:rPr>
        <w:t>is</w:t>
      </w:r>
      <w:r>
        <w:rPr>
          <w:bCs/>
          <w:iCs/>
        </w:rPr>
        <w:t xml:space="preserve"> action</w:t>
      </w:r>
      <w:r w:rsidR="00A61AA1">
        <w:rPr>
          <w:bCs/>
          <w:iCs/>
        </w:rPr>
        <w:t xml:space="preserve"> is not adopted</w:t>
      </w:r>
      <w:r>
        <w:rPr>
          <w:bCs/>
          <w:iCs/>
        </w:rPr>
        <w:t xml:space="preserve">, would </w:t>
      </w:r>
      <w:r w:rsidR="00773EC9">
        <w:rPr>
          <w:bCs/>
          <w:iCs/>
        </w:rPr>
        <w:t xml:space="preserve">clearly be harmful to fishermen and the communities </w:t>
      </w:r>
      <w:r w:rsidR="00A61AA1">
        <w:rPr>
          <w:bCs/>
          <w:iCs/>
        </w:rPr>
        <w:t xml:space="preserve">in which </w:t>
      </w:r>
      <w:r w:rsidR="00773EC9">
        <w:rPr>
          <w:bCs/>
          <w:iCs/>
        </w:rPr>
        <w:t>they reside.  This action complies with National Standard 8</w:t>
      </w:r>
      <w:r w:rsidR="00643308" w:rsidRPr="001C780C">
        <w:rPr>
          <w:bCs/>
          <w:iCs/>
        </w:rPr>
        <w:t>.</w:t>
      </w:r>
      <w:r w:rsidR="002A1B86">
        <w:rPr>
          <w:bCs/>
          <w:iCs/>
        </w:rPr>
        <w:t xml:space="preserve">  </w:t>
      </w:r>
    </w:p>
    <w:p w14:paraId="1BA58312" w14:textId="77777777" w:rsidR="00643308" w:rsidRPr="001C780C" w:rsidRDefault="00643308" w:rsidP="00643308">
      <w:pPr>
        <w:pStyle w:val="Default"/>
      </w:pPr>
    </w:p>
    <w:p w14:paraId="5D9F46AC" w14:textId="253BD980" w:rsidR="00C256D7" w:rsidRPr="00773EC9" w:rsidRDefault="00C256D7" w:rsidP="00C256D7">
      <w:pPr>
        <w:pStyle w:val="Default"/>
      </w:pPr>
      <w:r w:rsidRPr="00773EC9">
        <w:rPr>
          <w:b/>
          <w:bCs/>
        </w:rPr>
        <w:t xml:space="preserve">National Standard 9: Conservation and management measures shall, to the extent practicable: (1) minimize bycatch; </w:t>
      </w:r>
      <w:r w:rsidR="00524C1D" w:rsidRPr="00773EC9">
        <w:rPr>
          <w:b/>
          <w:bCs/>
        </w:rPr>
        <w:t>and (</w:t>
      </w:r>
      <w:r w:rsidRPr="00773EC9">
        <w:rPr>
          <w:b/>
          <w:bCs/>
        </w:rPr>
        <w:t xml:space="preserve">2) to the extent bycatch cannot be avoided, minimize the mortality of such bycatch </w:t>
      </w:r>
    </w:p>
    <w:p w14:paraId="42672DA5" w14:textId="77777777" w:rsidR="00C256D7" w:rsidRPr="001C780C" w:rsidRDefault="00C256D7" w:rsidP="00C256D7">
      <w:pPr>
        <w:pStyle w:val="Default"/>
        <w:rPr>
          <w:b/>
          <w:bCs/>
          <w:i/>
          <w:iCs/>
        </w:rPr>
      </w:pPr>
    </w:p>
    <w:p w14:paraId="0B4EE1C5" w14:textId="77495FDF" w:rsidR="00643308" w:rsidRPr="001C780C" w:rsidRDefault="00773EC9" w:rsidP="002E175E">
      <w:pPr>
        <w:pStyle w:val="Default"/>
        <w:rPr>
          <w:bCs/>
          <w:iCs/>
        </w:rPr>
      </w:pPr>
      <w:r>
        <w:rPr>
          <w:bCs/>
          <w:iCs/>
        </w:rPr>
        <w:t>B</w:t>
      </w:r>
      <w:r w:rsidR="00C256D7" w:rsidRPr="001C780C">
        <w:rPr>
          <w:bCs/>
          <w:iCs/>
        </w:rPr>
        <w:t xml:space="preserve">ycatch or </w:t>
      </w:r>
      <w:r w:rsidR="000B7974" w:rsidRPr="001C780C">
        <w:rPr>
          <w:bCs/>
          <w:iCs/>
        </w:rPr>
        <w:t xml:space="preserve">bycatch </w:t>
      </w:r>
      <w:r w:rsidR="00C256D7" w:rsidRPr="001C780C">
        <w:rPr>
          <w:bCs/>
          <w:iCs/>
        </w:rPr>
        <w:t>mortality</w:t>
      </w:r>
      <w:r w:rsidR="0091531A">
        <w:rPr>
          <w:bCs/>
          <w:iCs/>
        </w:rPr>
        <w:t xml:space="preserve"> </w:t>
      </w:r>
      <w:r>
        <w:rPr>
          <w:bCs/>
          <w:iCs/>
        </w:rPr>
        <w:t xml:space="preserve">will not be increased </w:t>
      </w:r>
      <w:r w:rsidR="0091531A">
        <w:rPr>
          <w:bCs/>
          <w:iCs/>
        </w:rPr>
        <w:t>beyond th</w:t>
      </w:r>
      <w:r w:rsidR="00BE764C">
        <w:rPr>
          <w:bCs/>
          <w:iCs/>
        </w:rPr>
        <w:t xml:space="preserve">e levels </w:t>
      </w:r>
      <w:r>
        <w:rPr>
          <w:bCs/>
          <w:iCs/>
        </w:rPr>
        <w:t xml:space="preserve">currently </w:t>
      </w:r>
      <w:r w:rsidR="0091531A">
        <w:rPr>
          <w:bCs/>
          <w:iCs/>
        </w:rPr>
        <w:t>contemplated</w:t>
      </w:r>
      <w:r>
        <w:rPr>
          <w:bCs/>
          <w:iCs/>
        </w:rPr>
        <w:t xml:space="preserve">.  On the contrary, the temporary concentration of harvesting capacity should have positive effects in reducing bycatch and mortality.   </w:t>
      </w:r>
    </w:p>
    <w:p w14:paraId="6C37F956" w14:textId="77777777" w:rsidR="00C256D7" w:rsidRPr="001C780C" w:rsidRDefault="00C256D7" w:rsidP="002E175E">
      <w:pPr>
        <w:pStyle w:val="Default"/>
        <w:rPr>
          <w:bCs/>
          <w:iCs/>
        </w:rPr>
      </w:pPr>
    </w:p>
    <w:p w14:paraId="3A654FFA" w14:textId="77777777" w:rsidR="00C256D7" w:rsidRPr="00773EC9" w:rsidRDefault="00C256D7" w:rsidP="002E175E">
      <w:pPr>
        <w:pStyle w:val="Default"/>
        <w:rPr>
          <w:bCs/>
        </w:rPr>
      </w:pPr>
      <w:r w:rsidRPr="00773EC9">
        <w:rPr>
          <w:b/>
          <w:bCs/>
        </w:rPr>
        <w:lastRenderedPageBreak/>
        <w:t>National Standard 10: Conservation and management measures shall, to the extent practicable, promote the safety of human life at sea.</w:t>
      </w:r>
    </w:p>
    <w:p w14:paraId="5BBA0DD9" w14:textId="77777777" w:rsidR="00C256D7" w:rsidRPr="001C780C" w:rsidRDefault="00C256D7" w:rsidP="002E175E">
      <w:pPr>
        <w:pStyle w:val="Default"/>
        <w:rPr>
          <w:bCs/>
          <w:iCs/>
        </w:rPr>
      </w:pPr>
    </w:p>
    <w:p w14:paraId="0BB22A7B" w14:textId="12575794" w:rsidR="00C256D7" w:rsidRDefault="00773EC9" w:rsidP="002E175E">
      <w:pPr>
        <w:pStyle w:val="Default"/>
        <w:rPr>
          <w:bCs/>
          <w:iCs/>
        </w:rPr>
      </w:pPr>
      <w:r>
        <w:rPr>
          <w:bCs/>
          <w:iCs/>
        </w:rPr>
        <w:t>T</w:t>
      </w:r>
      <w:r w:rsidR="002A1B86">
        <w:rPr>
          <w:bCs/>
          <w:iCs/>
        </w:rPr>
        <w:t xml:space="preserve">he </w:t>
      </w:r>
      <w:r>
        <w:rPr>
          <w:bCs/>
          <w:iCs/>
        </w:rPr>
        <w:t xml:space="preserve">requested </w:t>
      </w:r>
      <w:r w:rsidR="00C256D7" w:rsidRPr="001C780C">
        <w:rPr>
          <w:bCs/>
          <w:iCs/>
        </w:rPr>
        <w:t>emergency action</w:t>
      </w:r>
      <w:r>
        <w:rPr>
          <w:bCs/>
          <w:iCs/>
        </w:rPr>
        <w:t xml:space="preserve">, by reducing crew and vessel participation, should help reduce the spread of the coronavirus, thereby promoting the safety of human life on board vessels, as well as in communities.  </w:t>
      </w:r>
      <w:r w:rsidR="002A1B86">
        <w:rPr>
          <w:bCs/>
          <w:iCs/>
        </w:rPr>
        <w:t xml:space="preserve"> </w:t>
      </w:r>
    </w:p>
    <w:p w14:paraId="4D1472B2" w14:textId="77777777" w:rsidR="00C256D7" w:rsidRDefault="00C256D7" w:rsidP="002E175E">
      <w:pPr>
        <w:pStyle w:val="Default"/>
        <w:rPr>
          <w:bCs/>
          <w:iCs/>
          <w:sz w:val="22"/>
          <w:szCs w:val="22"/>
        </w:rPr>
      </w:pPr>
    </w:p>
    <w:p w14:paraId="14E56DB2" w14:textId="62F7E225" w:rsidR="001C780C" w:rsidRDefault="001C780C" w:rsidP="008D004A">
      <w:pPr>
        <w:pStyle w:val="Default"/>
        <w:numPr>
          <w:ilvl w:val="0"/>
          <w:numId w:val="4"/>
        </w:numPr>
        <w:rPr>
          <w:b/>
        </w:rPr>
      </w:pPr>
      <w:r w:rsidRPr="008D004A">
        <w:rPr>
          <w:b/>
          <w:u w:val="single"/>
        </w:rPr>
        <w:t>Specific Request for Emergency Action</w:t>
      </w:r>
      <w:r w:rsidR="004B5721">
        <w:rPr>
          <w:b/>
        </w:rPr>
        <w:t>:</w:t>
      </w:r>
    </w:p>
    <w:p w14:paraId="3C3D672E" w14:textId="7B93E032" w:rsidR="000A779D" w:rsidRDefault="000A779D" w:rsidP="00E57D1C">
      <w:pPr>
        <w:pStyle w:val="Default"/>
      </w:pPr>
    </w:p>
    <w:p w14:paraId="00C4D375" w14:textId="31BDA573" w:rsidR="00695ECC" w:rsidRDefault="002A1B86" w:rsidP="00695ECC">
      <w:pPr>
        <w:pStyle w:val="Default"/>
      </w:pPr>
      <w:r>
        <w:t>For the reasons pro</w:t>
      </w:r>
      <w:r w:rsidR="00BE764C">
        <w:t xml:space="preserve">vided above, </w:t>
      </w:r>
      <w:r w:rsidR="00314E07">
        <w:t>CBSFA</w:t>
      </w:r>
      <w:r w:rsidR="00BE764C">
        <w:t xml:space="preserve"> requests that the Council </w:t>
      </w:r>
      <w:r>
        <w:t xml:space="preserve">support an emergency rule </w:t>
      </w:r>
      <w:r w:rsidR="007D5061">
        <w:t xml:space="preserve">to waive on a temporary basis the </w:t>
      </w:r>
      <w:r w:rsidR="007D5061" w:rsidRPr="00D45823">
        <w:rPr>
          <w:rFonts w:ascii="TimesNewRomanPSMT" w:hAnsi="TimesNewRomanPSMT"/>
          <w:color w:val="0C0F19"/>
        </w:rPr>
        <w:t>Vessel Cap regulations under 50 CFR Section 679.42(h)(1) for halibut in the BSAI region, specifically IPHC Regulatory Areas 4B, 4C, 4D and 4</w:t>
      </w:r>
      <w:r w:rsidR="00C86788" w:rsidRPr="00D45823">
        <w:rPr>
          <w:rFonts w:ascii="TimesNewRomanPSMT" w:hAnsi="TimesNewRomanPSMT"/>
          <w:color w:val="0C0F19"/>
        </w:rPr>
        <w:t>E</w:t>
      </w:r>
      <w:r w:rsidR="00C86788">
        <w:t>.</w:t>
      </w:r>
      <w:r>
        <w:t xml:space="preserve">  </w:t>
      </w:r>
      <w:r w:rsidR="00695ECC">
        <w:t xml:space="preserve"> </w:t>
      </w:r>
    </w:p>
    <w:p w14:paraId="1FDCDFD5" w14:textId="77777777" w:rsidR="002D3921" w:rsidRDefault="002D3921" w:rsidP="00695ECC">
      <w:pPr>
        <w:pStyle w:val="Default"/>
        <w:rPr>
          <w:rFonts w:eastAsia="Times New Roman"/>
        </w:rPr>
      </w:pPr>
    </w:p>
    <w:p w14:paraId="3F72FFBD" w14:textId="35307A9E" w:rsidR="002873FE" w:rsidRDefault="002873FE" w:rsidP="00695ECC">
      <w:pPr>
        <w:pStyle w:val="Default"/>
        <w:rPr>
          <w:rFonts w:eastAsia="Times New Roman"/>
        </w:rPr>
      </w:pPr>
      <w:r>
        <w:rPr>
          <w:rFonts w:eastAsia="Times New Roman"/>
        </w:rPr>
        <w:t xml:space="preserve">Thank you for your consideration. </w:t>
      </w:r>
      <w:r>
        <w:rPr>
          <w:rFonts w:eastAsia="Times New Roman"/>
        </w:rPr>
        <w:br/>
      </w:r>
    </w:p>
    <w:p w14:paraId="3460B210" w14:textId="77777777" w:rsidR="00C37687" w:rsidRDefault="00C37687" w:rsidP="002873FE">
      <w:pPr>
        <w:rPr>
          <w:rFonts w:eastAsia="Times New Roman"/>
        </w:rPr>
      </w:pPr>
    </w:p>
    <w:sectPr w:rsidR="00C37687" w:rsidSect="00FC40CD">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EA088" w14:textId="77777777" w:rsidR="008A72A2" w:rsidRPr="002E20DC" w:rsidRDefault="008A72A2" w:rsidP="00AE5A8A">
      <w:r w:rsidRPr="002E20DC">
        <w:separator/>
      </w:r>
    </w:p>
  </w:endnote>
  <w:endnote w:type="continuationSeparator" w:id="0">
    <w:p w14:paraId="1948642F" w14:textId="77777777" w:rsidR="008A72A2" w:rsidRPr="002E20DC" w:rsidRDefault="008A72A2" w:rsidP="00AE5A8A">
      <w:r w:rsidRPr="002E2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NewRomanPSMT">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E2DFB" w14:textId="77777777" w:rsidR="000A779D" w:rsidRDefault="006B04D2">
    <w:pPr>
      <w:pStyle w:val="Footer"/>
    </w:pPr>
    <w:fldSimple w:instr=" DOCPROPERTY DocXDocID DMS=InterwovenIManage Format=&lt;&lt;LIB&gt;&gt; &lt;&lt;NUM&gt;&gt;v&lt;&lt;VER&gt;&gt; &lt;&lt;CLT&gt;&gt;-&lt;&lt;MTR&gt;&gt; PRESERVELOCATION \* MERGEFORMAT ">
      <w:r w:rsidR="00B56EDB" w:rsidRPr="00B56EDB">
        <w:rPr>
          <w:rStyle w:val="DocID"/>
        </w:rPr>
        <w:t>DWT 28498290v3 0024664-000001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5830060"/>
      <w:docPartObj>
        <w:docPartGallery w:val="Page Numbers (Bottom of Page)"/>
        <w:docPartUnique/>
      </w:docPartObj>
    </w:sdtPr>
    <w:sdtEndPr>
      <w:rPr>
        <w:noProof/>
      </w:rPr>
    </w:sdtEndPr>
    <w:sdtContent>
      <w:p w14:paraId="7FE6CFB8" w14:textId="77777777" w:rsidR="000A779D" w:rsidRDefault="000A779D" w:rsidP="00FC40CD">
        <w:pPr>
          <w:pStyle w:val="Footer"/>
          <w:jc w:val="center"/>
          <w:rPr>
            <w:noProof/>
          </w:rPr>
        </w:pPr>
        <w:r>
          <w:t xml:space="preserve">- </w:t>
        </w:r>
        <w:r>
          <w:fldChar w:fldCharType="begin"/>
        </w:r>
        <w:r>
          <w:instrText xml:space="preserve"> PAGE   \* MERGEFORMAT </w:instrText>
        </w:r>
        <w:r>
          <w:fldChar w:fldCharType="separate"/>
        </w:r>
        <w:r w:rsidR="0006113A">
          <w:rPr>
            <w:noProof/>
          </w:rPr>
          <w:t>2</w:t>
        </w:r>
        <w:r>
          <w:rPr>
            <w:noProof/>
          </w:rPr>
          <w:fldChar w:fldCharType="end"/>
        </w:r>
        <w:r>
          <w:t xml:space="preserve"> -</w:t>
        </w:r>
      </w:p>
    </w:sdtContent>
  </w:sdt>
  <w:p w14:paraId="54BBD422" w14:textId="15983BF7" w:rsidR="000A779D" w:rsidRDefault="000A779D" w:rsidP="00FC40C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EAC53" w14:textId="77777777" w:rsidR="008A72A2" w:rsidRPr="002E20DC" w:rsidRDefault="008A72A2" w:rsidP="00AE5A8A">
      <w:r w:rsidRPr="002E20DC">
        <w:separator/>
      </w:r>
    </w:p>
  </w:footnote>
  <w:footnote w:type="continuationSeparator" w:id="0">
    <w:p w14:paraId="1AE5B107" w14:textId="77777777" w:rsidR="008A72A2" w:rsidRPr="002E20DC" w:rsidRDefault="008A72A2" w:rsidP="00AE5A8A">
      <w:r w:rsidRPr="002E20DC">
        <w:continuationSeparator/>
      </w:r>
    </w:p>
  </w:footnote>
  <w:footnote w:id="1">
    <w:p w14:paraId="6EF01B4C" w14:textId="4085B0D9" w:rsidR="00116445" w:rsidRPr="00DC0C83" w:rsidRDefault="00116445">
      <w:pPr>
        <w:pStyle w:val="FootnoteText"/>
        <w:rPr>
          <w:sz w:val="18"/>
        </w:rPr>
      </w:pPr>
      <w:r w:rsidRPr="00DC0C83">
        <w:rPr>
          <w:rStyle w:val="FootnoteReference"/>
          <w:sz w:val="18"/>
        </w:rPr>
        <w:footnoteRef/>
      </w:r>
      <w:r w:rsidRPr="00DC0C83">
        <w:rPr>
          <w:sz w:val="18"/>
        </w:rPr>
        <w:t xml:space="preserve"> </w:t>
      </w:r>
      <w:r w:rsidR="00AA1E20" w:rsidRPr="00DC0C83">
        <w:rPr>
          <w:sz w:val="18"/>
        </w:rPr>
        <w:t xml:space="preserve">Urner Barry’s COMTELL, </w:t>
      </w:r>
      <w:r w:rsidR="00AA1E20" w:rsidRPr="00DC0C83">
        <w:rPr>
          <w:i/>
          <w:sz w:val="18"/>
        </w:rPr>
        <w:t>UB Halibut, Whole Fresh 20-40 lbs., FOB Seattle – 2019 Average, 2020 Average (2020)</w:t>
      </w:r>
    </w:p>
  </w:footnote>
  <w:footnote w:id="2">
    <w:p w14:paraId="19D3B82A" w14:textId="42F18EC5" w:rsidR="00C37687" w:rsidRDefault="00C37687">
      <w:pPr>
        <w:pStyle w:val="FootnoteText"/>
      </w:pPr>
      <w:r>
        <w:rPr>
          <w:rStyle w:val="FootnoteReference"/>
        </w:rPr>
        <w:footnoteRef/>
      </w:r>
      <w:r>
        <w:t xml:space="preserve"> See: NMFS Instruction 01-101-07, Policy Guidelines for the Use of Emergency Rules, March 31, 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27BA"/>
    <w:multiLevelType w:val="hybridMultilevel"/>
    <w:tmpl w:val="D422B13E"/>
    <w:lvl w:ilvl="0" w:tplc="591CE5B4">
      <w:start w:val="1"/>
      <w:numFmt w:val="upperRoman"/>
      <w:lvlText w:val="%1."/>
      <w:lvlJc w:val="left"/>
      <w:pPr>
        <w:ind w:left="1080" w:hanging="720"/>
      </w:pPr>
      <w:rPr>
        <w:rFonts w:ascii="TimesNewRomanPSMT" w:hAnsi="TimesNewRomanPSMT" w:hint="default"/>
        <w:color w:val="0C0F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30796"/>
    <w:multiLevelType w:val="hybridMultilevel"/>
    <w:tmpl w:val="D422B13E"/>
    <w:lvl w:ilvl="0" w:tplc="591CE5B4">
      <w:start w:val="1"/>
      <w:numFmt w:val="upperRoman"/>
      <w:lvlText w:val="%1."/>
      <w:lvlJc w:val="left"/>
      <w:pPr>
        <w:ind w:left="1080" w:hanging="720"/>
      </w:pPr>
      <w:rPr>
        <w:rFonts w:ascii="TimesNewRomanPSMT" w:hAnsi="TimesNewRomanPSMT" w:hint="default"/>
        <w:color w:val="0C0F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15599"/>
    <w:multiLevelType w:val="multilevel"/>
    <w:tmpl w:val="0CBA94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46459B"/>
    <w:multiLevelType w:val="hybridMultilevel"/>
    <w:tmpl w:val="2F24EABA"/>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 w15:restartNumberingAfterBreak="0">
    <w:nsid w:val="2DF706D5"/>
    <w:multiLevelType w:val="multilevel"/>
    <w:tmpl w:val="8910D4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3A7861"/>
    <w:multiLevelType w:val="hybridMultilevel"/>
    <w:tmpl w:val="49F6C364"/>
    <w:lvl w:ilvl="0" w:tplc="A468AC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0A76967"/>
    <w:multiLevelType w:val="hybridMultilevel"/>
    <w:tmpl w:val="9D38F136"/>
    <w:lvl w:ilvl="0" w:tplc="627CC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00154E"/>
    <w:multiLevelType w:val="hybridMultilevel"/>
    <w:tmpl w:val="01A69CCA"/>
    <w:lvl w:ilvl="0" w:tplc="AED494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5752DC"/>
    <w:multiLevelType w:val="hybridMultilevel"/>
    <w:tmpl w:val="1AE63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C260B7"/>
    <w:multiLevelType w:val="hybridMultilevel"/>
    <w:tmpl w:val="D422B13E"/>
    <w:lvl w:ilvl="0" w:tplc="591CE5B4">
      <w:start w:val="1"/>
      <w:numFmt w:val="upperRoman"/>
      <w:lvlText w:val="%1."/>
      <w:lvlJc w:val="left"/>
      <w:pPr>
        <w:ind w:left="1080" w:hanging="720"/>
      </w:pPr>
      <w:rPr>
        <w:rFonts w:ascii="TimesNewRomanPSMT" w:hAnsi="TimesNewRomanPSMT" w:hint="default"/>
        <w:color w:val="0C0F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9"/>
  </w:num>
  <w:num w:numId="5">
    <w:abstractNumId w:val="3"/>
  </w:num>
  <w:num w:numId="6">
    <w:abstractNumId w:val="8"/>
  </w:num>
  <w:num w:numId="7">
    <w:abstractNumId w:val="4"/>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removeDateAndTime/>
  <w:hideSpellingErrors/>
  <w:hideGrammaticalErrors/>
  <w:proofState w:spelling="clean" w:grammar="clean"/>
  <w:attachedTemplate r:id="rId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FDB"/>
    <w:rsid w:val="00004F02"/>
    <w:rsid w:val="0000692E"/>
    <w:rsid w:val="00022856"/>
    <w:rsid w:val="00040617"/>
    <w:rsid w:val="00043101"/>
    <w:rsid w:val="00044FA2"/>
    <w:rsid w:val="00046C29"/>
    <w:rsid w:val="000527B7"/>
    <w:rsid w:val="0006113A"/>
    <w:rsid w:val="000632E6"/>
    <w:rsid w:val="00084473"/>
    <w:rsid w:val="00093381"/>
    <w:rsid w:val="000A491F"/>
    <w:rsid w:val="000A779D"/>
    <w:rsid w:val="000B1E3C"/>
    <w:rsid w:val="000B7974"/>
    <w:rsid w:val="000D0393"/>
    <w:rsid w:val="000D2740"/>
    <w:rsid w:val="000E2C9F"/>
    <w:rsid w:val="000E5DA7"/>
    <w:rsid w:val="000F627C"/>
    <w:rsid w:val="000F76F8"/>
    <w:rsid w:val="0010454B"/>
    <w:rsid w:val="00115236"/>
    <w:rsid w:val="00116445"/>
    <w:rsid w:val="00117743"/>
    <w:rsid w:val="00120397"/>
    <w:rsid w:val="0012237F"/>
    <w:rsid w:val="0012782F"/>
    <w:rsid w:val="00135797"/>
    <w:rsid w:val="00142C71"/>
    <w:rsid w:val="00147A0E"/>
    <w:rsid w:val="00175CBF"/>
    <w:rsid w:val="001B2F98"/>
    <w:rsid w:val="001C34BB"/>
    <w:rsid w:val="001C780C"/>
    <w:rsid w:val="001E1849"/>
    <w:rsid w:val="001E3FDB"/>
    <w:rsid w:val="001E5BF9"/>
    <w:rsid w:val="00207E15"/>
    <w:rsid w:val="00220CE7"/>
    <w:rsid w:val="00232A7A"/>
    <w:rsid w:val="0025358A"/>
    <w:rsid w:val="0028695C"/>
    <w:rsid w:val="002873FE"/>
    <w:rsid w:val="002A09D1"/>
    <w:rsid w:val="002A1B86"/>
    <w:rsid w:val="002D3921"/>
    <w:rsid w:val="002D4589"/>
    <w:rsid w:val="002E175E"/>
    <w:rsid w:val="002E20DC"/>
    <w:rsid w:val="002E7B07"/>
    <w:rsid w:val="00301220"/>
    <w:rsid w:val="00314E07"/>
    <w:rsid w:val="00322071"/>
    <w:rsid w:val="0034192B"/>
    <w:rsid w:val="003422FA"/>
    <w:rsid w:val="00353DC0"/>
    <w:rsid w:val="00355073"/>
    <w:rsid w:val="00355B96"/>
    <w:rsid w:val="00361592"/>
    <w:rsid w:val="0036283D"/>
    <w:rsid w:val="00383F2B"/>
    <w:rsid w:val="003846E3"/>
    <w:rsid w:val="00395FDF"/>
    <w:rsid w:val="00397C6B"/>
    <w:rsid w:val="003A35D9"/>
    <w:rsid w:val="003A4944"/>
    <w:rsid w:val="003C040C"/>
    <w:rsid w:val="003D0405"/>
    <w:rsid w:val="003E2CB7"/>
    <w:rsid w:val="003F1A53"/>
    <w:rsid w:val="003F23FC"/>
    <w:rsid w:val="003F243A"/>
    <w:rsid w:val="004033A1"/>
    <w:rsid w:val="0041510C"/>
    <w:rsid w:val="004272B8"/>
    <w:rsid w:val="00457F7D"/>
    <w:rsid w:val="0047666A"/>
    <w:rsid w:val="004952A7"/>
    <w:rsid w:val="004953B1"/>
    <w:rsid w:val="004977E5"/>
    <w:rsid w:val="004A28AC"/>
    <w:rsid w:val="004A6669"/>
    <w:rsid w:val="004B4D51"/>
    <w:rsid w:val="004B5721"/>
    <w:rsid w:val="004E0CD6"/>
    <w:rsid w:val="004E24E3"/>
    <w:rsid w:val="004E4A77"/>
    <w:rsid w:val="004F1066"/>
    <w:rsid w:val="00504F2B"/>
    <w:rsid w:val="00524C1D"/>
    <w:rsid w:val="0053013B"/>
    <w:rsid w:val="005341CE"/>
    <w:rsid w:val="005555B0"/>
    <w:rsid w:val="00565C27"/>
    <w:rsid w:val="0058534F"/>
    <w:rsid w:val="0058722C"/>
    <w:rsid w:val="005A767A"/>
    <w:rsid w:val="005B1349"/>
    <w:rsid w:val="005B5025"/>
    <w:rsid w:val="005B5764"/>
    <w:rsid w:val="005D08BE"/>
    <w:rsid w:val="005D08C3"/>
    <w:rsid w:val="005E36FF"/>
    <w:rsid w:val="005E732F"/>
    <w:rsid w:val="00643308"/>
    <w:rsid w:val="00652AF5"/>
    <w:rsid w:val="00654E29"/>
    <w:rsid w:val="006655EC"/>
    <w:rsid w:val="00672901"/>
    <w:rsid w:val="006830B0"/>
    <w:rsid w:val="00695ECC"/>
    <w:rsid w:val="006B04D2"/>
    <w:rsid w:val="006B35A4"/>
    <w:rsid w:val="006E16FD"/>
    <w:rsid w:val="006E3662"/>
    <w:rsid w:val="006E56A9"/>
    <w:rsid w:val="00711D03"/>
    <w:rsid w:val="00722760"/>
    <w:rsid w:val="00734223"/>
    <w:rsid w:val="00735B1C"/>
    <w:rsid w:val="00743DE4"/>
    <w:rsid w:val="00746471"/>
    <w:rsid w:val="007514EA"/>
    <w:rsid w:val="00773EC9"/>
    <w:rsid w:val="007B69E7"/>
    <w:rsid w:val="007D5061"/>
    <w:rsid w:val="007E728C"/>
    <w:rsid w:val="008076B5"/>
    <w:rsid w:val="008110E2"/>
    <w:rsid w:val="00820B56"/>
    <w:rsid w:val="00821C50"/>
    <w:rsid w:val="0082610B"/>
    <w:rsid w:val="00831424"/>
    <w:rsid w:val="00834FF6"/>
    <w:rsid w:val="008372F6"/>
    <w:rsid w:val="00844A23"/>
    <w:rsid w:val="00851EEB"/>
    <w:rsid w:val="00856435"/>
    <w:rsid w:val="008703A8"/>
    <w:rsid w:val="00872894"/>
    <w:rsid w:val="008A72A2"/>
    <w:rsid w:val="008B64D7"/>
    <w:rsid w:val="008C4CB5"/>
    <w:rsid w:val="008D004A"/>
    <w:rsid w:val="008E7DC5"/>
    <w:rsid w:val="008F45F3"/>
    <w:rsid w:val="0091531A"/>
    <w:rsid w:val="009244DA"/>
    <w:rsid w:val="0096128F"/>
    <w:rsid w:val="0097153C"/>
    <w:rsid w:val="009F6AC0"/>
    <w:rsid w:val="00A1382B"/>
    <w:rsid w:val="00A15FCA"/>
    <w:rsid w:val="00A23543"/>
    <w:rsid w:val="00A41EDE"/>
    <w:rsid w:val="00A4562D"/>
    <w:rsid w:val="00A46CD5"/>
    <w:rsid w:val="00A53243"/>
    <w:rsid w:val="00A61AA1"/>
    <w:rsid w:val="00A73324"/>
    <w:rsid w:val="00A82BFD"/>
    <w:rsid w:val="00A86568"/>
    <w:rsid w:val="00AA1E20"/>
    <w:rsid w:val="00AB1028"/>
    <w:rsid w:val="00AB7793"/>
    <w:rsid w:val="00AC28E4"/>
    <w:rsid w:val="00AE5A8A"/>
    <w:rsid w:val="00AF5030"/>
    <w:rsid w:val="00B10FD3"/>
    <w:rsid w:val="00B11138"/>
    <w:rsid w:val="00B22692"/>
    <w:rsid w:val="00B56EDB"/>
    <w:rsid w:val="00B63216"/>
    <w:rsid w:val="00BA4147"/>
    <w:rsid w:val="00BB574B"/>
    <w:rsid w:val="00BC0132"/>
    <w:rsid w:val="00BD5D1F"/>
    <w:rsid w:val="00BD7607"/>
    <w:rsid w:val="00BE1C7E"/>
    <w:rsid w:val="00BE764C"/>
    <w:rsid w:val="00BF223D"/>
    <w:rsid w:val="00C01B3B"/>
    <w:rsid w:val="00C04048"/>
    <w:rsid w:val="00C0487F"/>
    <w:rsid w:val="00C256D7"/>
    <w:rsid w:val="00C35440"/>
    <w:rsid w:val="00C37687"/>
    <w:rsid w:val="00C52835"/>
    <w:rsid w:val="00C635A0"/>
    <w:rsid w:val="00C82A5A"/>
    <w:rsid w:val="00C82EF0"/>
    <w:rsid w:val="00C86788"/>
    <w:rsid w:val="00C86C91"/>
    <w:rsid w:val="00CA44CB"/>
    <w:rsid w:val="00CA627E"/>
    <w:rsid w:val="00CB3320"/>
    <w:rsid w:val="00CC6ABD"/>
    <w:rsid w:val="00D10F52"/>
    <w:rsid w:val="00D34EDA"/>
    <w:rsid w:val="00D405DC"/>
    <w:rsid w:val="00D45823"/>
    <w:rsid w:val="00D61033"/>
    <w:rsid w:val="00D7229C"/>
    <w:rsid w:val="00D95544"/>
    <w:rsid w:val="00D95826"/>
    <w:rsid w:val="00DA03D6"/>
    <w:rsid w:val="00DA5B25"/>
    <w:rsid w:val="00DB34C5"/>
    <w:rsid w:val="00DC0C83"/>
    <w:rsid w:val="00DC4933"/>
    <w:rsid w:val="00DC5EDE"/>
    <w:rsid w:val="00DD0A6D"/>
    <w:rsid w:val="00DE54D3"/>
    <w:rsid w:val="00DE76B3"/>
    <w:rsid w:val="00DE7820"/>
    <w:rsid w:val="00E10387"/>
    <w:rsid w:val="00E133AA"/>
    <w:rsid w:val="00E1635A"/>
    <w:rsid w:val="00E1676D"/>
    <w:rsid w:val="00E16B34"/>
    <w:rsid w:val="00E2185A"/>
    <w:rsid w:val="00E22BEE"/>
    <w:rsid w:val="00E448E5"/>
    <w:rsid w:val="00E45AB8"/>
    <w:rsid w:val="00E474C2"/>
    <w:rsid w:val="00E55E41"/>
    <w:rsid w:val="00E57D1C"/>
    <w:rsid w:val="00E6077D"/>
    <w:rsid w:val="00E7347E"/>
    <w:rsid w:val="00E734F6"/>
    <w:rsid w:val="00E77C90"/>
    <w:rsid w:val="00EA443F"/>
    <w:rsid w:val="00EA6D99"/>
    <w:rsid w:val="00EB0CB6"/>
    <w:rsid w:val="00EB1E7F"/>
    <w:rsid w:val="00EB2BF0"/>
    <w:rsid w:val="00EB2D17"/>
    <w:rsid w:val="00EB304E"/>
    <w:rsid w:val="00EB5F67"/>
    <w:rsid w:val="00EB6376"/>
    <w:rsid w:val="00EC41F3"/>
    <w:rsid w:val="00EC6283"/>
    <w:rsid w:val="00ED36B3"/>
    <w:rsid w:val="00F078EB"/>
    <w:rsid w:val="00F16EA7"/>
    <w:rsid w:val="00F30EB3"/>
    <w:rsid w:val="00F31C19"/>
    <w:rsid w:val="00F611EA"/>
    <w:rsid w:val="00F7378B"/>
    <w:rsid w:val="00F82AA5"/>
    <w:rsid w:val="00F871EE"/>
    <w:rsid w:val="00F93BC8"/>
    <w:rsid w:val="00FA4772"/>
    <w:rsid w:val="00FC2D7D"/>
    <w:rsid w:val="00FC40CD"/>
    <w:rsid w:val="00FC71FB"/>
    <w:rsid w:val="00FD3B2B"/>
    <w:rsid w:val="00FD44C9"/>
    <w:rsid w:val="00FF7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51B842"/>
  <w15:docId w15:val="{16703FFA-859D-4E92-BCF0-9C3D4557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24" w:qFormat="1"/>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uiPriority="14"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24"/>
    <w:qFormat/>
    <w:rsid w:val="00BB574B"/>
  </w:style>
  <w:style w:type="paragraph" w:styleId="Heading1">
    <w:name w:val="heading 1"/>
    <w:basedOn w:val="Normal"/>
    <w:next w:val="Normal"/>
    <w:link w:val="Heading1Char"/>
    <w:uiPriority w:val="99"/>
    <w:rsid w:val="004B4D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rsid w:val="00AF5030"/>
    <w:pPr>
      <w:keepNext/>
      <w:keepLines/>
      <w:spacing w:before="200"/>
      <w:outlineLvl w:val="1"/>
    </w:pPr>
    <w:rPr>
      <w:rFonts w:eastAsia="Times New Roman" w:cs="Times New Roman"/>
      <w:b/>
      <w:bCs/>
      <w:color w:val="4F81BD" w:themeColor="accent1"/>
      <w:sz w:val="26"/>
      <w:szCs w:val="26"/>
    </w:rPr>
  </w:style>
  <w:style w:type="paragraph" w:styleId="Heading3">
    <w:name w:val="heading 3"/>
    <w:basedOn w:val="Normal"/>
    <w:next w:val="Normal"/>
    <w:link w:val="Heading3Char"/>
    <w:uiPriority w:val="99"/>
    <w:rsid w:val="00AF5030"/>
    <w:pPr>
      <w:keepNext/>
      <w:keepLines/>
      <w:spacing w:before="200"/>
      <w:outlineLvl w:val="2"/>
    </w:pPr>
    <w:rPr>
      <w:rFonts w:eastAsia="Times New Roman" w:cs="Times New Roman"/>
      <w:b/>
      <w:bCs/>
      <w:color w:val="4F81BD" w:themeColor="accent1"/>
    </w:rPr>
  </w:style>
  <w:style w:type="paragraph" w:styleId="Heading4">
    <w:name w:val="heading 4"/>
    <w:basedOn w:val="Normal"/>
    <w:next w:val="Normal"/>
    <w:link w:val="Heading4Char"/>
    <w:uiPriority w:val="99"/>
    <w:rsid w:val="004B4D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rsid w:val="004B4D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rsid w:val="004B4D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4B4D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B4D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B4D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rsid w:val="00AF5030"/>
    <w:pPr>
      <w:spacing w:after="240"/>
    </w:pPr>
    <w:rPr>
      <w:rFonts w:eastAsia="Times New Roman" w:cs="Times New Roman"/>
    </w:rPr>
  </w:style>
  <w:style w:type="character" w:customStyle="1" w:styleId="BodyTextChar">
    <w:name w:val="Body Text Char"/>
    <w:basedOn w:val="DefaultParagraphFont"/>
    <w:link w:val="BodyText"/>
    <w:uiPriority w:val="4"/>
    <w:rsid w:val="002D4589"/>
    <w:rPr>
      <w:rFonts w:eastAsia="Times New Roman" w:cs="Times New Roman"/>
    </w:rPr>
  </w:style>
  <w:style w:type="paragraph" w:customStyle="1" w:styleId="BodyTextContinued">
    <w:name w:val="Body Text Continued"/>
    <w:basedOn w:val="BodyText"/>
    <w:next w:val="BodyText"/>
    <w:uiPriority w:val="14"/>
    <w:qFormat/>
    <w:rsid w:val="00AF5030"/>
    <w:rPr>
      <w:szCs w:val="20"/>
    </w:rPr>
  </w:style>
  <w:style w:type="paragraph" w:customStyle="1" w:styleId="BTIndent">
    <w:name w:val="BT Indent"/>
    <w:basedOn w:val="BodyText"/>
    <w:uiPriority w:val="99"/>
    <w:rsid w:val="00AF5030"/>
    <w:pPr>
      <w:ind w:left="720"/>
    </w:pPr>
  </w:style>
  <w:style w:type="paragraph" w:customStyle="1" w:styleId="Table">
    <w:name w:val="Table"/>
    <w:basedOn w:val="Normal"/>
    <w:uiPriority w:val="24"/>
    <w:qFormat/>
    <w:rsid w:val="00AF5030"/>
    <w:pPr>
      <w:spacing w:before="60" w:after="60" w:line="240" w:lineRule="exact"/>
    </w:pPr>
    <w:rPr>
      <w:rFonts w:eastAsia="Times New Roman" w:cs="Times New Roman"/>
    </w:rPr>
  </w:style>
  <w:style w:type="paragraph" w:styleId="Quote">
    <w:name w:val="Quote"/>
    <w:basedOn w:val="Normal"/>
    <w:next w:val="BodyTextContinued"/>
    <w:link w:val="QuoteChar"/>
    <w:uiPriority w:val="9"/>
    <w:qFormat/>
    <w:rsid w:val="00AF5030"/>
    <w:pPr>
      <w:spacing w:after="240"/>
      <w:ind w:left="1440" w:right="1440"/>
    </w:pPr>
    <w:rPr>
      <w:szCs w:val="20"/>
    </w:rPr>
  </w:style>
  <w:style w:type="character" w:customStyle="1" w:styleId="QuoteChar">
    <w:name w:val="Quote Char"/>
    <w:basedOn w:val="DefaultParagraphFont"/>
    <w:link w:val="Quote"/>
    <w:uiPriority w:val="9"/>
    <w:rsid w:val="0028695C"/>
    <w:rPr>
      <w:szCs w:val="20"/>
    </w:rPr>
  </w:style>
  <w:style w:type="paragraph" w:customStyle="1" w:styleId="ResH1">
    <w:name w:val="Res H1"/>
    <w:basedOn w:val="Heading2"/>
    <w:uiPriority w:val="34"/>
    <w:rsid w:val="00AF5030"/>
    <w:pPr>
      <w:tabs>
        <w:tab w:val="left" w:pos="720"/>
      </w:tabs>
      <w:spacing w:before="0" w:line="240" w:lineRule="atLeast"/>
      <w:ind w:left="720" w:right="720" w:hanging="720"/>
    </w:pPr>
    <w:rPr>
      <w:bCs w:val="0"/>
      <w:i/>
      <w:caps/>
      <w:color w:val="auto"/>
      <w:szCs w:val="20"/>
      <w:lang w:eastAsia="zh-CN"/>
    </w:rPr>
  </w:style>
  <w:style w:type="character" w:customStyle="1" w:styleId="Heading2Char">
    <w:name w:val="Heading 2 Char"/>
    <w:basedOn w:val="DefaultParagraphFont"/>
    <w:link w:val="Heading2"/>
    <w:uiPriority w:val="99"/>
    <w:semiHidden/>
    <w:rsid w:val="0028695C"/>
    <w:rPr>
      <w:rFonts w:ascii="Times New Roman" w:eastAsia="Times New Roman" w:hAnsi="Times New Roman" w:cs="Times New Roman"/>
      <w:b/>
      <w:bCs/>
      <w:color w:val="4F81BD" w:themeColor="accent1"/>
      <w:sz w:val="26"/>
      <w:szCs w:val="26"/>
    </w:rPr>
  </w:style>
  <w:style w:type="paragraph" w:customStyle="1" w:styleId="ResH2">
    <w:name w:val="Res H2"/>
    <w:basedOn w:val="Heading3"/>
    <w:uiPriority w:val="34"/>
    <w:rsid w:val="00AF5030"/>
    <w:pPr>
      <w:spacing w:before="0" w:line="240" w:lineRule="atLeast"/>
      <w:ind w:left="1440" w:right="720" w:hanging="720"/>
    </w:pPr>
    <w:rPr>
      <w:bCs w:val="0"/>
      <w:color w:val="auto"/>
      <w:szCs w:val="20"/>
      <w:u w:val="single"/>
      <w:lang w:eastAsia="zh-CN"/>
    </w:rPr>
  </w:style>
  <w:style w:type="character" w:customStyle="1" w:styleId="Heading3Char">
    <w:name w:val="Heading 3 Char"/>
    <w:basedOn w:val="DefaultParagraphFont"/>
    <w:link w:val="Heading3"/>
    <w:uiPriority w:val="99"/>
    <w:semiHidden/>
    <w:rsid w:val="0028695C"/>
    <w:rPr>
      <w:rFonts w:ascii="Times New Roman" w:eastAsia="Times New Roman" w:hAnsi="Times New Roman" w:cs="Times New Roman"/>
      <w:b/>
      <w:bCs/>
      <w:color w:val="4F81BD" w:themeColor="accent1"/>
    </w:rPr>
  </w:style>
  <w:style w:type="paragraph" w:customStyle="1" w:styleId="Resolution">
    <w:name w:val="Resolution"/>
    <w:basedOn w:val="NormalIndent"/>
    <w:uiPriority w:val="29"/>
    <w:rsid w:val="00AF5030"/>
    <w:pPr>
      <w:spacing w:before="240" w:line="240" w:lineRule="atLeast"/>
      <w:ind w:right="720"/>
    </w:pPr>
    <w:rPr>
      <w:sz w:val="26"/>
      <w:szCs w:val="20"/>
    </w:rPr>
  </w:style>
  <w:style w:type="paragraph" w:styleId="NormalIndent">
    <w:name w:val="Normal Indent"/>
    <w:basedOn w:val="Normal"/>
    <w:uiPriority w:val="99"/>
    <w:unhideWhenUsed/>
    <w:rsid w:val="00AF5030"/>
    <w:pPr>
      <w:ind w:left="720"/>
    </w:pPr>
  </w:style>
  <w:style w:type="paragraph" w:styleId="Title">
    <w:name w:val="Title"/>
    <w:basedOn w:val="BodyText"/>
    <w:next w:val="BodyText"/>
    <w:link w:val="TitleChar"/>
    <w:uiPriority w:val="39"/>
    <w:rsid w:val="00383F2B"/>
    <w:pPr>
      <w:jc w:val="center"/>
      <w:outlineLvl w:val="0"/>
    </w:pPr>
    <w:rPr>
      <w:rFonts w:cs="Arial"/>
      <w:b/>
      <w:bCs/>
      <w:szCs w:val="32"/>
    </w:rPr>
  </w:style>
  <w:style w:type="character" w:customStyle="1" w:styleId="TitleChar">
    <w:name w:val="Title Char"/>
    <w:basedOn w:val="DefaultParagraphFont"/>
    <w:link w:val="Title"/>
    <w:uiPriority w:val="39"/>
    <w:rsid w:val="00383F2B"/>
    <w:rPr>
      <w:rFonts w:eastAsia="Times New Roman" w:cs="Arial"/>
      <w:b/>
      <w:bCs/>
      <w:szCs w:val="32"/>
    </w:rPr>
  </w:style>
  <w:style w:type="paragraph" w:styleId="Header">
    <w:name w:val="header"/>
    <w:basedOn w:val="Normal"/>
    <w:link w:val="HeaderChar"/>
    <w:uiPriority w:val="99"/>
    <w:rsid w:val="00AE5A8A"/>
    <w:pPr>
      <w:tabs>
        <w:tab w:val="center" w:pos="4680"/>
        <w:tab w:val="right" w:pos="9360"/>
      </w:tabs>
    </w:pPr>
  </w:style>
  <w:style w:type="character" w:customStyle="1" w:styleId="HeaderChar">
    <w:name w:val="Header Char"/>
    <w:basedOn w:val="DefaultParagraphFont"/>
    <w:link w:val="Header"/>
    <w:uiPriority w:val="99"/>
    <w:rsid w:val="00BB574B"/>
  </w:style>
  <w:style w:type="paragraph" w:styleId="Footer">
    <w:name w:val="footer"/>
    <w:basedOn w:val="Normal"/>
    <w:link w:val="FooterChar"/>
    <w:uiPriority w:val="99"/>
    <w:rsid w:val="00AE5A8A"/>
    <w:pPr>
      <w:tabs>
        <w:tab w:val="center" w:pos="4680"/>
        <w:tab w:val="right" w:pos="9360"/>
      </w:tabs>
    </w:pPr>
  </w:style>
  <w:style w:type="character" w:customStyle="1" w:styleId="FooterChar">
    <w:name w:val="Footer Char"/>
    <w:basedOn w:val="DefaultParagraphFont"/>
    <w:link w:val="Footer"/>
    <w:uiPriority w:val="99"/>
    <w:rsid w:val="00BB574B"/>
  </w:style>
  <w:style w:type="paragraph" w:styleId="BodyTextIndent">
    <w:name w:val="Body Text Indent"/>
    <w:basedOn w:val="BodyText"/>
    <w:link w:val="BodyTextIndentChar"/>
    <w:uiPriority w:val="14"/>
    <w:qFormat/>
    <w:rsid w:val="00147A0E"/>
    <w:pPr>
      <w:ind w:left="720"/>
    </w:pPr>
  </w:style>
  <w:style w:type="character" w:customStyle="1" w:styleId="BodyTextIndentChar">
    <w:name w:val="Body Text Indent Char"/>
    <w:basedOn w:val="DefaultParagraphFont"/>
    <w:link w:val="BodyTextIndent"/>
    <w:uiPriority w:val="14"/>
    <w:rsid w:val="00147A0E"/>
    <w:rPr>
      <w:rFonts w:eastAsia="Times New Roman" w:cs="Times New Roman"/>
    </w:rPr>
  </w:style>
  <w:style w:type="character" w:customStyle="1" w:styleId="Heading1Char">
    <w:name w:val="Heading 1 Char"/>
    <w:basedOn w:val="DefaultParagraphFont"/>
    <w:link w:val="Heading1"/>
    <w:uiPriority w:val="99"/>
    <w:semiHidden/>
    <w:rsid w:val="004B4D5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9"/>
    <w:semiHidden/>
    <w:rsid w:val="004B4D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semiHidden/>
    <w:rsid w:val="004B4D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semiHidden/>
    <w:rsid w:val="004B4D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4B4D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4B4D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B4D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99"/>
    <w:unhideWhenUsed/>
    <w:rsid w:val="004B4D51"/>
    <w:rPr>
      <w:i/>
      <w:iCs/>
    </w:rPr>
  </w:style>
  <w:style w:type="character" w:styleId="IntenseEmphasis">
    <w:name w:val="Intense Emphasis"/>
    <w:basedOn w:val="DefaultParagraphFont"/>
    <w:uiPriority w:val="99"/>
    <w:unhideWhenUsed/>
    <w:rsid w:val="004B4D51"/>
    <w:rPr>
      <w:b/>
      <w:bCs/>
      <w:i/>
      <w:iCs/>
      <w:color w:val="4F81BD" w:themeColor="accent1"/>
    </w:rPr>
  </w:style>
  <w:style w:type="paragraph" w:styleId="IntenseQuote">
    <w:name w:val="Intense Quote"/>
    <w:basedOn w:val="Normal"/>
    <w:next w:val="Normal"/>
    <w:link w:val="IntenseQuoteChar"/>
    <w:uiPriority w:val="99"/>
    <w:unhideWhenUsed/>
    <w:rsid w:val="004B4D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4B4D51"/>
    <w:rPr>
      <w:b/>
      <w:bCs/>
      <w:i/>
      <w:iCs/>
      <w:color w:val="4F81BD" w:themeColor="accent1"/>
    </w:rPr>
  </w:style>
  <w:style w:type="character" w:styleId="IntenseReference">
    <w:name w:val="Intense Reference"/>
    <w:basedOn w:val="DefaultParagraphFont"/>
    <w:uiPriority w:val="99"/>
    <w:unhideWhenUsed/>
    <w:rsid w:val="004B4D51"/>
    <w:rPr>
      <w:b/>
      <w:bCs/>
      <w:smallCaps/>
      <w:color w:val="C0504D" w:themeColor="accent2"/>
      <w:spacing w:val="5"/>
      <w:u w:val="single"/>
    </w:rPr>
  </w:style>
  <w:style w:type="character" w:styleId="Strong">
    <w:name w:val="Strong"/>
    <w:basedOn w:val="DefaultParagraphFont"/>
    <w:uiPriority w:val="99"/>
    <w:unhideWhenUsed/>
    <w:rsid w:val="004B4D51"/>
    <w:rPr>
      <w:b/>
      <w:bCs/>
    </w:rPr>
  </w:style>
  <w:style w:type="paragraph" w:styleId="Subtitle">
    <w:name w:val="Subtitle"/>
    <w:basedOn w:val="Normal"/>
    <w:next w:val="Normal"/>
    <w:link w:val="SubtitleChar"/>
    <w:uiPriority w:val="40"/>
    <w:unhideWhenUsed/>
    <w:rsid w:val="004B4D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40"/>
    <w:semiHidden/>
    <w:rsid w:val="004B4D5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99"/>
    <w:unhideWhenUsed/>
    <w:rsid w:val="004B4D51"/>
    <w:rPr>
      <w:i/>
      <w:iCs/>
      <w:color w:val="808080" w:themeColor="text1" w:themeTint="7F"/>
    </w:rPr>
  </w:style>
  <w:style w:type="character" w:styleId="SubtleReference">
    <w:name w:val="Subtle Reference"/>
    <w:basedOn w:val="DefaultParagraphFont"/>
    <w:uiPriority w:val="99"/>
    <w:unhideWhenUsed/>
    <w:rsid w:val="004B4D51"/>
    <w:rPr>
      <w:smallCaps/>
      <w:color w:val="C0504D" w:themeColor="accent2"/>
      <w:u w:val="single"/>
    </w:rPr>
  </w:style>
  <w:style w:type="paragraph" w:styleId="ListParagraph">
    <w:name w:val="List Paragraph"/>
    <w:basedOn w:val="Normal"/>
    <w:uiPriority w:val="34"/>
    <w:unhideWhenUsed/>
    <w:qFormat/>
    <w:rsid w:val="004B4D51"/>
    <w:pPr>
      <w:ind w:left="720"/>
      <w:contextualSpacing/>
    </w:pPr>
  </w:style>
  <w:style w:type="character" w:styleId="BookTitle">
    <w:name w:val="Book Title"/>
    <w:basedOn w:val="DefaultParagraphFont"/>
    <w:uiPriority w:val="99"/>
    <w:unhideWhenUsed/>
    <w:rsid w:val="004B4D51"/>
    <w:rPr>
      <w:b/>
      <w:bCs/>
      <w:smallCaps/>
      <w:spacing w:val="5"/>
    </w:rPr>
  </w:style>
  <w:style w:type="paragraph" w:styleId="NoSpacing">
    <w:name w:val="No Spacing"/>
    <w:uiPriority w:val="24"/>
    <w:unhideWhenUsed/>
    <w:rsid w:val="004B4D51"/>
  </w:style>
  <w:style w:type="paragraph" w:customStyle="1" w:styleId="Default">
    <w:name w:val="Default"/>
    <w:rsid w:val="00F31C19"/>
    <w:pPr>
      <w:autoSpaceDE w:val="0"/>
      <w:autoSpaceDN w:val="0"/>
      <w:adjustRightInd w:val="0"/>
    </w:pPr>
    <w:rPr>
      <w:rFonts w:cs="Times New Roman"/>
      <w:color w:val="000000"/>
    </w:rPr>
  </w:style>
  <w:style w:type="character" w:customStyle="1" w:styleId="DocID">
    <w:name w:val="DocID"/>
    <w:basedOn w:val="DefaultParagraphFont"/>
    <w:uiPriority w:val="99"/>
    <w:semiHidden/>
    <w:rsid w:val="005A767A"/>
    <w:rPr>
      <w:rFonts w:ascii="Times New Roman" w:hAnsi="Times New Roman"/>
      <w:sz w:val="16"/>
    </w:rPr>
  </w:style>
  <w:style w:type="paragraph" w:styleId="BalloonText">
    <w:name w:val="Balloon Text"/>
    <w:basedOn w:val="Normal"/>
    <w:link w:val="BalloonTextChar"/>
    <w:uiPriority w:val="99"/>
    <w:semiHidden/>
    <w:unhideWhenUsed/>
    <w:rsid w:val="00844A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4A23"/>
    <w:rPr>
      <w:rFonts w:ascii="Lucida Grande" w:hAnsi="Lucida Grande" w:cs="Lucida Grande"/>
      <w:sz w:val="18"/>
      <w:szCs w:val="18"/>
    </w:rPr>
  </w:style>
  <w:style w:type="paragraph" w:styleId="NormalWeb">
    <w:name w:val="Normal (Web)"/>
    <w:basedOn w:val="Normal"/>
    <w:uiPriority w:val="99"/>
    <w:unhideWhenUsed/>
    <w:rsid w:val="00D45823"/>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6E3662"/>
  </w:style>
  <w:style w:type="paragraph" w:styleId="FootnoteText">
    <w:name w:val="footnote text"/>
    <w:basedOn w:val="Normal"/>
    <w:link w:val="FootnoteTextChar"/>
    <w:uiPriority w:val="99"/>
    <w:unhideWhenUsed/>
    <w:rsid w:val="00C37687"/>
    <w:rPr>
      <w:sz w:val="20"/>
      <w:szCs w:val="20"/>
    </w:rPr>
  </w:style>
  <w:style w:type="character" w:customStyle="1" w:styleId="FootnoteTextChar">
    <w:name w:val="Footnote Text Char"/>
    <w:basedOn w:val="DefaultParagraphFont"/>
    <w:link w:val="FootnoteText"/>
    <w:uiPriority w:val="99"/>
    <w:rsid w:val="00C37687"/>
    <w:rPr>
      <w:sz w:val="20"/>
      <w:szCs w:val="20"/>
    </w:rPr>
  </w:style>
  <w:style w:type="character" w:styleId="FootnoteReference">
    <w:name w:val="footnote reference"/>
    <w:basedOn w:val="DefaultParagraphFont"/>
    <w:uiPriority w:val="99"/>
    <w:unhideWhenUsed/>
    <w:rsid w:val="00C37687"/>
    <w:rPr>
      <w:vertAlign w:val="superscript"/>
    </w:rPr>
  </w:style>
  <w:style w:type="character" w:styleId="CommentReference">
    <w:name w:val="annotation reference"/>
    <w:basedOn w:val="DefaultParagraphFont"/>
    <w:uiPriority w:val="99"/>
    <w:semiHidden/>
    <w:unhideWhenUsed/>
    <w:rsid w:val="00E77C90"/>
    <w:rPr>
      <w:sz w:val="16"/>
      <w:szCs w:val="16"/>
    </w:rPr>
  </w:style>
  <w:style w:type="paragraph" w:styleId="CommentText">
    <w:name w:val="annotation text"/>
    <w:basedOn w:val="Normal"/>
    <w:link w:val="CommentTextChar"/>
    <w:uiPriority w:val="99"/>
    <w:semiHidden/>
    <w:unhideWhenUsed/>
    <w:rsid w:val="00E77C90"/>
    <w:rPr>
      <w:sz w:val="20"/>
      <w:szCs w:val="20"/>
    </w:rPr>
  </w:style>
  <w:style w:type="character" w:customStyle="1" w:styleId="CommentTextChar">
    <w:name w:val="Comment Text Char"/>
    <w:basedOn w:val="DefaultParagraphFont"/>
    <w:link w:val="CommentText"/>
    <w:uiPriority w:val="99"/>
    <w:semiHidden/>
    <w:rsid w:val="00E77C90"/>
    <w:rPr>
      <w:sz w:val="20"/>
      <w:szCs w:val="20"/>
    </w:rPr>
  </w:style>
  <w:style w:type="paragraph" w:styleId="CommentSubject">
    <w:name w:val="annotation subject"/>
    <w:basedOn w:val="CommentText"/>
    <w:next w:val="CommentText"/>
    <w:link w:val="CommentSubjectChar"/>
    <w:uiPriority w:val="99"/>
    <w:semiHidden/>
    <w:unhideWhenUsed/>
    <w:rsid w:val="00E77C90"/>
    <w:rPr>
      <w:b/>
      <w:bCs/>
    </w:rPr>
  </w:style>
  <w:style w:type="character" w:customStyle="1" w:styleId="CommentSubjectChar">
    <w:name w:val="Comment Subject Char"/>
    <w:basedOn w:val="CommentTextChar"/>
    <w:link w:val="CommentSubject"/>
    <w:uiPriority w:val="99"/>
    <w:semiHidden/>
    <w:rsid w:val="00E77C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168475">
      <w:bodyDiv w:val="1"/>
      <w:marLeft w:val="0"/>
      <w:marRight w:val="0"/>
      <w:marTop w:val="0"/>
      <w:marBottom w:val="0"/>
      <w:divBdr>
        <w:top w:val="none" w:sz="0" w:space="0" w:color="auto"/>
        <w:left w:val="none" w:sz="0" w:space="0" w:color="auto"/>
        <w:bottom w:val="none" w:sz="0" w:space="0" w:color="auto"/>
        <w:right w:val="none" w:sz="0" w:space="0" w:color="auto"/>
      </w:divBdr>
      <w:divsChild>
        <w:div w:id="645818154">
          <w:marLeft w:val="0"/>
          <w:marRight w:val="0"/>
          <w:marTop w:val="0"/>
          <w:marBottom w:val="0"/>
          <w:divBdr>
            <w:top w:val="none" w:sz="0" w:space="0" w:color="auto"/>
            <w:left w:val="none" w:sz="0" w:space="0" w:color="auto"/>
            <w:bottom w:val="none" w:sz="0" w:space="0" w:color="auto"/>
            <w:right w:val="none" w:sz="0" w:space="0" w:color="auto"/>
          </w:divBdr>
          <w:divsChild>
            <w:div w:id="2048292617">
              <w:marLeft w:val="0"/>
              <w:marRight w:val="0"/>
              <w:marTop w:val="0"/>
              <w:marBottom w:val="0"/>
              <w:divBdr>
                <w:top w:val="none" w:sz="0" w:space="0" w:color="auto"/>
                <w:left w:val="none" w:sz="0" w:space="0" w:color="auto"/>
                <w:bottom w:val="none" w:sz="0" w:space="0" w:color="auto"/>
                <w:right w:val="none" w:sz="0" w:space="0" w:color="auto"/>
              </w:divBdr>
              <w:divsChild>
                <w:div w:id="413479579">
                  <w:marLeft w:val="0"/>
                  <w:marRight w:val="0"/>
                  <w:marTop w:val="0"/>
                  <w:marBottom w:val="0"/>
                  <w:divBdr>
                    <w:top w:val="none" w:sz="0" w:space="0" w:color="auto"/>
                    <w:left w:val="none" w:sz="0" w:space="0" w:color="auto"/>
                    <w:bottom w:val="none" w:sz="0" w:space="0" w:color="auto"/>
                    <w:right w:val="none" w:sz="0" w:space="0" w:color="auto"/>
                  </w:divBdr>
                </w:div>
              </w:divsChild>
            </w:div>
            <w:div w:id="77020195">
              <w:marLeft w:val="0"/>
              <w:marRight w:val="0"/>
              <w:marTop w:val="0"/>
              <w:marBottom w:val="0"/>
              <w:divBdr>
                <w:top w:val="none" w:sz="0" w:space="0" w:color="auto"/>
                <w:left w:val="none" w:sz="0" w:space="0" w:color="auto"/>
                <w:bottom w:val="none" w:sz="0" w:space="0" w:color="auto"/>
                <w:right w:val="none" w:sz="0" w:space="0" w:color="auto"/>
              </w:divBdr>
              <w:divsChild>
                <w:div w:id="10624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71233">
          <w:marLeft w:val="0"/>
          <w:marRight w:val="0"/>
          <w:marTop w:val="0"/>
          <w:marBottom w:val="0"/>
          <w:divBdr>
            <w:top w:val="none" w:sz="0" w:space="0" w:color="auto"/>
            <w:left w:val="none" w:sz="0" w:space="0" w:color="auto"/>
            <w:bottom w:val="none" w:sz="0" w:space="0" w:color="auto"/>
            <w:right w:val="none" w:sz="0" w:space="0" w:color="auto"/>
          </w:divBdr>
          <w:divsChild>
            <w:div w:id="2083990878">
              <w:marLeft w:val="0"/>
              <w:marRight w:val="0"/>
              <w:marTop w:val="0"/>
              <w:marBottom w:val="0"/>
              <w:divBdr>
                <w:top w:val="none" w:sz="0" w:space="0" w:color="auto"/>
                <w:left w:val="none" w:sz="0" w:space="0" w:color="auto"/>
                <w:bottom w:val="none" w:sz="0" w:space="0" w:color="auto"/>
                <w:right w:val="none" w:sz="0" w:space="0" w:color="auto"/>
              </w:divBdr>
              <w:divsChild>
                <w:div w:id="147845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4591">
      <w:bodyDiv w:val="1"/>
      <w:marLeft w:val="0"/>
      <w:marRight w:val="0"/>
      <w:marTop w:val="0"/>
      <w:marBottom w:val="0"/>
      <w:divBdr>
        <w:top w:val="none" w:sz="0" w:space="0" w:color="auto"/>
        <w:left w:val="none" w:sz="0" w:space="0" w:color="auto"/>
        <w:bottom w:val="none" w:sz="0" w:space="0" w:color="auto"/>
        <w:right w:val="none" w:sz="0" w:space="0" w:color="auto"/>
      </w:divBdr>
      <w:divsChild>
        <w:div w:id="1612283061">
          <w:marLeft w:val="0"/>
          <w:marRight w:val="0"/>
          <w:marTop w:val="0"/>
          <w:marBottom w:val="0"/>
          <w:divBdr>
            <w:top w:val="none" w:sz="0" w:space="0" w:color="auto"/>
            <w:left w:val="none" w:sz="0" w:space="0" w:color="auto"/>
            <w:bottom w:val="none" w:sz="0" w:space="0" w:color="auto"/>
            <w:right w:val="none" w:sz="0" w:space="0" w:color="auto"/>
          </w:divBdr>
        </w:div>
        <w:div w:id="1217013442">
          <w:marLeft w:val="0"/>
          <w:marRight w:val="0"/>
          <w:marTop w:val="0"/>
          <w:marBottom w:val="0"/>
          <w:divBdr>
            <w:top w:val="none" w:sz="0" w:space="0" w:color="auto"/>
            <w:left w:val="none" w:sz="0" w:space="0" w:color="auto"/>
            <w:bottom w:val="none" w:sz="0" w:space="0" w:color="auto"/>
            <w:right w:val="none" w:sz="0" w:space="0" w:color="auto"/>
          </w:divBdr>
        </w:div>
        <w:div w:id="1741365449">
          <w:marLeft w:val="0"/>
          <w:marRight w:val="0"/>
          <w:marTop w:val="0"/>
          <w:marBottom w:val="0"/>
          <w:divBdr>
            <w:top w:val="none" w:sz="0" w:space="0" w:color="auto"/>
            <w:left w:val="none" w:sz="0" w:space="0" w:color="auto"/>
            <w:bottom w:val="none" w:sz="0" w:space="0" w:color="auto"/>
            <w:right w:val="none" w:sz="0" w:space="0" w:color="auto"/>
          </w:divBdr>
        </w:div>
        <w:div w:id="1255088386">
          <w:marLeft w:val="0"/>
          <w:marRight w:val="0"/>
          <w:marTop w:val="0"/>
          <w:marBottom w:val="0"/>
          <w:divBdr>
            <w:top w:val="none" w:sz="0" w:space="0" w:color="auto"/>
            <w:left w:val="none" w:sz="0" w:space="0" w:color="auto"/>
            <w:bottom w:val="none" w:sz="0" w:space="0" w:color="auto"/>
            <w:right w:val="none" w:sz="0" w:space="0" w:color="auto"/>
          </w:divBdr>
        </w:div>
        <w:div w:id="1573395853">
          <w:marLeft w:val="0"/>
          <w:marRight w:val="0"/>
          <w:marTop w:val="0"/>
          <w:marBottom w:val="0"/>
          <w:divBdr>
            <w:top w:val="none" w:sz="0" w:space="0" w:color="auto"/>
            <w:left w:val="none" w:sz="0" w:space="0" w:color="auto"/>
            <w:bottom w:val="none" w:sz="0" w:space="0" w:color="auto"/>
            <w:right w:val="none" w:sz="0" w:space="0" w:color="auto"/>
          </w:divBdr>
        </w:div>
        <w:div w:id="1051542302">
          <w:marLeft w:val="0"/>
          <w:marRight w:val="0"/>
          <w:marTop w:val="0"/>
          <w:marBottom w:val="0"/>
          <w:divBdr>
            <w:top w:val="none" w:sz="0" w:space="0" w:color="auto"/>
            <w:left w:val="none" w:sz="0" w:space="0" w:color="auto"/>
            <w:bottom w:val="none" w:sz="0" w:space="0" w:color="auto"/>
            <w:right w:val="none" w:sz="0" w:space="0" w:color="auto"/>
          </w:divBdr>
        </w:div>
        <w:div w:id="1926839401">
          <w:marLeft w:val="0"/>
          <w:marRight w:val="0"/>
          <w:marTop w:val="0"/>
          <w:marBottom w:val="0"/>
          <w:divBdr>
            <w:top w:val="none" w:sz="0" w:space="0" w:color="auto"/>
            <w:left w:val="none" w:sz="0" w:space="0" w:color="auto"/>
            <w:bottom w:val="none" w:sz="0" w:space="0" w:color="auto"/>
            <w:right w:val="none" w:sz="0" w:space="0" w:color="auto"/>
          </w:divBdr>
        </w:div>
        <w:div w:id="513806596">
          <w:marLeft w:val="0"/>
          <w:marRight w:val="0"/>
          <w:marTop w:val="0"/>
          <w:marBottom w:val="0"/>
          <w:divBdr>
            <w:top w:val="none" w:sz="0" w:space="0" w:color="auto"/>
            <w:left w:val="none" w:sz="0" w:space="0" w:color="auto"/>
            <w:bottom w:val="none" w:sz="0" w:space="0" w:color="auto"/>
            <w:right w:val="none" w:sz="0" w:space="0" w:color="auto"/>
          </w:divBdr>
        </w:div>
        <w:div w:id="1664622948">
          <w:marLeft w:val="0"/>
          <w:marRight w:val="0"/>
          <w:marTop w:val="0"/>
          <w:marBottom w:val="0"/>
          <w:divBdr>
            <w:top w:val="none" w:sz="0" w:space="0" w:color="auto"/>
            <w:left w:val="none" w:sz="0" w:space="0" w:color="auto"/>
            <w:bottom w:val="none" w:sz="0" w:space="0" w:color="auto"/>
            <w:right w:val="none" w:sz="0" w:space="0" w:color="auto"/>
          </w:divBdr>
        </w:div>
        <w:div w:id="159467020">
          <w:marLeft w:val="0"/>
          <w:marRight w:val="0"/>
          <w:marTop w:val="0"/>
          <w:marBottom w:val="0"/>
          <w:divBdr>
            <w:top w:val="none" w:sz="0" w:space="0" w:color="auto"/>
            <w:left w:val="none" w:sz="0" w:space="0" w:color="auto"/>
            <w:bottom w:val="none" w:sz="0" w:space="0" w:color="auto"/>
            <w:right w:val="none" w:sz="0" w:space="0" w:color="auto"/>
          </w:divBdr>
        </w:div>
        <w:div w:id="1762993276">
          <w:marLeft w:val="0"/>
          <w:marRight w:val="0"/>
          <w:marTop w:val="0"/>
          <w:marBottom w:val="0"/>
          <w:divBdr>
            <w:top w:val="none" w:sz="0" w:space="0" w:color="auto"/>
            <w:left w:val="none" w:sz="0" w:space="0" w:color="auto"/>
            <w:bottom w:val="none" w:sz="0" w:space="0" w:color="auto"/>
            <w:right w:val="none" w:sz="0" w:space="0" w:color="auto"/>
          </w:divBdr>
        </w:div>
        <w:div w:id="1094088837">
          <w:marLeft w:val="0"/>
          <w:marRight w:val="0"/>
          <w:marTop w:val="0"/>
          <w:marBottom w:val="0"/>
          <w:divBdr>
            <w:top w:val="none" w:sz="0" w:space="0" w:color="auto"/>
            <w:left w:val="none" w:sz="0" w:space="0" w:color="auto"/>
            <w:bottom w:val="none" w:sz="0" w:space="0" w:color="auto"/>
            <w:right w:val="none" w:sz="0" w:space="0" w:color="auto"/>
          </w:divBdr>
        </w:div>
        <w:div w:id="743458165">
          <w:marLeft w:val="0"/>
          <w:marRight w:val="0"/>
          <w:marTop w:val="0"/>
          <w:marBottom w:val="0"/>
          <w:divBdr>
            <w:top w:val="none" w:sz="0" w:space="0" w:color="auto"/>
            <w:left w:val="none" w:sz="0" w:space="0" w:color="auto"/>
            <w:bottom w:val="none" w:sz="0" w:space="0" w:color="auto"/>
            <w:right w:val="none" w:sz="0" w:space="0" w:color="auto"/>
          </w:divBdr>
        </w:div>
        <w:div w:id="820081393">
          <w:marLeft w:val="0"/>
          <w:marRight w:val="0"/>
          <w:marTop w:val="0"/>
          <w:marBottom w:val="0"/>
          <w:divBdr>
            <w:top w:val="none" w:sz="0" w:space="0" w:color="auto"/>
            <w:left w:val="none" w:sz="0" w:space="0" w:color="auto"/>
            <w:bottom w:val="none" w:sz="0" w:space="0" w:color="auto"/>
            <w:right w:val="none" w:sz="0" w:space="0" w:color="auto"/>
          </w:divBdr>
        </w:div>
        <w:div w:id="891379386">
          <w:marLeft w:val="0"/>
          <w:marRight w:val="0"/>
          <w:marTop w:val="0"/>
          <w:marBottom w:val="0"/>
          <w:divBdr>
            <w:top w:val="none" w:sz="0" w:space="0" w:color="auto"/>
            <w:left w:val="none" w:sz="0" w:space="0" w:color="auto"/>
            <w:bottom w:val="none" w:sz="0" w:space="0" w:color="auto"/>
            <w:right w:val="none" w:sz="0" w:space="0" w:color="auto"/>
          </w:divBdr>
        </w:div>
        <w:div w:id="606040374">
          <w:marLeft w:val="0"/>
          <w:marRight w:val="0"/>
          <w:marTop w:val="0"/>
          <w:marBottom w:val="0"/>
          <w:divBdr>
            <w:top w:val="none" w:sz="0" w:space="0" w:color="auto"/>
            <w:left w:val="none" w:sz="0" w:space="0" w:color="auto"/>
            <w:bottom w:val="none" w:sz="0" w:space="0" w:color="auto"/>
            <w:right w:val="none" w:sz="0" w:space="0" w:color="auto"/>
          </w:divBdr>
        </w:div>
      </w:divsChild>
    </w:div>
    <w:div w:id="1314600955">
      <w:bodyDiv w:val="1"/>
      <w:marLeft w:val="0"/>
      <w:marRight w:val="0"/>
      <w:marTop w:val="0"/>
      <w:marBottom w:val="0"/>
      <w:divBdr>
        <w:top w:val="none" w:sz="0" w:space="0" w:color="auto"/>
        <w:left w:val="none" w:sz="0" w:space="0" w:color="auto"/>
        <w:bottom w:val="none" w:sz="0" w:space="0" w:color="auto"/>
        <w:right w:val="none" w:sz="0" w:space="0" w:color="auto"/>
      </w:divBdr>
    </w:div>
    <w:div w:id="1980259018">
      <w:bodyDiv w:val="1"/>
      <w:marLeft w:val="0"/>
      <w:marRight w:val="0"/>
      <w:marTop w:val="0"/>
      <w:marBottom w:val="0"/>
      <w:divBdr>
        <w:top w:val="none" w:sz="0" w:space="0" w:color="auto"/>
        <w:left w:val="none" w:sz="0" w:space="0" w:color="auto"/>
        <w:bottom w:val="none" w:sz="0" w:space="0" w:color="auto"/>
        <w:right w:val="none" w:sz="0" w:space="0" w:color="auto"/>
      </w:divBdr>
      <w:divsChild>
        <w:div w:id="1204172146">
          <w:marLeft w:val="0"/>
          <w:marRight w:val="0"/>
          <w:marTop w:val="0"/>
          <w:marBottom w:val="0"/>
          <w:divBdr>
            <w:top w:val="none" w:sz="0" w:space="0" w:color="auto"/>
            <w:left w:val="none" w:sz="0" w:space="0" w:color="auto"/>
            <w:bottom w:val="none" w:sz="0" w:space="0" w:color="auto"/>
            <w:right w:val="none" w:sz="0" w:space="0" w:color="auto"/>
          </w:divBdr>
          <w:divsChild>
            <w:div w:id="1175073597">
              <w:marLeft w:val="0"/>
              <w:marRight w:val="0"/>
              <w:marTop w:val="0"/>
              <w:marBottom w:val="0"/>
              <w:divBdr>
                <w:top w:val="none" w:sz="0" w:space="0" w:color="auto"/>
                <w:left w:val="none" w:sz="0" w:space="0" w:color="auto"/>
                <w:bottom w:val="none" w:sz="0" w:space="0" w:color="auto"/>
                <w:right w:val="none" w:sz="0" w:space="0" w:color="auto"/>
              </w:divBdr>
              <w:divsChild>
                <w:div w:id="16537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35940">
      <w:bodyDiv w:val="1"/>
      <w:marLeft w:val="0"/>
      <w:marRight w:val="0"/>
      <w:marTop w:val="0"/>
      <w:marBottom w:val="0"/>
      <w:divBdr>
        <w:top w:val="none" w:sz="0" w:space="0" w:color="auto"/>
        <w:left w:val="none" w:sz="0" w:space="0" w:color="auto"/>
        <w:bottom w:val="none" w:sz="0" w:space="0" w:color="auto"/>
        <w:right w:val="none" w:sz="0" w:space="0" w:color="auto"/>
      </w:divBdr>
    </w:div>
    <w:div w:id="206964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Perkin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D1076D8FA41241A3C0E9403CEBB777" ma:contentTypeVersion="0" ma:contentTypeDescription="Create a new document." ma:contentTypeScope="" ma:versionID="7e800dc106e0b0bd97f023ad16adae77">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D670D-F08A-46A4-A3C8-DC61D023FD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73AAAF-652C-4392-A9E4-8654C6BAD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849DC5-4460-496C-8C11-CE13D56F3531}">
  <ds:schemaRefs>
    <ds:schemaRef ds:uri="http://schemas.microsoft.com/sharepoint/v3/contenttype/forms"/>
  </ds:schemaRefs>
</ds:datastoreItem>
</file>

<file path=customXml/itemProps4.xml><?xml version="1.0" encoding="utf-8"?>
<ds:datastoreItem xmlns:ds="http://schemas.openxmlformats.org/officeDocument/2006/customXml" ds:itemID="{431F0BDD-DDEB-C44D-B2B3-5275BA2F0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C:\Users\Public\Documents\MacPac\Templates\PerkinsBlank.dotx</Template>
  <TotalTime>7</TotalTime>
  <Pages>8</Pages>
  <Words>3408</Words>
  <Characters>17863</Characters>
  <Application>Microsoft Office Word</Application>
  <DocSecurity>0</DocSecurity>
  <Lines>372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Heather McCarty</cp:lastModifiedBy>
  <cp:revision>2</cp:revision>
  <cp:lastPrinted>2015-12-08T21:27:00Z</cp:lastPrinted>
  <dcterms:created xsi:type="dcterms:W3CDTF">2020-05-13T16:16:00Z</dcterms:created>
  <dcterms:modified xsi:type="dcterms:W3CDTF">2020-05-13T16:16:00Z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DWT 28498290v3 0024664-000001</vt:lpwstr>
  </property>
  <property fmtid="{D5CDD505-2E9C-101B-9397-08002B2CF9AE}" pid="3" name="DocXLocation">
    <vt:lpwstr>Every Page</vt:lpwstr>
  </property>
  <property fmtid="{D5CDD505-2E9C-101B-9397-08002B2CF9AE}" pid="4" name="DocXFormat">
    <vt:lpwstr>DWTDocID</vt:lpwstr>
  </property>
  <property fmtid="{D5CDD505-2E9C-101B-9397-08002B2CF9AE}" pid="5" name="ContentTypeId">
    <vt:lpwstr>0x01010092D1076D8FA41241A3C0E9403CEBB777</vt:lpwstr>
  </property>
</Properties>
</file>